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5F" w:rsidRPr="00BE2D5F" w:rsidRDefault="00BE2D5F" w:rsidP="00BE2D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5F" w:rsidRPr="00BE2D5F" w:rsidRDefault="00BE2D5F" w:rsidP="00BE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АДМИНИСТРАЦИЯ</w:t>
      </w:r>
    </w:p>
    <w:p w:rsidR="00BE2D5F" w:rsidRPr="00BE2D5F" w:rsidRDefault="00BE2D5F" w:rsidP="00BE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РАМОНСКОГО МУНИЦИПАЛЬНОГО РАЙОНА</w:t>
      </w:r>
    </w:p>
    <w:p w:rsidR="00BE2D5F" w:rsidRPr="00BE2D5F" w:rsidRDefault="00BE2D5F" w:rsidP="00BE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ВОРОНЕЖСКОЙ ОБЛАСТИ</w:t>
      </w:r>
    </w:p>
    <w:p w:rsidR="00BE2D5F" w:rsidRPr="00BE2D5F" w:rsidRDefault="00BE2D5F" w:rsidP="00BE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BE2D5F" w:rsidRPr="00BE2D5F" w:rsidRDefault="00BE2D5F" w:rsidP="00BE2D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от 01 марта 2010 г. № 474</w:t>
      </w:r>
    </w:p>
    <w:p w:rsidR="00BE2D5F" w:rsidRPr="00BE2D5F" w:rsidRDefault="00BE2D5F" w:rsidP="00BE2D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р.п. Рамонь</w:t>
      </w:r>
    </w:p>
    <w:p w:rsidR="00BE2D5F" w:rsidRPr="00BE2D5F" w:rsidRDefault="00BE2D5F" w:rsidP="00BE2D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tabs>
          <w:tab w:val="left" w:pos="1162"/>
          <w:tab w:val="left" w:pos="31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 Порядке проведения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антикоррупционной экспертизы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нормативных правовых актов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(проектов нормативных правовых 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актов)органов местного самоуправления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Рамонского муниципального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района</w:t>
      </w:r>
      <w:r w:rsidRPr="00BE2D5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Воронежской области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Cs/>
          <w:i/>
          <w:sz w:val="26"/>
          <w:szCs w:val="26"/>
          <w:lang w:eastAsia="ru-RU"/>
        </w:rPr>
        <w:t>(в редакции постановления от 23.10.2012 г. № 408)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17.07.2009г. №172 "Об антикоррупционной экспертизе нормативных правовых актов и проектов нормативных правовых актов», постановлением Правительства РФ от 05.03.2009 г. №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коррупции", постановлением Правительства Воронежской области от 09.06.2009г. № 475 «Об экспертизе проектов нормативных правовых актов Воронежской области и иных документов в целях выявления в них положений, способствующих созданию условий для проявления коррупции», решением Совета народных депутатов Рамонского муниципального района Воронежской области от 11.02.2010г. №172 «Об антикоррупционной экспертизе нормативных правовых актов (проектов нормативных правовых актов) органов местного самоуправления Рамонского муниципального района Воронежской области» администрация Рамонского муниципального района Воронежской области </w:t>
      </w: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постановляет:</w:t>
      </w:r>
    </w:p>
    <w:p w:rsidR="00BE2D5F" w:rsidRPr="00BE2D5F" w:rsidRDefault="00BE2D5F" w:rsidP="00BE2D5F">
      <w:pPr>
        <w:numPr>
          <w:ilvl w:val="0"/>
          <w:numId w:val="1"/>
        </w:numPr>
        <w:shd w:val="clear" w:color="auto" w:fill="FFFFFF"/>
        <w:tabs>
          <w:tab w:val="left" w:pos="143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Утвердить Порядок проведения антикоррупционной экспертизы нормативных правовых актов (проектов нормативных правовых актов) органов местного самоуправления Рамонского муниципального района Воронежской области согласно Приложению.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 2. Возложить на </w:t>
      </w:r>
      <w:r w:rsidRPr="00BE2D5F">
        <w:rPr>
          <w:rFonts w:ascii="Arial" w:eastAsia="Times New Roman" w:hAnsi="Arial" w:cs="Times New Roman"/>
          <w:sz w:val="26"/>
          <w:szCs w:val="26"/>
          <w:lang w:eastAsia="ru-RU"/>
        </w:rPr>
        <w:t xml:space="preserve">сектор правового обеспечения администрации Рамонского муниципального района Воронежской области (далее – сектор) </w:t>
      </w:r>
      <w:r w:rsidRPr="00BE2D5F">
        <w:rPr>
          <w:rFonts w:ascii="Arial" w:eastAsia="Times New Roman" w:hAnsi="Arial" w:cs="Arial"/>
          <w:sz w:val="26"/>
          <w:szCs w:val="26"/>
          <w:lang w:eastAsia="ru-RU"/>
        </w:rPr>
        <w:t>проведение антикоррупционной экспертизы проектов решений Совета народных депутатов, вносимых в Совет народных депутатов Рамонского муниципального района Воронежской области главой администрации муниципального района, нормативных правовых актов (проектов нормативных правовых актов) администрации муниципального района.</w:t>
      </w:r>
      <w:r w:rsidRPr="00BE2D5F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 </w:t>
      </w:r>
      <w:r w:rsidRPr="00BE2D5F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(в редакции постановления от 23.10.2012 г. № 408)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З.Настоящее решение вступает в силу с момента, его опубликования в официальном издании органов местного самоуправления Рамонского муниципального района Воронежской области «Муниципальный Вестник».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4.Контроль исполнения настоящего решения оставляю за собой.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Глава администрации муниципального района </w:t>
      </w:r>
      <w:r w:rsidRPr="00BE2D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E2D5F">
        <w:rPr>
          <w:rFonts w:ascii="Arial" w:eastAsia="Times New Roman" w:hAnsi="Arial" w:cs="Arial"/>
          <w:sz w:val="26"/>
          <w:szCs w:val="26"/>
          <w:lang w:eastAsia="ru-RU"/>
        </w:rPr>
        <w:tab/>
        <w:t>В.И. Логвинов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Рамонского муниципального района Воронежской области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от 01 марта 2010 г. № 474</w:t>
      </w:r>
    </w:p>
    <w:p w:rsidR="00BE2D5F" w:rsidRPr="00BE2D5F" w:rsidRDefault="00BE2D5F" w:rsidP="00BE2D5F">
      <w:pPr>
        <w:shd w:val="clear" w:color="auto" w:fill="FFFFFF"/>
        <w:tabs>
          <w:tab w:val="left" w:pos="1661"/>
          <w:tab w:val="left" w:pos="3442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(в редакции постановления от 23.10.2012 г. № 408)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ПРОВЕДЕНИЯ АНТИКОРРУПЦИОННОЙ ЭКСПЕРТИЗЫ НОРМАТИВНЫХ ПРАВОВЫХ АКТОВ (ПРОЕКТОВ НОРМАТИВНЫХ ПРАВОВЫХ АКТОВ) ОРГАНОВ МЕСТНОГО САМОУПРАВЛЕНИЯ РАМОНСКОГО МУНИЦИПАЛЬНОГО РАЙОНА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ВОРОНЕЖСКОЙ ОБЛАСТИ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Антикоррупционная экспертиза проводится в отношении всех проектов решений, вносимых на рассмотрение Совета народных депутатов Рамонского муниципального района Воронежской области главой администрации муниципального района; постановлений и проектов постановлений администрации Рамонского муниципального района Воронежской области (далее - проекты документов).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Формой проведения экспертизы проектов документов является экспертиза, осуществляемая </w:t>
      </w:r>
      <w:r w:rsidRPr="00BE2D5F">
        <w:rPr>
          <w:rFonts w:ascii="Arial" w:eastAsia="Times New Roman" w:hAnsi="Arial" w:cs="Times New Roman"/>
          <w:sz w:val="26"/>
          <w:szCs w:val="26"/>
          <w:lang w:eastAsia="ru-RU"/>
        </w:rPr>
        <w:t xml:space="preserve">сектором правового обеспечения администрации Рамонского муниципального района Воронежской области (далее – сектор) </w:t>
      </w:r>
      <w:r w:rsidRPr="00BE2D5F">
        <w:rPr>
          <w:rFonts w:ascii="Arial" w:eastAsia="Times New Roman" w:hAnsi="Arial" w:cs="Times New Roman"/>
          <w:b/>
          <w:i/>
          <w:sz w:val="26"/>
          <w:szCs w:val="26"/>
          <w:lang w:eastAsia="ru-RU"/>
        </w:rPr>
        <w:t>(в редакции постановления от 23.10.2012 г. № 408).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При осуществлении экспертизы проектов документов в рамках осуществления их правовой экспертизы устанавливаемый срок согласования указанных проектов увеличивается на пять рабочих дней.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Результаты антикоррупционной экспертизы, проводимой Сектором, отражаются в заключении, подготавливаемом по итогам правовой экспертизы </w:t>
      </w:r>
      <w:r w:rsidRPr="00BE2D5F">
        <w:rPr>
          <w:rFonts w:ascii="Arial" w:eastAsia="Times New Roman" w:hAnsi="Arial" w:cs="Times New Roman"/>
          <w:b/>
          <w:i/>
          <w:sz w:val="26"/>
          <w:szCs w:val="26"/>
          <w:lang w:eastAsia="ru-RU"/>
        </w:rPr>
        <w:t>(в редакции постановления от 23.10.2012 г. № 408).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Замечания, изложенные в заключении Сектором по результатам осуществления антикоррупционной экспертизы, о наличии в тексте проекта документа положений, способствующих созданию условий для проявления коррупции, должны учитываться исполнителями (структурными </w:t>
      </w:r>
      <w:r w:rsidRPr="00BE2D5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подразделениями администрации Рамонского муниципального района Воронежской области (далее - структурное подразделение Администрации)) - разработчиками проекта документа </w:t>
      </w:r>
      <w:r w:rsidRPr="00BE2D5F">
        <w:rPr>
          <w:rFonts w:ascii="Arial" w:eastAsia="Times New Roman" w:hAnsi="Arial" w:cs="Times New Roman"/>
          <w:b/>
          <w:i/>
          <w:sz w:val="26"/>
          <w:szCs w:val="26"/>
          <w:lang w:eastAsia="ru-RU"/>
        </w:rPr>
        <w:t>(в редакции постановления от 23.10.2012 г. № 408).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получения заключения Сектора по результатам осуществления антикоррупционной экспертизы проекта документа о наличии в его тексте положений, способствующих созданию условий для проявления коррупции, исполнитель (структурное подразделение Администрации), ответственный за разработку указанного проекта документа, в течение трех рабочих дней устраняет замечания, изложенные в указанном заключении, и представляет проект документа на повторное согласование в Сектор. В данном случае срок повторного согласования проекта нормативного правового акта в Секторе не может превышать двух рабочих дней </w:t>
      </w:r>
      <w:r w:rsidRPr="00BE2D5F">
        <w:rPr>
          <w:rFonts w:ascii="Arial" w:eastAsia="Times New Roman" w:hAnsi="Arial" w:cs="Times New Roman"/>
          <w:b/>
          <w:i/>
          <w:sz w:val="26"/>
          <w:szCs w:val="26"/>
          <w:lang w:eastAsia="ru-RU"/>
        </w:rPr>
        <w:t>(в редакции постановления от 23.10.2012 г. № 408).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>В случае несогласия с результатами экспертизы, проведенной Сектором, свидетельствующими о наличии в проекте документа, разрабатываемого этим структурным подразделением Администрации, положений, способствующих созданию условий для проявления коррупции, это структурное подразделение Администрации представляет указанный проект документа в Сектор с приложением письменного обоснования своего несогласия.</w:t>
      </w:r>
    </w:p>
    <w:p w:rsidR="00BE2D5F" w:rsidRPr="00BE2D5F" w:rsidRDefault="00BE2D5F" w:rsidP="00BE2D5F">
      <w:pPr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2D5F">
        <w:rPr>
          <w:rFonts w:ascii="Arial" w:eastAsia="Times New Roman" w:hAnsi="Arial" w:cs="Arial"/>
          <w:sz w:val="26"/>
          <w:szCs w:val="26"/>
          <w:lang w:eastAsia="ru-RU"/>
        </w:rPr>
        <w:t xml:space="preserve">Окончательное решение по данному проекту документа принимает глава администрации Рамонского муниципального района Воронежской области </w:t>
      </w:r>
      <w:r w:rsidRPr="00BE2D5F">
        <w:rPr>
          <w:rFonts w:ascii="Arial" w:eastAsia="Times New Roman" w:hAnsi="Arial" w:cs="Times New Roman"/>
          <w:b/>
          <w:i/>
          <w:sz w:val="26"/>
          <w:szCs w:val="26"/>
          <w:lang w:eastAsia="ru-RU"/>
        </w:rPr>
        <w:t>(в редакции постановления от 23.10.2012 г. № 408).</w:t>
      </w:r>
    </w:p>
    <w:p w:rsidR="00BE2D5F" w:rsidRPr="00BE2D5F" w:rsidRDefault="00BE2D5F" w:rsidP="00BE2D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06DE" w:rsidRDefault="00CE06DE">
      <w:bookmarkStart w:id="0" w:name="_GoBack"/>
      <w:bookmarkEnd w:id="0"/>
    </w:p>
    <w:sectPr w:rsidR="00CE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4B7"/>
    <w:multiLevelType w:val="singleLevel"/>
    <w:tmpl w:val="FF04DD4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905996"/>
    <w:multiLevelType w:val="singleLevel"/>
    <w:tmpl w:val="33D02C7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5F"/>
    <w:rsid w:val="00026B60"/>
    <w:rsid w:val="00143CA8"/>
    <w:rsid w:val="001A636C"/>
    <w:rsid w:val="002209A4"/>
    <w:rsid w:val="00226E5B"/>
    <w:rsid w:val="002941FB"/>
    <w:rsid w:val="00364408"/>
    <w:rsid w:val="005A7340"/>
    <w:rsid w:val="00646795"/>
    <w:rsid w:val="006E4112"/>
    <w:rsid w:val="008339BB"/>
    <w:rsid w:val="009C3EFD"/>
    <w:rsid w:val="00A55EFD"/>
    <w:rsid w:val="00AB1D43"/>
    <w:rsid w:val="00BC4FC2"/>
    <w:rsid w:val="00BE2D5F"/>
    <w:rsid w:val="00C316ED"/>
    <w:rsid w:val="00CE06DE"/>
    <w:rsid w:val="00D74CF9"/>
    <w:rsid w:val="00E928B0"/>
    <w:rsid w:val="00EE423E"/>
    <w:rsid w:val="00F1194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Company>*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Захаренко Виктор Петрович</cp:lastModifiedBy>
  <cp:revision>1</cp:revision>
  <dcterms:created xsi:type="dcterms:W3CDTF">2017-04-27T12:53:00Z</dcterms:created>
  <dcterms:modified xsi:type="dcterms:W3CDTF">2017-04-27T12:54:00Z</dcterms:modified>
</cp:coreProperties>
</file>