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7D" w:rsidRDefault="00FB187D" w:rsidP="00FB187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518A">
        <w:rPr>
          <w:rFonts w:ascii="Times New Roman" w:hAnsi="Times New Roman" w:cs="Times New Roman"/>
          <w:sz w:val="28"/>
          <w:szCs w:val="28"/>
        </w:rPr>
        <w:t>КАС РФ есть нормы, которые противоречат Конституции. Одна из них предполагает, что суд независимо от содержания НПА вправе назначить лишь 1 меру – запрет применять его к административному истцу.</w:t>
      </w:r>
    </w:p>
    <w:p w:rsidR="00FB187D" w:rsidRPr="00FB187D" w:rsidRDefault="00FB187D" w:rsidP="00FB187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187D">
        <w:rPr>
          <w:rFonts w:ascii="Times New Roman" w:hAnsi="Times New Roman" w:cs="Times New Roman"/>
          <w:sz w:val="28"/>
          <w:szCs w:val="28"/>
        </w:rPr>
        <w:t xml:space="preserve">2024 году </w:t>
      </w:r>
      <w:r>
        <w:rPr>
          <w:rFonts w:ascii="Times New Roman" w:hAnsi="Times New Roman" w:cs="Times New Roman"/>
          <w:sz w:val="28"/>
          <w:szCs w:val="28"/>
        </w:rPr>
        <w:t>Конституционный суд</w:t>
      </w:r>
      <w:r w:rsidRPr="00FB187D">
        <w:rPr>
          <w:rFonts w:ascii="Times New Roman" w:hAnsi="Times New Roman" w:cs="Times New Roman"/>
          <w:sz w:val="28"/>
          <w:szCs w:val="28"/>
        </w:rPr>
        <w:t xml:space="preserve"> РФ установил </w:t>
      </w:r>
      <w:r w:rsidRPr="00FB187D">
        <w:rPr>
          <w:rFonts w:ascii="Times New Roman" w:hAnsi="Times New Roman" w:cs="Times New Roman"/>
          <w:sz w:val="28"/>
          <w:szCs w:val="28"/>
        </w:rPr>
        <w:t>временное правило</w:t>
      </w:r>
      <w:r w:rsidRPr="00FB187D">
        <w:rPr>
          <w:rFonts w:ascii="Times New Roman" w:hAnsi="Times New Roman" w:cs="Times New Roman"/>
          <w:sz w:val="28"/>
          <w:szCs w:val="28"/>
        </w:rPr>
        <w:t xml:space="preserve"> для случаев, когда заявитель просит суд признать недействующим региональный правовой акт об отказе пополнить перечень выявленных объектов культурного наследия. В этой ситуации можно обязать, например, собственника </w:t>
      </w:r>
      <w:r w:rsidRPr="00FB187D">
        <w:rPr>
          <w:rFonts w:ascii="Times New Roman" w:hAnsi="Times New Roman" w:cs="Times New Roman"/>
          <w:sz w:val="28"/>
          <w:szCs w:val="28"/>
        </w:rPr>
        <w:t>объекта с особыми признаками</w:t>
      </w:r>
      <w:r w:rsidRPr="00FB187D">
        <w:rPr>
          <w:rFonts w:ascii="Times New Roman" w:hAnsi="Times New Roman" w:cs="Times New Roman"/>
          <w:sz w:val="28"/>
          <w:szCs w:val="28"/>
        </w:rPr>
        <w:t> не сносить его, пока идет разбирательство.</w:t>
      </w:r>
    </w:p>
    <w:p w:rsidR="00FB187D" w:rsidRDefault="00DC518A" w:rsidP="00FB187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8A">
        <w:rPr>
          <w:rFonts w:ascii="Times New Roman" w:hAnsi="Times New Roman" w:cs="Times New Roman"/>
          <w:sz w:val="28"/>
          <w:szCs w:val="28"/>
        </w:rPr>
        <w:t xml:space="preserve">Федеральным законом от 20.03.2025 № 37-ФЗ «О внесении изменений в статью 211 Кодекса административного судопроизводства Российской Федерации» внесены поправки, которые позволяют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Pr="00DC518A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у с просьбой</w:t>
      </w:r>
      <w:r w:rsidRPr="00DC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r w:rsidRPr="00DC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 меры</w:t>
      </w:r>
      <w:r w:rsidRPr="00DC518A">
        <w:rPr>
          <w:rFonts w:ascii="Times New Roman" w:hAnsi="Times New Roman" w:cs="Times New Roman"/>
          <w:sz w:val="28"/>
          <w:szCs w:val="28"/>
        </w:rPr>
        <w:t xml:space="preserve"> предварительной защиты при оспаривании НПА о правовом режиме объекта или условиях его использования либо защиты. Однако мера </w:t>
      </w:r>
      <w:r w:rsidRPr="00DC518A">
        <w:rPr>
          <w:rFonts w:ascii="Times New Roman" w:hAnsi="Times New Roman" w:cs="Times New Roman"/>
          <w:sz w:val="28"/>
          <w:szCs w:val="28"/>
        </w:rPr>
        <w:t>должна быть</w:t>
      </w:r>
      <w:r w:rsidRPr="00DC518A">
        <w:rPr>
          <w:rFonts w:ascii="Times New Roman" w:hAnsi="Times New Roman" w:cs="Times New Roman"/>
          <w:sz w:val="28"/>
          <w:szCs w:val="28"/>
        </w:rPr>
        <w:t xml:space="preserve"> соотносима с требованием и соразмерна ему.</w:t>
      </w:r>
      <w:r w:rsidR="00FB187D" w:rsidRPr="00FB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2B" w:rsidRDefault="00FB187D" w:rsidP="00FB187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Конституционный суд РФ</w:t>
      </w:r>
      <w:r w:rsidRPr="00FB187D">
        <w:rPr>
          <w:rFonts w:ascii="Times New Roman" w:hAnsi="Times New Roman" w:cs="Times New Roman"/>
          <w:sz w:val="28"/>
          <w:szCs w:val="28"/>
        </w:rPr>
        <w:t xml:space="preserve"> разрешил расширить меры предварительной защиты при оспаривании и ряда других нормативных актов, что и предусматривает новый закон.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FB187D">
        <w:rPr>
          <w:rFonts w:ascii="Times New Roman" w:hAnsi="Times New Roman" w:cs="Times New Roman"/>
          <w:sz w:val="28"/>
          <w:szCs w:val="28"/>
        </w:rPr>
        <w:t>ий Федеральный закон вступил</w:t>
      </w:r>
      <w:r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FB18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7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E8292B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E829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B"/>
    <w:rsid w:val="003454FF"/>
    <w:rsid w:val="008D6E16"/>
    <w:rsid w:val="00C60C8B"/>
    <w:rsid w:val="00DC518A"/>
    <w:rsid w:val="00E8292B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2025-03-31T07:50:00Z</dcterms:created>
  <dcterms:modified xsi:type="dcterms:W3CDTF">2025-03-31T07:50:00Z</dcterms:modified>
</cp:coreProperties>
</file>