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120"/>
        <w:ind w:firstLine="567" w:left="-567"/>
        <w:jc w:val="both"/>
        <w:rPr>
          <w:sz w:val="28"/>
        </w:rPr>
      </w:pPr>
      <w:r>
        <w:rPr>
          <w:sz w:val="28"/>
        </w:rPr>
        <w:t xml:space="preserve">Приказом федеральной службы по контролю за алкогольным и табачным рынками </w:t>
      </w:r>
      <w:r>
        <w:rPr>
          <w:sz w:val="28"/>
        </w:rPr>
        <w:t>от 19 февраля 2025 г. N 73н</w:t>
      </w:r>
      <w:r>
        <w:rPr>
          <w:sz w:val="28"/>
        </w:rPr>
        <w:t xml:space="preserve"> «Об утверждении критериев формирования плана проведения выездных обследований, определяющих основания для включения контролируемых лиц и (или) общедоступных производственных объектов в планы проведения выездных обследований, которые формируются органами, осуществляющими региональный государственный контроль (надзор) в области розничной продажи алкогольной и спиртосодержащей продукции» </w:t>
      </w:r>
      <w:r>
        <w:rPr>
          <w:sz w:val="28"/>
        </w:rPr>
        <w:t>утверждены критерии формирования</w:t>
      </w:r>
      <w:r>
        <w:rPr>
          <w:sz w:val="28"/>
        </w:rPr>
        <w:t xml:space="preserve"> плана выездных обследований при региональном госконтроле за розничной торговлей алкогольной и спиртосодержащей продукцией. Компанию, ИП или общедоступный объект (магазин, ресторан и пр.) внесут в план, например, в таких случаях:</w:t>
      </w:r>
    </w:p>
    <w:p w14:paraId="02000000">
      <w:pPr>
        <w:numPr>
          <w:ilvl w:val="0"/>
          <w:numId w:val="1"/>
        </w:num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продавца </w:t>
      </w:r>
      <w:r>
        <w:rPr>
          <w:rFonts w:ascii="Times New Roman" w:hAnsi="Times New Roman"/>
          <w:sz w:val="28"/>
        </w:rPr>
        <w:t>привлекли</w:t>
      </w:r>
      <w:r>
        <w:rPr>
          <w:rFonts w:ascii="Times New Roman" w:hAnsi="Times New Roman"/>
          <w:sz w:val="28"/>
        </w:rPr>
        <w:t xml:space="preserve"> к ответственности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 xml:space="preserve"> КоАП РФ хотя бы за 1 из нескольких </w:t>
      </w:r>
      <w:r>
        <w:rPr>
          <w:rFonts w:ascii="Times New Roman" w:hAnsi="Times New Roman"/>
          <w:sz w:val="28"/>
        </w:rPr>
        <w:t>нарушений</w:t>
      </w:r>
      <w:r>
        <w:rPr>
          <w:rFonts w:ascii="Times New Roman" w:hAnsi="Times New Roman"/>
          <w:sz w:val="28"/>
        </w:rPr>
        <w:t> и решение (постановление) об этом вступило в силу;</w:t>
      </w:r>
    </w:p>
    <w:p w14:paraId="03000000">
      <w:pPr>
        <w:numPr>
          <w:ilvl w:val="0"/>
          <w:numId w:val="1"/>
        </w:num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контрольный орган </w:t>
      </w:r>
      <w:r>
        <w:rPr>
          <w:rFonts w:ascii="Times New Roman" w:hAnsi="Times New Roman"/>
          <w:sz w:val="28"/>
        </w:rPr>
        <w:t>получил</w:t>
      </w:r>
      <w:r>
        <w:rPr>
          <w:rFonts w:ascii="Times New Roman" w:hAnsi="Times New Roman"/>
          <w:sz w:val="28"/>
        </w:rPr>
        <w:t xml:space="preserve"> минимум 2 жалобы граждан о том, что компания или ИП не соблюдает отраслевые требования;</w:t>
      </w:r>
    </w:p>
    <w:p w14:paraId="04000000">
      <w:pPr>
        <w:numPr>
          <w:ilvl w:val="0"/>
          <w:numId w:val="1"/>
        </w:num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лицензию на розничную продажу алкоголя </w:t>
      </w:r>
      <w:r>
        <w:rPr>
          <w:rFonts w:ascii="Times New Roman" w:hAnsi="Times New Roman"/>
          <w:sz w:val="28"/>
        </w:rPr>
        <w:t>выдали</w:t>
      </w:r>
      <w:r>
        <w:rPr>
          <w:rFonts w:ascii="Times New Roman" w:hAnsi="Times New Roman"/>
          <w:sz w:val="28"/>
        </w:rPr>
        <w:t xml:space="preserve"> (возобновили) на объекты торговли либо общепита из разрешения, которое аннулировали или приостановили из-за нарушений.</w:t>
      </w:r>
    </w:p>
    <w:p w14:paraId="05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критерии применимы до 1 сентября 2026 года.</w:t>
      </w:r>
    </w:p>
    <w:p w14:paraId="06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приказ вступил в силу 11 марта 2025 года.</w:t>
      </w:r>
    </w:p>
    <w:p w14:paraId="07000000">
      <w:pPr>
        <w:ind/>
        <w:jc w:val="both"/>
        <w:rPr>
          <w:rFonts w:ascii="Times New Roman" w:hAnsi="Times New Roman"/>
          <w:sz w:val="28"/>
        </w:rPr>
      </w:pPr>
    </w:p>
    <w:p w14:paraId="08000000">
      <w:pPr>
        <w:pStyle w:val="Style_1"/>
        <w:spacing w:before="120"/>
        <w:ind w:hanging="567" w:left="567"/>
        <w:jc w:val="both"/>
        <w:rPr>
          <w:b w:val="1"/>
          <w:sz w:val="28"/>
        </w:rPr>
      </w:pPr>
      <w:r>
        <w:rPr>
          <w:b w:val="1"/>
          <w:sz w:val="28"/>
        </w:rPr>
        <w:t xml:space="preserve">Прокуратура </w:t>
      </w:r>
      <w:r>
        <w:rPr>
          <w:b w:val="1"/>
          <w:sz w:val="28"/>
        </w:rPr>
        <w:t>Рамонского</w:t>
      </w:r>
      <w:r>
        <w:rPr>
          <w:b w:val="1"/>
          <w:sz w:val="28"/>
        </w:rPr>
        <w:t xml:space="preserve"> района</w:t>
      </w:r>
    </w:p>
    <w:p w14:paraId="09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List Paragraph"/>
    <w:basedOn w:val="Style_2"/>
    <w:link w:val="Style_12_ch"/>
    <w:pPr>
      <w:ind w:firstLine="0" w:left="720"/>
      <w:contextualSpacing w:val="1"/>
    </w:pPr>
  </w:style>
  <w:style w:styleId="Style_12_ch" w:type="character">
    <w:name w:val="List Paragraph"/>
    <w:basedOn w:val="Style_2_ch"/>
    <w:link w:val="Style_12"/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0"/>
    <w:link w:val="Style_14_ch"/>
    <w:rPr>
      <w:color w:val="0000FF"/>
      <w:u w:val="single"/>
    </w:rPr>
  </w:style>
  <w:style w:styleId="Style_14_ch" w:type="character">
    <w:name w:val="Hyperlink"/>
    <w:basedOn w:val="Style_10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basedOn w:val="Style_2"/>
    <w:link w:val="Style_24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4_ch" w:type="character">
    <w:name w:val="heading 2"/>
    <w:basedOn w:val="Style_2_ch"/>
    <w:link w:val="Style_24"/>
    <w:rPr>
      <w:rFonts w:ascii="Times New Roman" w:hAnsi="Times New Roman"/>
      <w:b w:val="1"/>
      <w:sz w:val="3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2025-04-23T06:10:55Z</dcterms:modified>
</cp:coreProperties>
</file>