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3B" w:rsidRDefault="0093343B" w:rsidP="009759E8"/>
    <w:p w:rsidR="0093343B" w:rsidRPr="004616AA" w:rsidRDefault="0093343B" w:rsidP="0093343B">
      <w:pPr>
        <w:jc w:val="center"/>
        <w:rPr>
          <w:color w:val="000000"/>
        </w:rPr>
      </w:pPr>
      <w:r w:rsidRPr="00C45541">
        <w:rPr>
          <w:noProof/>
        </w:rPr>
        <w:drawing>
          <wp:inline distT="0" distB="0" distL="0" distR="0">
            <wp:extent cx="43815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АДМИНИСТРАЦИЯ</w:t>
      </w:r>
    </w:p>
    <w:p w:rsidR="0093343B" w:rsidRPr="00CB577D" w:rsidRDefault="0093343B" w:rsidP="0093343B">
      <w:pPr>
        <w:jc w:val="center"/>
        <w:rPr>
          <w:b/>
          <w:sz w:val="28"/>
          <w:szCs w:val="28"/>
        </w:rPr>
      </w:pPr>
      <w:r w:rsidRPr="00CB577D">
        <w:rPr>
          <w:b/>
          <w:sz w:val="28"/>
          <w:szCs w:val="28"/>
        </w:rPr>
        <w:t xml:space="preserve">РАМОНСКОГО МУНИЦИПАЛЬНОГО РАЙОНА </w:t>
      </w:r>
    </w:p>
    <w:p w:rsidR="0093343B" w:rsidRPr="004616AA" w:rsidRDefault="0093343B" w:rsidP="0093343B">
      <w:pPr>
        <w:jc w:val="center"/>
        <w:rPr>
          <w:b/>
          <w:color w:val="000000"/>
          <w:sz w:val="28"/>
          <w:szCs w:val="28"/>
        </w:rPr>
      </w:pPr>
      <w:r w:rsidRPr="004616AA">
        <w:rPr>
          <w:b/>
          <w:color w:val="000000"/>
          <w:sz w:val="28"/>
          <w:szCs w:val="28"/>
        </w:rPr>
        <w:t>ВОРОНЕЖСКОЙ ОБЛАСТИ</w:t>
      </w:r>
    </w:p>
    <w:p w:rsidR="0093343B" w:rsidRPr="00CA00C3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93343B" w:rsidRPr="00041458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41458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3343B" w:rsidRPr="008D7616" w:rsidRDefault="0093343B" w:rsidP="0093343B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93343B" w:rsidRPr="008D7616" w:rsidRDefault="0093343B" w:rsidP="0093343B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93343B" w:rsidRPr="00707D62" w:rsidRDefault="0093343B" w:rsidP="0093343B">
      <w:pPr>
        <w:shd w:val="clear" w:color="auto" w:fill="FFFFFF"/>
        <w:tabs>
          <w:tab w:val="left" w:leader="underscore" w:pos="1992"/>
        </w:tabs>
      </w:pPr>
      <w:r w:rsidRPr="00707D62">
        <w:rPr>
          <w:color w:val="000000"/>
        </w:rPr>
        <w:t xml:space="preserve">от </w:t>
      </w:r>
      <w:r w:rsidR="00C661C9" w:rsidRPr="00C661C9">
        <w:rPr>
          <w:color w:val="000000"/>
          <w:u w:val="single"/>
        </w:rPr>
        <w:t>23.05.2024</w:t>
      </w:r>
      <w:r w:rsidR="009759E8">
        <w:rPr>
          <w:color w:val="000000"/>
        </w:rPr>
        <w:t xml:space="preserve"> </w:t>
      </w:r>
      <w:r w:rsidRPr="00707D62">
        <w:rPr>
          <w:color w:val="000000"/>
        </w:rPr>
        <w:t>№</w:t>
      </w:r>
      <w:r w:rsidR="00C661C9">
        <w:rPr>
          <w:color w:val="000000"/>
          <w:u w:val="single"/>
        </w:rPr>
        <w:t>227</w:t>
      </w:r>
      <w:bookmarkStart w:id="0" w:name="_GoBack"/>
      <w:bookmarkEnd w:id="0"/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</w:p>
    <w:p w:rsidR="0093343B" w:rsidRDefault="0093343B" w:rsidP="0093343B">
      <w:pPr>
        <w:shd w:val="clear" w:color="auto" w:fill="FFFFFF"/>
        <w:spacing w:line="240" w:lineRule="exact"/>
        <w:ind w:right="5528"/>
        <w:rPr>
          <w:color w:val="000000"/>
        </w:rPr>
      </w:pPr>
    </w:p>
    <w:p w:rsidR="0093343B" w:rsidRPr="00AC78F7" w:rsidRDefault="0093343B" w:rsidP="0093343B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условно разрешенный вид использования земельного участка или объ</w:t>
      </w:r>
      <w:r w:rsidR="009759E8">
        <w:rPr>
          <w:b/>
          <w:sz w:val="28"/>
          <w:szCs w:val="28"/>
        </w:rPr>
        <w:t xml:space="preserve">екта капитального строительства, расположенного по </w:t>
      </w:r>
      <w:r w:rsidR="009759E8" w:rsidRPr="00F34694">
        <w:rPr>
          <w:b/>
          <w:sz w:val="28"/>
          <w:szCs w:val="28"/>
        </w:rPr>
        <w:t xml:space="preserve">адресу: Воронежская область, </w:t>
      </w:r>
      <w:r w:rsidR="00F34694">
        <w:rPr>
          <w:b/>
          <w:sz w:val="28"/>
          <w:szCs w:val="28"/>
        </w:rPr>
        <w:t>Рамонский район, а</w:t>
      </w:r>
      <w:r w:rsidR="00F34694" w:rsidRPr="00F34694">
        <w:rPr>
          <w:b/>
          <w:sz w:val="28"/>
          <w:szCs w:val="28"/>
        </w:rPr>
        <w:t xml:space="preserve">эропорт «Воронеж», </w:t>
      </w:r>
      <w:r w:rsidR="00662F8E" w:rsidRPr="00F34694">
        <w:rPr>
          <w:b/>
          <w:sz w:val="28"/>
          <w:szCs w:val="28"/>
        </w:rPr>
        <w:t xml:space="preserve">участок </w:t>
      </w:r>
      <w:r w:rsidR="00662F8E">
        <w:rPr>
          <w:b/>
          <w:sz w:val="28"/>
          <w:szCs w:val="28"/>
        </w:rPr>
        <w:t>№</w:t>
      </w:r>
      <w:r w:rsidR="00F34694">
        <w:rPr>
          <w:b/>
          <w:sz w:val="28"/>
          <w:szCs w:val="28"/>
        </w:rPr>
        <w:t xml:space="preserve"> </w:t>
      </w:r>
      <w:r w:rsidR="00F34694" w:rsidRPr="00F34694">
        <w:rPr>
          <w:b/>
          <w:sz w:val="28"/>
          <w:szCs w:val="28"/>
        </w:rPr>
        <w:t>4</w:t>
      </w:r>
    </w:p>
    <w:p w:rsidR="0093343B" w:rsidRDefault="0093343B" w:rsidP="0093343B">
      <w:pPr>
        <w:spacing w:line="360" w:lineRule="auto"/>
        <w:jc w:val="both"/>
        <w:rPr>
          <w:sz w:val="28"/>
          <w:szCs w:val="28"/>
        </w:rPr>
      </w:pPr>
    </w:p>
    <w:p w:rsidR="004603B6" w:rsidRPr="00645ACF" w:rsidRDefault="0093343B" w:rsidP="006444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65828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</w:t>
      </w:r>
      <w:r w:rsidR="00645ACF">
        <w:rPr>
          <w:sz w:val="28"/>
          <w:szCs w:val="28"/>
        </w:rPr>
        <w:t xml:space="preserve">вления в Российской Федерации», на основании решения Совета народных депутатов Айдаровского сельского поселения Рамонского муниципального района Воронежской области от 07.12.2011 № 100 (в редакции решений от 03.03.2015 № 241, от 25.10.2016 №55, от 09.03.2017 № 88, от 09.11.2018 № 174) </w:t>
      </w:r>
      <w:r w:rsidR="00343764" w:rsidRPr="008B45B3">
        <w:rPr>
          <w:sz w:val="28"/>
          <w:szCs w:val="28"/>
        </w:rPr>
        <w:t xml:space="preserve">«Об утверждении правил землепользования и застройки </w:t>
      </w:r>
      <w:r w:rsidR="00645ACF">
        <w:rPr>
          <w:sz w:val="28"/>
          <w:szCs w:val="28"/>
        </w:rPr>
        <w:t>Айдаровского</w:t>
      </w:r>
      <w:r w:rsidR="00265828">
        <w:rPr>
          <w:sz w:val="28"/>
          <w:szCs w:val="28"/>
        </w:rPr>
        <w:t xml:space="preserve"> сельского</w:t>
      </w:r>
      <w:r w:rsidR="00343764" w:rsidRPr="008B45B3">
        <w:rPr>
          <w:sz w:val="28"/>
          <w:szCs w:val="28"/>
        </w:rPr>
        <w:t xml:space="preserve"> поселения Рамонского муниципального района Воронежской области</w:t>
      </w:r>
      <w:r w:rsidR="00B832E1">
        <w:rPr>
          <w:sz w:val="28"/>
          <w:szCs w:val="28"/>
        </w:rPr>
        <w:t>»</w:t>
      </w:r>
      <w:r w:rsidRPr="008B45B3">
        <w:rPr>
          <w:sz w:val="28"/>
          <w:szCs w:val="28"/>
        </w:rPr>
        <w:t xml:space="preserve">, </w:t>
      </w:r>
      <w:r w:rsidR="00902DE0" w:rsidRPr="008B45B3">
        <w:rPr>
          <w:sz w:val="28"/>
          <w:szCs w:val="28"/>
        </w:rPr>
        <w:t>Соглашением о взаимодействии при реализации перераспределенных полномочий от 29.01.2024, дополнительным соглашением № 1 к Соглашению № 1 от 13.11.2023 о передаче (принятии) осуществления части полномочий по решению вопросов местного значения от 29.01.2024</w:t>
      </w:r>
      <w:r w:rsidRPr="008B45B3">
        <w:rPr>
          <w:sz w:val="28"/>
          <w:szCs w:val="28"/>
        </w:rPr>
        <w:t>,</w:t>
      </w:r>
      <w:r w:rsidR="009759E8">
        <w:rPr>
          <w:sz w:val="28"/>
          <w:szCs w:val="28"/>
        </w:rPr>
        <w:t xml:space="preserve"> рассмотрев заявление</w:t>
      </w:r>
      <w:r w:rsidRPr="008B45B3">
        <w:rPr>
          <w:sz w:val="28"/>
          <w:szCs w:val="28"/>
        </w:rPr>
        <w:t xml:space="preserve"> </w:t>
      </w:r>
      <w:r w:rsidR="00191B04" w:rsidRPr="00191B04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 w:rsidR="00191B04" w:rsidRPr="00191B04">
        <w:rPr>
          <w:sz w:val="28"/>
          <w:szCs w:val="28"/>
        </w:rPr>
        <w:lastRenderedPageBreak/>
        <w:t xml:space="preserve">«Воронежский государственный лесотехнический университет имени Г.Ф. </w:t>
      </w:r>
      <w:r w:rsidR="00191B04">
        <w:rPr>
          <w:sz w:val="28"/>
          <w:szCs w:val="28"/>
        </w:rPr>
        <w:t xml:space="preserve">  </w:t>
      </w:r>
      <w:r w:rsidR="00191B04" w:rsidRPr="00191B04">
        <w:rPr>
          <w:sz w:val="28"/>
          <w:szCs w:val="28"/>
        </w:rPr>
        <w:t xml:space="preserve">Морозова» </w:t>
      </w:r>
      <w:r w:rsidR="009759E8">
        <w:rPr>
          <w:sz w:val="28"/>
          <w:szCs w:val="28"/>
        </w:rPr>
        <w:t xml:space="preserve">от 18.04.2024 №26, заключение </w:t>
      </w:r>
      <w:r w:rsidR="006444A8">
        <w:rPr>
          <w:sz w:val="28"/>
          <w:szCs w:val="28"/>
        </w:rPr>
        <w:t>по результат</w:t>
      </w:r>
      <w:r w:rsidR="00662F8E">
        <w:rPr>
          <w:sz w:val="28"/>
          <w:szCs w:val="28"/>
        </w:rPr>
        <w:t>а</w:t>
      </w:r>
      <w:r w:rsidR="006444A8">
        <w:rPr>
          <w:sz w:val="28"/>
          <w:szCs w:val="28"/>
        </w:rPr>
        <w:t>м</w:t>
      </w:r>
      <w:r w:rsidR="009759E8">
        <w:rPr>
          <w:sz w:val="28"/>
          <w:szCs w:val="28"/>
        </w:rPr>
        <w:t xml:space="preserve"> общественных обсуждений от </w:t>
      </w:r>
      <w:r w:rsidR="00F34694" w:rsidRPr="00F34694">
        <w:rPr>
          <w:sz w:val="28"/>
          <w:szCs w:val="28"/>
        </w:rPr>
        <w:t>16</w:t>
      </w:r>
      <w:r w:rsidR="009759E8" w:rsidRPr="00F34694">
        <w:rPr>
          <w:sz w:val="28"/>
          <w:szCs w:val="28"/>
        </w:rPr>
        <w:t>.05.2024</w:t>
      </w:r>
      <w:r w:rsidR="009759E8">
        <w:rPr>
          <w:sz w:val="28"/>
          <w:szCs w:val="28"/>
        </w:rPr>
        <w:t>, рекомендации комиссии</w:t>
      </w:r>
      <w:r w:rsidR="00F34694">
        <w:rPr>
          <w:sz w:val="28"/>
          <w:szCs w:val="28"/>
        </w:rPr>
        <w:t xml:space="preserve"> по вопросам землепользования и</w:t>
      </w:r>
      <w:r w:rsidR="009759E8">
        <w:rPr>
          <w:sz w:val="28"/>
          <w:szCs w:val="28"/>
        </w:rPr>
        <w:t xml:space="preserve"> застройки на территории Рамонского муниципального района </w:t>
      </w:r>
      <w:r w:rsidR="006444A8">
        <w:rPr>
          <w:sz w:val="28"/>
          <w:szCs w:val="28"/>
        </w:rPr>
        <w:t xml:space="preserve">   </w:t>
      </w:r>
      <w:r w:rsidR="009759E8">
        <w:rPr>
          <w:sz w:val="28"/>
          <w:szCs w:val="28"/>
        </w:rPr>
        <w:t>Воронежской</w:t>
      </w:r>
      <w:r w:rsidR="006444A8">
        <w:rPr>
          <w:sz w:val="28"/>
          <w:szCs w:val="28"/>
        </w:rPr>
        <w:t xml:space="preserve">  </w:t>
      </w:r>
      <w:r w:rsidR="009759E8">
        <w:rPr>
          <w:sz w:val="28"/>
          <w:szCs w:val="28"/>
        </w:rPr>
        <w:t xml:space="preserve"> области </w:t>
      </w:r>
      <w:r w:rsidR="006444A8">
        <w:rPr>
          <w:sz w:val="28"/>
          <w:szCs w:val="28"/>
        </w:rPr>
        <w:t xml:space="preserve">  от 22.05.2024,   администрация Рамонского муниципального    района       Воронежской      области   </w:t>
      </w:r>
      <w:r w:rsidR="004603B6" w:rsidRPr="00B945FA">
        <w:rPr>
          <w:b/>
          <w:sz w:val="28"/>
          <w:szCs w:val="28"/>
        </w:rPr>
        <w:t xml:space="preserve">п о с </w:t>
      </w:r>
      <w:proofErr w:type="gramStart"/>
      <w:r w:rsidR="004603B6" w:rsidRPr="00B945FA">
        <w:rPr>
          <w:b/>
          <w:sz w:val="28"/>
          <w:szCs w:val="28"/>
        </w:rPr>
        <w:t>т</w:t>
      </w:r>
      <w:proofErr w:type="gramEnd"/>
      <w:r w:rsidR="004603B6" w:rsidRPr="00B945FA">
        <w:rPr>
          <w:b/>
          <w:sz w:val="28"/>
          <w:szCs w:val="28"/>
        </w:rPr>
        <w:t xml:space="preserve"> а н о в л я е т:</w:t>
      </w:r>
    </w:p>
    <w:p w:rsidR="0093343B" w:rsidRDefault="0093343B" w:rsidP="006444A8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945FA">
        <w:rPr>
          <w:sz w:val="28"/>
          <w:szCs w:val="28"/>
        </w:rPr>
        <w:t xml:space="preserve">1. Предоставить </w:t>
      </w:r>
      <w:r w:rsidR="00191B04">
        <w:rPr>
          <w:sz w:val="28"/>
          <w:szCs w:val="28"/>
        </w:rPr>
        <w:t xml:space="preserve">Федеральному государственному бюджетному образовательному учреждению высшего образования </w:t>
      </w:r>
      <w:r w:rsidR="00191B04" w:rsidRPr="00191B04">
        <w:rPr>
          <w:sz w:val="28"/>
          <w:szCs w:val="28"/>
        </w:rPr>
        <w:t xml:space="preserve">«Воронежский государственный    </w:t>
      </w:r>
      <w:r w:rsidR="006444A8" w:rsidRPr="00191B04">
        <w:rPr>
          <w:sz w:val="28"/>
          <w:szCs w:val="28"/>
        </w:rPr>
        <w:t>лесотехнический университет</w:t>
      </w:r>
      <w:r w:rsidR="00191B04" w:rsidRPr="00191B04">
        <w:rPr>
          <w:sz w:val="28"/>
          <w:szCs w:val="28"/>
        </w:rPr>
        <w:t xml:space="preserve"> имени   Г.Ф.   Морозова»</w:t>
      </w:r>
      <w:r w:rsidR="00191B04">
        <w:rPr>
          <w:sz w:val="28"/>
          <w:szCs w:val="28"/>
        </w:rPr>
        <w:t xml:space="preserve"> </w:t>
      </w:r>
      <w:r w:rsidR="005D3028">
        <w:rPr>
          <w:sz w:val="28"/>
          <w:szCs w:val="28"/>
        </w:rPr>
        <w:t>разрешение</w:t>
      </w:r>
      <w:r w:rsidRPr="00B945FA">
        <w:rPr>
          <w:sz w:val="28"/>
          <w:szCs w:val="28"/>
        </w:rPr>
        <w:t xml:space="preserve"> на условно разрешенный вид использования земельного участка или объекта капитального строительства «</w:t>
      </w:r>
      <w:r w:rsidR="005C7E11">
        <w:rPr>
          <w:sz w:val="28"/>
          <w:szCs w:val="28"/>
        </w:rPr>
        <w:t>Гостиничное обслуживание</w:t>
      </w:r>
      <w:r w:rsidR="008B45B3" w:rsidRPr="00B945FA">
        <w:rPr>
          <w:sz w:val="28"/>
          <w:szCs w:val="28"/>
        </w:rPr>
        <w:t xml:space="preserve"> (</w:t>
      </w:r>
      <w:r w:rsidR="00F2712D">
        <w:rPr>
          <w:sz w:val="28"/>
          <w:szCs w:val="28"/>
        </w:rPr>
        <w:t xml:space="preserve">код ВРИ </w:t>
      </w:r>
      <w:r w:rsidR="00A235C9">
        <w:rPr>
          <w:sz w:val="28"/>
          <w:szCs w:val="28"/>
        </w:rPr>
        <w:t>4.7</w:t>
      </w:r>
      <w:r w:rsidRPr="00B945FA">
        <w:rPr>
          <w:sz w:val="28"/>
          <w:szCs w:val="28"/>
        </w:rPr>
        <w:t>)» в отношении земельного участка с к</w:t>
      </w:r>
      <w:r w:rsidR="003B4E1F" w:rsidRPr="00B945FA">
        <w:rPr>
          <w:sz w:val="28"/>
          <w:szCs w:val="28"/>
        </w:rPr>
        <w:t>адастровым номером 36:25:</w:t>
      </w:r>
      <w:r w:rsidR="005C7E11">
        <w:rPr>
          <w:sz w:val="28"/>
          <w:szCs w:val="28"/>
        </w:rPr>
        <w:t>6945027</w:t>
      </w:r>
      <w:r w:rsidRPr="00B945FA">
        <w:rPr>
          <w:sz w:val="28"/>
          <w:szCs w:val="28"/>
        </w:rPr>
        <w:t>:</w:t>
      </w:r>
      <w:r w:rsidR="005C7E11">
        <w:rPr>
          <w:sz w:val="28"/>
          <w:szCs w:val="28"/>
        </w:rPr>
        <w:t>515</w:t>
      </w:r>
      <w:r w:rsidRPr="00B945FA">
        <w:rPr>
          <w:sz w:val="28"/>
          <w:szCs w:val="28"/>
        </w:rPr>
        <w:t xml:space="preserve">, </w:t>
      </w:r>
      <w:r w:rsidRPr="0049103C">
        <w:rPr>
          <w:sz w:val="28"/>
          <w:szCs w:val="28"/>
        </w:rPr>
        <w:t xml:space="preserve">площадью </w:t>
      </w:r>
      <w:r w:rsidR="005C7E11">
        <w:rPr>
          <w:sz w:val="28"/>
          <w:szCs w:val="28"/>
        </w:rPr>
        <w:t>1134</w:t>
      </w:r>
      <w:r w:rsidRPr="0049103C">
        <w:rPr>
          <w:sz w:val="28"/>
          <w:szCs w:val="28"/>
        </w:rPr>
        <w:t xml:space="preserve"> </w:t>
      </w:r>
      <w:proofErr w:type="spellStart"/>
      <w:r w:rsidRPr="0049103C">
        <w:rPr>
          <w:sz w:val="28"/>
          <w:szCs w:val="28"/>
        </w:rPr>
        <w:t>кв.м</w:t>
      </w:r>
      <w:proofErr w:type="spellEnd"/>
      <w:r w:rsidRPr="0049103C">
        <w:rPr>
          <w:sz w:val="28"/>
          <w:szCs w:val="28"/>
        </w:rPr>
        <w:t>., расположенного по адресу: Вороне</w:t>
      </w:r>
      <w:r w:rsidR="00A20934" w:rsidRPr="0049103C">
        <w:rPr>
          <w:sz w:val="28"/>
          <w:szCs w:val="28"/>
        </w:rPr>
        <w:t>жская область, Рамонский район,</w:t>
      </w:r>
      <w:r w:rsidR="005C7E11">
        <w:rPr>
          <w:sz w:val="28"/>
          <w:szCs w:val="28"/>
        </w:rPr>
        <w:t xml:space="preserve"> аэропорт «Воронеж», участок № 4</w:t>
      </w:r>
      <w:r w:rsidR="00201407">
        <w:rPr>
          <w:sz w:val="28"/>
          <w:szCs w:val="28"/>
        </w:rPr>
        <w:t xml:space="preserve"> </w:t>
      </w:r>
      <w:r w:rsidR="0049103C">
        <w:rPr>
          <w:sz w:val="28"/>
          <w:szCs w:val="28"/>
        </w:rPr>
        <w:t xml:space="preserve"> </w:t>
      </w:r>
      <w:r w:rsidRPr="0049103C">
        <w:rPr>
          <w:sz w:val="28"/>
          <w:szCs w:val="28"/>
        </w:rPr>
        <w:t>в территориальной зоне «Зона</w:t>
      </w:r>
      <w:r w:rsidR="0049103C">
        <w:rPr>
          <w:sz w:val="28"/>
          <w:szCs w:val="28"/>
        </w:rPr>
        <w:t xml:space="preserve"> </w:t>
      </w:r>
      <w:r w:rsidR="005C7E11">
        <w:rPr>
          <w:sz w:val="28"/>
          <w:szCs w:val="28"/>
        </w:rPr>
        <w:t>инженерной и транспортной инфраструктур воздушного транспорта (кроме земель населенного пункта) ВТ</w:t>
      </w:r>
      <w:r w:rsidR="006444A8">
        <w:rPr>
          <w:sz w:val="28"/>
          <w:szCs w:val="28"/>
        </w:rPr>
        <w:t xml:space="preserve">», при условии соблюдения требований </w:t>
      </w:r>
      <w:r w:rsidR="006444A8" w:rsidRPr="006444A8">
        <w:rPr>
          <w:sz w:val="28"/>
          <w:szCs w:val="28"/>
        </w:rPr>
        <w:t>СП 42.13330.2016 «Градостроительство. Планировка и застройка городских и сельских поселений», СП 118.13330.2022 «Общественные здания и сооружения», СП 4.13130.2013«Системы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режимов приаэродромных территорий.</w:t>
      </w:r>
    </w:p>
    <w:p w:rsidR="0093343B" w:rsidRPr="00D540F2" w:rsidRDefault="0093343B" w:rsidP="0093343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D540F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Контроль исполнения настоящего постановления </w:t>
      </w:r>
      <w:r w:rsidR="00F3469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Pr="00247400" w:rsidRDefault="0093343B" w:rsidP="0093343B">
      <w:pPr>
        <w:spacing w:line="276" w:lineRule="auto"/>
        <w:jc w:val="both"/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235C9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A235C9">
        <w:rPr>
          <w:sz w:val="28"/>
          <w:szCs w:val="28"/>
        </w:rPr>
        <w:t>ы</w:t>
      </w:r>
    </w:p>
    <w:p w:rsidR="0093343B" w:rsidRDefault="0093343B" w:rsidP="0093343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A235C9">
        <w:rPr>
          <w:sz w:val="28"/>
          <w:szCs w:val="28"/>
        </w:rPr>
        <w:t>Н.А</w:t>
      </w:r>
      <w:r>
        <w:rPr>
          <w:sz w:val="28"/>
          <w:szCs w:val="28"/>
        </w:rPr>
        <w:t>. Б</w:t>
      </w:r>
      <w:r w:rsidR="00A235C9">
        <w:rPr>
          <w:sz w:val="28"/>
          <w:szCs w:val="28"/>
        </w:rPr>
        <w:t>у</w:t>
      </w:r>
      <w:r w:rsidR="006444A8">
        <w:rPr>
          <w:sz w:val="28"/>
          <w:szCs w:val="28"/>
        </w:rPr>
        <w:t>ренин</w:t>
      </w:r>
      <w:r w:rsidR="00A235C9">
        <w:rPr>
          <w:sz w:val="28"/>
          <w:szCs w:val="28"/>
        </w:rPr>
        <w:t xml:space="preserve"> </w:t>
      </w: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93343B" w:rsidRDefault="0093343B" w:rsidP="0093343B">
      <w:pPr>
        <w:rPr>
          <w:sz w:val="28"/>
          <w:szCs w:val="28"/>
        </w:rPr>
      </w:pPr>
    </w:p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Default="00662F8E" w:rsidP="00662F8E"/>
    <w:p w:rsidR="00662F8E" w:rsidRPr="007308EA" w:rsidRDefault="00662F8E" w:rsidP="00662F8E"/>
    <w:p w:rsidR="00662F8E" w:rsidRPr="007308EA" w:rsidRDefault="00662F8E" w:rsidP="00662F8E">
      <w:r w:rsidRPr="007308EA">
        <w:t>Визирование: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r w:rsidRPr="007308EA">
        <w:t xml:space="preserve">Руководитель аппарата </w:t>
      </w:r>
    </w:p>
    <w:p w:rsidR="00662F8E" w:rsidRPr="007308EA" w:rsidRDefault="00662F8E" w:rsidP="00662F8E">
      <w:r w:rsidRPr="007308EA">
        <w:t>администрации муниципального района</w:t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</w:r>
      <w:r w:rsidRPr="007308EA">
        <w:rPr>
          <w:bCs/>
          <w:iCs/>
        </w:rPr>
        <w:tab/>
        <w:t xml:space="preserve">              Е.Н. Митяева</w:t>
      </w:r>
    </w:p>
    <w:p w:rsidR="00662F8E" w:rsidRPr="007308EA" w:rsidRDefault="00662F8E" w:rsidP="00662F8E"/>
    <w:p w:rsidR="00662F8E" w:rsidRPr="007308EA" w:rsidRDefault="00662F8E" w:rsidP="00662F8E">
      <w:r w:rsidRPr="007308EA">
        <w:t xml:space="preserve">Начальник юридического отдела  </w:t>
      </w:r>
    </w:p>
    <w:p w:rsidR="00662F8E" w:rsidRPr="007308EA" w:rsidRDefault="00662F8E" w:rsidP="00662F8E">
      <w:r w:rsidRPr="007308EA">
        <w:t xml:space="preserve">администрации муниципального района                                                                   Л.Р. </w:t>
      </w:r>
      <w:proofErr w:type="spellStart"/>
      <w:r w:rsidRPr="007308EA">
        <w:t>Фокша</w:t>
      </w:r>
      <w:proofErr w:type="spellEnd"/>
    </w:p>
    <w:p w:rsidR="00662F8E" w:rsidRPr="007308EA" w:rsidRDefault="00662F8E" w:rsidP="00662F8E"/>
    <w:p w:rsidR="00662F8E" w:rsidRPr="007308EA" w:rsidRDefault="00662F8E" w:rsidP="00662F8E">
      <w:r w:rsidRPr="007308EA">
        <w:t>Начальник отдела</w:t>
      </w:r>
    </w:p>
    <w:p w:rsidR="00662F8E" w:rsidRPr="007308EA" w:rsidRDefault="00662F8E" w:rsidP="00662F8E">
      <w:r w:rsidRPr="007308EA">
        <w:t xml:space="preserve">градостроительной деятельности   </w:t>
      </w:r>
    </w:p>
    <w:p w:rsidR="00662F8E" w:rsidRPr="007308EA" w:rsidRDefault="00662F8E" w:rsidP="00662F8E">
      <w:r w:rsidRPr="007308EA">
        <w:t>администрации муниципального района                                                            Т.А. Трепалина</w:t>
      </w:r>
    </w:p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/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>Старший специалист отдела строительного</w:t>
      </w:r>
    </w:p>
    <w:p w:rsidR="00662F8E" w:rsidRPr="007308EA" w:rsidRDefault="00662F8E" w:rsidP="00662F8E">
      <w:pPr>
        <w:rPr>
          <w:sz w:val="20"/>
        </w:rPr>
      </w:pPr>
      <w:r w:rsidRPr="007308EA">
        <w:rPr>
          <w:sz w:val="20"/>
        </w:rPr>
        <w:t xml:space="preserve">и жилищно-коммунального комплекса                                                                                             М.Г. </w:t>
      </w:r>
      <w:proofErr w:type="spellStart"/>
      <w:r w:rsidRPr="007308EA">
        <w:rPr>
          <w:sz w:val="20"/>
        </w:rPr>
        <w:t>Холодкова</w:t>
      </w:r>
      <w:proofErr w:type="spellEnd"/>
    </w:p>
    <w:p w:rsidR="00662F8E" w:rsidRPr="007308EA" w:rsidRDefault="00662F8E" w:rsidP="00662F8E"/>
    <w:p w:rsidR="00662F8E" w:rsidRPr="007308EA" w:rsidRDefault="00662F8E" w:rsidP="00662F8E"/>
    <w:p w:rsidR="0093343B" w:rsidRDefault="0093343B"/>
    <w:sectPr w:rsidR="0093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3B"/>
    <w:rsid w:val="00016341"/>
    <w:rsid w:val="00027C82"/>
    <w:rsid w:val="00191B04"/>
    <w:rsid w:val="00201407"/>
    <w:rsid w:val="00265828"/>
    <w:rsid w:val="002B082B"/>
    <w:rsid w:val="00343764"/>
    <w:rsid w:val="003B4E1F"/>
    <w:rsid w:val="00400FE1"/>
    <w:rsid w:val="00414480"/>
    <w:rsid w:val="004603B6"/>
    <w:rsid w:val="0049103C"/>
    <w:rsid w:val="00525D15"/>
    <w:rsid w:val="00550EB4"/>
    <w:rsid w:val="00565392"/>
    <w:rsid w:val="005C7E11"/>
    <w:rsid w:val="005D3028"/>
    <w:rsid w:val="006444A8"/>
    <w:rsid w:val="00645ACF"/>
    <w:rsid w:val="00662F8E"/>
    <w:rsid w:val="006A32C8"/>
    <w:rsid w:val="007608DF"/>
    <w:rsid w:val="00773784"/>
    <w:rsid w:val="008B45B3"/>
    <w:rsid w:val="008B757D"/>
    <w:rsid w:val="00902DE0"/>
    <w:rsid w:val="00922254"/>
    <w:rsid w:val="0093343B"/>
    <w:rsid w:val="00933F9A"/>
    <w:rsid w:val="009759E8"/>
    <w:rsid w:val="00A20934"/>
    <w:rsid w:val="00A235C9"/>
    <w:rsid w:val="00B45029"/>
    <w:rsid w:val="00B832E1"/>
    <w:rsid w:val="00B85F7A"/>
    <w:rsid w:val="00B924E9"/>
    <w:rsid w:val="00B945FA"/>
    <w:rsid w:val="00BA7A58"/>
    <w:rsid w:val="00BC7069"/>
    <w:rsid w:val="00C661C9"/>
    <w:rsid w:val="00CF6C0D"/>
    <w:rsid w:val="00D05C3F"/>
    <w:rsid w:val="00D96671"/>
    <w:rsid w:val="00EA7C62"/>
    <w:rsid w:val="00F2712D"/>
    <w:rsid w:val="00F309D6"/>
    <w:rsid w:val="00F34694"/>
    <w:rsid w:val="00F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B6AD"/>
  <w15:chartTrackingRefBased/>
  <w15:docId w15:val="{CE88F1E1-9BDE-494F-BEED-2645320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334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C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C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57</cp:revision>
  <cp:lastPrinted>2024-05-22T11:20:00Z</cp:lastPrinted>
  <dcterms:created xsi:type="dcterms:W3CDTF">2024-02-13T07:19:00Z</dcterms:created>
  <dcterms:modified xsi:type="dcterms:W3CDTF">2024-05-24T07:50:00Z</dcterms:modified>
</cp:coreProperties>
</file>