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0EA" w:rsidRDefault="004A7A39" w:rsidP="004A7A39">
      <w:pPr>
        <w:pStyle w:val="a3"/>
        <w:shd w:val="clear" w:color="auto" w:fill="FFFFFF"/>
        <w:spacing w:before="0" w:before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E1DD723" wp14:editId="4B73BF11">
            <wp:extent cx="3035193" cy="170723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72795" cy="172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</w:t>
      </w:r>
    </w:p>
    <w:p w:rsidR="004A7A39" w:rsidRDefault="004A7A39" w:rsidP="005350EA">
      <w:pPr>
        <w:pStyle w:val="a3"/>
        <w:shd w:val="clear" w:color="auto" w:fill="FFFFFF"/>
        <w:spacing w:before="0" w:beforeAutospacing="0"/>
        <w:ind w:firstLine="709"/>
        <w:jc w:val="both"/>
        <w:rPr>
          <w:rFonts w:ascii="OpenSansRegular" w:hAnsi="OpenSansRegular"/>
          <w:color w:val="333333"/>
        </w:rPr>
      </w:pPr>
      <w:r>
        <w:rPr>
          <w:color w:val="333333"/>
          <w:sz w:val="28"/>
          <w:szCs w:val="28"/>
        </w:rPr>
        <w:t xml:space="preserve">21.11.2024 Контрольно-ревизионная комиссия Рамонского муниципального района приняла участие в обучающем мероприятии Союза МКСО в режиме видеоконференцсвязи </w:t>
      </w:r>
      <w:r>
        <w:rPr>
          <w:color w:val="333333"/>
          <w:sz w:val="28"/>
          <w:szCs w:val="28"/>
        </w:rPr>
        <w:t>внешнего эксперта на тему: «Методология и пра</w:t>
      </w:r>
      <w:bookmarkStart w:id="0" w:name="_GoBack"/>
      <w:bookmarkEnd w:id="0"/>
      <w:r>
        <w:rPr>
          <w:color w:val="333333"/>
          <w:sz w:val="28"/>
          <w:szCs w:val="28"/>
        </w:rPr>
        <w:t>ктика аудита в сфере закупок товаров, работ и услуг».</w:t>
      </w:r>
    </w:p>
    <w:p w:rsidR="004A7A39" w:rsidRDefault="004A7A39" w:rsidP="005350EA">
      <w:pPr>
        <w:pStyle w:val="a3"/>
        <w:shd w:val="clear" w:color="auto" w:fill="FFFFFF"/>
        <w:spacing w:before="0" w:beforeAutospacing="0"/>
        <w:ind w:firstLine="709"/>
        <w:jc w:val="both"/>
        <w:rPr>
          <w:rFonts w:ascii="OpenSansRegular" w:hAnsi="OpenSansRegular"/>
          <w:color w:val="333333"/>
        </w:rPr>
      </w:pPr>
      <w:r>
        <w:rPr>
          <w:color w:val="333333"/>
          <w:sz w:val="28"/>
          <w:szCs w:val="28"/>
        </w:rPr>
        <w:t>Лектор – Рычагов Максим Георгиевич, заместитель председателя Счетной палаты Владимирской области.</w:t>
      </w:r>
    </w:p>
    <w:p w:rsidR="004A7A39" w:rsidRDefault="004A7A39"/>
    <w:p w:rsidR="004A7A39" w:rsidRPr="004A7A39" w:rsidRDefault="004A7A39" w:rsidP="004A7A39"/>
    <w:p w:rsidR="002A6E0A" w:rsidRPr="004A7A39" w:rsidRDefault="002A6E0A" w:rsidP="004A7A39"/>
    <w:sectPr w:rsidR="002A6E0A" w:rsidRPr="004A7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ans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A39"/>
    <w:rsid w:val="002A6E0A"/>
    <w:rsid w:val="004A7A39"/>
    <w:rsid w:val="005350EA"/>
    <w:rsid w:val="009E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1C572"/>
  <w15:chartTrackingRefBased/>
  <w15:docId w15:val="{6D5535DE-8D8A-4446-BCFB-B588AD1C1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7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8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СНД</dc:creator>
  <cp:keywords/>
  <dc:description/>
  <cp:lastModifiedBy>СНД</cp:lastModifiedBy>
  <cp:revision>2</cp:revision>
  <dcterms:created xsi:type="dcterms:W3CDTF">2024-11-22T09:02:00Z</dcterms:created>
  <dcterms:modified xsi:type="dcterms:W3CDTF">2024-11-22T09:55:00Z</dcterms:modified>
</cp:coreProperties>
</file>