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0FB44D93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628ED">
        <w:rPr>
          <w:rFonts w:ascii="Times New Roman" w:eastAsia="Times New Roman" w:hAnsi="Times New Roman" w:cs="Times New Roman"/>
          <w:sz w:val="32"/>
          <w:szCs w:val="32"/>
          <w:lang w:eastAsia="ru-RU"/>
        </w:rPr>
        <w:t>Яменского</w:t>
      </w:r>
      <w:proofErr w:type="spellEnd"/>
      <w:r w:rsidR="00962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2F16CFFF" w:rsidR="008E54D3" w:rsidRPr="00496E9F" w:rsidRDefault="00A70D0C" w:rsidP="0049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056879"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</w:tcPr>
          <w:p w14:paraId="6385707A" w14:textId="3FFA2547" w:rsidR="009157EC" w:rsidRDefault="009628ED" w:rsidP="00915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628ED">
              <w:rPr>
                <w:rFonts w:ascii="Calibri" w:hAnsi="Calibri" w:cs="Calibri"/>
                <w:color w:val="000000"/>
              </w:rPr>
              <w:t>36:25:6600003:99</w:t>
            </w:r>
          </w:p>
          <w:p w14:paraId="7071F268" w14:textId="513E62E1" w:rsidR="008E54D3" w:rsidRPr="00056879" w:rsidRDefault="008E54D3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98" w:type="dxa"/>
          </w:tcPr>
          <w:p w14:paraId="5E6D8633" w14:textId="13206E49" w:rsidR="008E54D3" w:rsidRPr="00056879" w:rsidRDefault="009730B4" w:rsidP="00496E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Рамонский р-н,                        с. </w:t>
            </w:r>
            <w:r w:rsidR="009628ED" w:rsidRPr="00962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Ямное, ул. Комсомольская, д. 39</w:t>
            </w:r>
          </w:p>
        </w:tc>
      </w:tr>
      <w:tr w:rsidR="00E2646C" w14:paraId="5B0FE7D2" w14:textId="77777777" w:rsidTr="00496E9F">
        <w:tc>
          <w:tcPr>
            <w:tcW w:w="704" w:type="dxa"/>
          </w:tcPr>
          <w:p w14:paraId="6731EDC0" w14:textId="0C3D3A6F" w:rsidR="00E2646C" w:rsidRPr="00056879" w:rsidRDefault="00E2646C" w:rsidP="00E26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</w:tcPr>
          <w:p w14:paraId="017AC39C" w14:textId="060619B4" w:rsidR="00E2646C" w:rsidRPr="00056879" w:rsidRDefault="00E2646C" w:rsidP="00E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Здание: </w:t>
            </w:r>
            <w:r w:rsidRPr="00E2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410" w:type="dxa"/>
          </w:tcPr>
          <w:p w14:paraId="1223F099" w14:textId="77777777" w:rsidR="009628ED" w:rsidRDefault="009628ED" w:rsidP="009628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36:25:0000000:7749</w:t>
            </w:r>
          </w:p>
          <w:p w14:paraId="5DAED784" w14:textId="77777777" w:rsidR="00E2646C" w:rsidRDefault="00E2646C" w:rsidP="00E26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8" w:type="dxa"/>
          </w:tcPr>
          <w:p w14:paraId="178EC45D" w14:textId="0F6EF34E" w:rsidR="00E2646C" w:rsidRDefault="00E2646C" w:rsidP="00E26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Рамонский р-н,                        с. </w:t>
            </w:r>
            <w:r w:rsidR="009628ED" w:rsidRPr="00962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Ямное, ул. Мира, д. 36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09317CC0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960632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60632">
        <w:rPr>
          <w:rFonts w:ascii="Times New Roman" w:eastAsia="Times New Roman" w:hAnsi="Times New Roman" w:cs="Times New Roman"/>
          <w:sz w:val="32"/>
          <w:szCs w:val="32"/>
          <w:lang w:eastAsia="ru-RU"/>
        </w:rPr>
        <w:t>05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511B52BD" w14:textId="77777777" w:rsidR="00A0780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proofErr w:type="spellStart"/>
      <w:r w:rsidR="00960632">
        <w:rPr>
          <w:rFonts w:ascii="Times New Roman" w:eastAsia="Times New Roman" w:hAnsi="Times New Roman" w:cs="Times New Roman"/>
          <w:sz w:val="32"/>
          <w:szCs w:val="32"/>
          <w:lang w:eastAsia="ru-RU"/>
        </w:rPr>
        <w:t>Яменского</w:t>
      </w:r>
      <w:proofErr w:type="spellEnd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960632">
        <w:rPr>
          <w:rFonts w:ascii="Times New Roman" w:eastAsia="Times New Roman" w:hAnsi="Times New Roman" w:cs="Times New Roman"/>
          <w:sz w:val="32"/>
          <w:szCs w:val="32"/>
          <w:lang w:eastAsia="ru-RU"/>
        </w:rPr>
        <w:t>Ямное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A07801" w:rsidRPr="00A0780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Советская, 1а,</w:t>
      </w:r>
      <w:r w:rsidR="00A078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D19CC0F" w14:textId="79FE723D" w:rsidR="001865AA" w:rsidRPr="003F404E" w:rsidRDefault="00C24011" w:rsidP="00A0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A07801" w:rsidRPr="00A07801">
        <w:rPr>
          <w:rFonts w:ascii="Times New Roman" w:eastAsia="Times New Roman" w:hAnsi="Times New Roman" w:cs="Times New Roman"/>
          <w:sz w:val="32"/>
          <w:szCs w:val="32"/>
          <w:lang w:eastAsia="ru-RU"/>
        </w:rPr>
        <w:t>4-96-61</w:t>
      </w:r>
      <w:bookmarkStart w:id="0" w:name="_GoBack"/>
      <w:bookmarkEnd w:id="0"/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13E25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534A"/>
    <w:rsid w:val="0064434F"/>
    <w:rsid w:val="006617B9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801E2F"/>
    <w:rsid w:val="00822153"/>
    <w:rsid w:val="0084727D"/>
    <w:rsid w:val="008647A9"/>
    <w:rsid w:val="00890E25"/>
    <w:rsid w:val="008E1062"/>
    <w:rsid w:val="008E54D3"/>
    <w:rsid w:val="009157EC"/>
    <w:rsid w:val="00960632"/>
    <w:rsid w:val="009628ED"/>
    <w:rsid w:val="009730B4"/>
    <w:rsid w:val="00984AB4"/>
    <w:rsid w:val="009D0194"/>
    <w:rsid w:val="00A07801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93029"/>
    <w:rsid w:val="00CC16F1"/>
    <w:rsid w:val="00CE5CF5"/>
    <w:rsid w:val="00D405C3"/>
    <w:rsid w:val="00D507D7"/>
    <w:rsid w:val="00D7322A"/>
    <w:rsid w:val="00DE6C43"/>
    <w:rsid w:val="00E1369C"/>
    <w:rsid w:val="00E2646C"/>
    <w:rsid w:val="00E678FD"/>
    <w:rsid w:val="00E71897"/>
    <w:rsid w:val="00E836B3"/>
    <w:rsid w:val="00EA2E2C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999D-6CBF-4898-B387-606A4958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2025-03-25T08:12:00Z</cp:lastPrinted>
  <dcterms:created xsi:type="dcterms:W3CDTF">2025-04-29T06:22:00Z</dcterms:created>
  <dcterms:modified xsi:type="dcterms:W3CDTF">2025-04-29T06:27:00Z</dcterms:modified>
</cp:coreProperties>
</file>