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6.xml" ContentType="application/vnd.openxmlformats-officedocument.themeOverrid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theme/themeOverride7.xml" ContentType="application/vnd.openxmlformats-officedocument.themeOverrid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Override8.xml" ContentType="application/vnd.openxmlformats-officedocument.themeOverride+xml"/>
  <Override PartName="/word/charts/chart17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61" w:rsidRPr="00814461" w:rsidRDefault="009244AD" w:rsidP="00814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докладу</w:t>
      </w:r>
      <w:r w:rsidR="00814461" w:rsidRPr="00814461">
        <w:rPr>
          <w:rFonts w:ascii="Times New Roman" w:hAnsi="Times New Roman" w:cs="Times New Roman"/>
          <w:b/>
          <w:sz w:val="28"/>
          <w:szCs w:val="28"/>
        </w:rPr>
        <w:t xml:space="preserve"> о достигнутых значениях показателей для оценки эффективности деятельности администрации Рамонского муниципального района Воронежской области за 20</w:t>
      </w:r>
      <w:r w:rsidR="00682892">
        <w:rPr>
          <w:rFonts w:ascii="Times New Roman" w:hAnsi="Times New Roman" w:cs="Times New Roman"/>
          <w:b/>
          <w:sz w:val="28"/>
          <w:szCs w:val="28"/>
        </w:rPr>
        <w:t>2</w:t>
      </w:r>
      <w:r w:rsidR="006713D8">
        <w:rPr>
          <w:rFonts w:ascii="Times New Roman" w:hAnsi="Times New Roman" w:cs="Times New Roman"/>
          <w:b/>
          <w:sz w:val="28"/>
          <w:szCs w:val="28"/>
        </w:rPr>
        <w:t>4</w:t>
      </w:r>
      <w:r w:rsidR="00814461" w:rsidRPr="008144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14461" w:rsidRDefault="0081446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1377" y="1550504"/>
            <wp:positionH relativeFrom="column">
              <wp:align>left</wp:align>
            </wp:positionH>
            <wp:positionV relativeFrom="paragraph">
              <wp:align>top</wp:align>
            </wp:positionV>
            <wp:extent cx="5939692" cy="3259015"/>
            <wp:effectExtent l="0" t="0" r="4445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567D2A">
        <w:br w:type="textWrapping" w:clear="all"/>
      </w:r>
    </w:p>
    <w:p w:rsidR="00253062" w:rsidRDefault="00253062"/>
    <w:p w:rsidR="00253062" w:rsidRDefault="00253062"/>
    <w:p w:rsidR="00814461" w:rsidRDefault="00253062">
      <w:r>
        <w:rPr>
          <w:noProof/>
          <w:lang w:eastAsia="ru-RU"/>
        </w:rPr>
        <w:drawing>
          <wp:inline distT="0" distB="0" distL="0" distR="0" wp14:anchorId="06E0BD7C" wp14:editId="76D204A0">
            <wp:extent cx="6158523" cy="3681046"/>
            <wp:effectExtent l="0" t="0" r="0" b="0"/>
            <wp:docPr id="3080" name="Диаграмма 30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3062" w:rsidRDefault="00253062"/>
    <w:p w:rsidR="00253062" w:rsidRDefault="00253062"/>
    <w:p w:rsidR="00E92EC9" w:rsidRDefault="00E92EC9"/>
    <w:p w:rsidR="00253062" w:rsidRDefault="00253062">
      <w:r w:rsidRPr="00CA7438">
        <w:rPr>
          <w:noProof/>
          <w:sz w:val="28"/>
          <w:szCs w:val="28"/>
          <w:lang w:eastAsia="ru-RU"/>
        </w:rPr>
        <w:drawing>
          <wp:inline distT="0" distB="0" distL="0" distR="0" wp14:anchorId="4BA84997" wp14:editId="121BFBCE">
            <wp:extent cx="6048375" cy="3587115"/>
            <wp:effectExtent l="0" t="0" r="0" b="0"/>
            <wp:docPr id="4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92EC9" w:rsidRDefault="00E92EC9"/>
    <w:p w:rsidR="00E92EC9" w:rsidRDefault="00E92EC9"/>
    <w:p w:rsidR="00814461" w:rsidRDefault="00C841F3">
      <w:r w:rsidRPr="00CA7438">
        <w:rPr>
          <w:noProof/>
          <w:sz w:val="28"/>
          <w:szCs w:val="28"/>
          <w:lang w:eastAsia="ru-RU"/>
        </w:rPr>
        <w:drawing>
          <wp:inline distT="0" distB="0" distL="0" distR="0" wp14:anchorId="1CD7F1E3" wp14:editId="23674684">
            <wp:extent cx="5924062" cy="3509108"/>
            <wp:effectExtent l="0" t="0" r="635" b="0"/>
            <wp:docPr id="3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56EB" w:rsidRDefault="00E056EB"/>
    <w:p w:rsidR="00E056EB" w:rsidRDefault="00E056EB"/>
    <w:p w:rsidR="00E056EB" w:rsidRDefault="00E056EB"/>
    <w:p w:rsidR="005D74A3" w:rsidRDefault="00100525">
      <w:r w:rsidRPr="008E5893">
        <w:rPr>
          <w:noProof/>
          <w:sz w:val="28"/>
          <w:szCs w:val="28"/>
          <w:lang w:eastAsia="ru-RU"/>
        </w:rPr>
        <w:drawing>
          <wp:inline distT="0" distB="0" distL="0" distR="0" wp14:anchorId="301D926A" wp14:editId="7986B64F">
            <wp:extent cx="5947410" cy="4057650"/>
            <wp:effectExtent l="0" t="0" r="0" b="0"/>
            <wp:docPr id="11" name="Диаграмма 30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E72C8" w:rsidRDefault="00D31CF9">
      <w:r>
        <w:rPr>
          <w:noProof/>
          <w:lang w:eastAsia="ru-RU"/>
        </w:rPr>
        <w:lastRenderedPageBreak/>
        <w:drawing>
          <wp:inline distT="0" distB="0" distL="0" distR="0" wp14:anchorId="4426BAE4" wp14:editId="1CDC952C">
            <wp:extent cx="5947410" cy="4475480"/>
            <wp:effectExtent l="0" t="0" r="15240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66D0" w:rsidRDefault="008066D0"/>
    <w:p w:rsidR="00814461" w:rsidRDefault="00E056EB">
      <w:r w:rsidRPr="008E5893">
        <w:rPr>
          <w:noProof/>
          <w:sz w:val="28"/>
          <w:szCs w:val="28"/>
          <w:lang w:eastAsia="ru-RU"/>
        </w:rPr>
        <w:drawing>
          <wp:inline distT="0" distB="0" distL="0" distR="0" wp14:anchorId="6EA29E46" wp14:editId="6F9ECBE1">
            <wp:extent cx="6010031" cy="3876431"/>
            <wp:effectExtent l="0" t="0" r="0" b="0"/>
            <wp:docPr id="23" name="Диаграмма 30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D04FE" w:rsidRDefault="000A3855">
      <w:r>
        <w:rPr>
          <w:noProof/>
          <w:lang w:eastAsia="ru-RU"/>
        </w:rPr>
        <w:lastRenderedPageBreak/>
        <w:drawing>
          <wp:inline distT="0" distB="0" distL="0" distR="0" wp14:anchorId="155F7E45" wp14:editId="0B7BEBBF">
            <wp:extent cx="5940425" cy="3550285"/>
            <wp:effectExtent l="0" t="0" r="317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E784A" w:rsidRDefault="00AE784A"/>
    <w:p w:rsidR="00AE784A" w:rsidRDefault="00AE784A"/>
    <w:p w:rsidR="00814461" w:rsidRDefault="00E92EC9">
      <w:r w:rsidRPr="00CA7438">
        <w:rPr>
          <w:noProof/>
          <w:sz w:val="28"/>
          <w:szCs w:val="28"/>
          <w:lang w:eastAsia="ru-RU"/>
        </w:rPr>
        <w:drawing>
          <wp:inline distT="0" distB="0" distL="0" distR="0" wp14:anchorId="66800784" wp14:editId="58AD5241">
            <wp:extent cx="5924062" cy="3509108"/>
            <wp:effectExtent l="0" t="0" r="635" b="0"/>
            <wp:docPr id="5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14461" w:rsidRDefault="00814461"/>
    <w:p w:rsidR="00814461" w:rsidRDefault="00814461"/>
    <w:p w:rsidR="003D5442" w:rsidRDefault="005C26C5">
      <w:r w:rsidRPr="00CA7438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AA84155" wp14:editId="43DF2A94">
            <wp:extent cx="5924062" cy="3790462"/>
            <wp:effectExtent l="0" t="0" r="635" b="635"/>
            <wp:docPr id="7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76442" w:rsidRDefault="00676442"/>
    <w:p w:rsidR="00676442" w:rsidRDefault="007C2A5D">
      <w:r>
        <w:rPr>
          <w:noProof/>
          <w:lang w:eastAsia="ru-RU"/>
        </w:rPr>
        <w:drawing>
          <wp:inline distT="0" distB="0" distL="0" distR="0" wp14:anchorId="36D3B1F6" wp14:editId="725EF272">
            <wp:extent cx="5940425" cy="4144645"/>
            <wp:effectExtent l="0" t="0" r="3175" b="825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76442" w:rsidRDefault="00676442"/>
    <w:p w:rsidR="00597018" w:rsidRDefault="00597018"/>
    <w:p w:rsidR="00597018" w:rsidRDefault="00597018">
      <w:bookmarkStart w:id="0" w:name="_GoBack"/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E257519" wp14:editId="6E0A0FCE">
            <wp:extent cx="5940425" cy="4217258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bookmarkEnd w:id="0"/>
    </w:p>
    <w:p w:rsidR="00597018" w:rsidRDefault="00597018"/>
    <w:p w:rsidR="00597018" w:rsidRDefault="00597018" w:rsidP="00597018">
      <w:pPr>
        <w:jc w:val="right"/>
      </w:pPr>
      <w:r>
        <w:rPr>
          <w:noProof/>
          <w:lang w:eastAsia="ru-RU"/>
        </w:rPr>
        <w:drawing>
          <wp:inline distT="0" distB="0" distL="0" distR="0" wp14:anchorId="220D5FEE" wp14:editId="762602CD">
            <wp:extent cx="5939692" cy="3259015"/>
            <wp:effectExtent l="0" t="0" r="444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15374" w:rsidRDefault="00A15374" w:rsidP="00597018">
      <w:pPr>
        <w:jc w:val="right"/>
      </w:pPr>
    </w:p>
    <w:p w:rsidR="00597018" w:rsidRDefault="00597018" w:rsidP="00597018">
      <w:pPr>
        <w:jc w:val="center"/>
      </w:pPr>
      <w:r w:rsidRPr="00CA7438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DE4354F" wp14:editId="76DDF43C">
            <wp:extent cx="5924062" cy="3790462"/>
            <wp:effectExtent l="0" t="0" r="635" b="635"/>
            <wp:docPr id="12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97018" w:rsidRDefault="00597018"/>
    <w:p w:rsidR="00676442" w:rsidRDefault="00676442"/>
    <w:p w:rsidR="00597018" w:rsidRDefault="00597018"/>
    <w:p w:rsidR="00597018" w:rsidRDefault="00597018">
      <w:r w:rsidRPr="00CA7438">
        <w:rPr>
          <w:noProof/>
          <w:sz w:val="28"/>
          <w:szCs w:val="28"/>
          <w:lang w:eastAsia="ru-RU"/>
        </w:rPr>
        <w:drawing>
          <wp:inline distT="0" distB="0" distL="0" distR="0" wp14:anchorId="650193CC" wp14:editId="088FF545">
            <wp:extent cx="5924062" cy="3509108"/>
            <wp:effectExtent l="0" t="0" r="635" b="0"/>
            <wp:docPr id="13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97018" w:rsidRDefault="00597018"/>
    <w:p w:rsidR="00597018" w:rsidRDefault="00AD0DC2">
      <w:r w:rsidRPr="008E5893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2E37731" wp14:editId="5B6059E8">
            <wp:extent cx="5940425" cy="3831398"/>
            <wp:effectExtent l="0" t="0" r="3175" b="0"/>
            <wp:docPr id="14" name="Диаграмма 30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D0DC2" w:rsidRDefault="00AD0DC2"/>
    <w:p w:rsidR="00597018" w:rsidRDefault="00597018"/>
    <w:p w:rsidR="00676442" w:rsidRDefault="007D1E43" w:rsidP="00AE784A">
      <w:pPr>
        <w:jc w:val="center"/>
      </w:pPr>
      <w:r w:rsidRPr="008E5893">
        <w:rPr>
          <w:noProof/>
          <w:sz w:val="28"/>
          <w:szCs w:val="28"/>
          <w:lang w:eastAsia="ru-RU"/>
        </w:rPr>
        <w:drawing>
          <wp:inline distT="0" distB="0" distL="0" distR="0" wp14:anchorId="7E3F9859" wp14:editId="68C47DE6">
            <wp:extent cx="6076800" cy="3355200"/>
            <wp:effectExtent l="0" t="0" r="635" b="0"/>
            <wp:docPr id="15" name="Диаграмма 30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sectPr w:rsidR="0067644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C82" w:rsidRDefault="006A1C82" w:rsidP="002C7BD4">
      <w:pPr>
        <w:spacing w:after="0" w:line="240" w:lineRule="auto"/>
      </w:pPr>
      <w:r>
        <w:separator/>
      </w:r>
    </w:p>
  </w:endnote>
  <w:endnote w:type="continuationSeparator" w:id="0">
    <w:p w:rsidR="006A1C82" w:rsidRDefault="006A1C82" w:rsidP="002C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3F" w:rsidRDefault="00C853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3F" w:rsidRDefault="00C8533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3F" w:rsidRDefault="00C853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C82" w:rsidRDefault="006A1C82" w:rsidP="002C7BD4">
      <w:pPr>
        <w:spacing w:after="0" w:line="240" w:lineRule="auto"/>
      </w:pPr>
      <w:r>
        <w:separator/>
      </w:r>
    </w:p>
  </w:footnote>
  <w:footnote w:type="continuationSeparator" w:id="0">
    <w:p w:rsidR="006A1C82" w:rsidRDefault="006A1C82" w:rsidP="002C7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3F" w:rsidRDefault="00C853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3F" w:rsidRDefault="00C853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3F" w:rsidRDefault="00C853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55"/>
    <w:rsid w:val="00015991"/>
    <w:rsid w:val="0002144A"/>
    <w:rsid w:val="00023F32"/>
    <w:rsid w:val="000266D0"/>
    <w:rsid w:val="00026C7C"/>
    <w:rsid w:val="00026F4E"/>
    <w:rsid w:val="00035C68"/>
    <w:rsid w:val="000374A1"/>
    <w:rsid w:val="00044862"/>
    <w:rsid w:val="000571C4"/>
    <w:rsid w:val="0007553A"/>
    <w:rsid w:val="00090E47"/>
    <w:rsid w:val="000A152B"/>
    <w:rsid w:val="000A3855"/>
    <w:rsid w:val="000A4819"/>
    <w:rsid w:val="000A702C"/>
    <w:rsid w:val="000B20DF"/>
    <w:rsid w:val="000B6858"/>
    <w:rsid w:val="000C2D66"/>
    <w:rsid w:val="000D6AE1"/>
    <w:rsid w:val="000E42A3"/>
    <w:rsid w:val="000E4C63"/>
    <w:rsid w:val="000F0F24"/>
    <w:rsid w:val="000F6455"/>
    <w:rsid w:val="00100525"/>
    <w:rsid w:val="001333FC"/>
    <w:rsid w:val="00167EB5"/>
    <w:rsid w:val="001749B1"/>
    <w:rsid w:val="001871BC"/>
    <w:rsid w:val="00197AF2"/>
    <w:rsid w:val="001A0BDF"/>
    <w:rsid w:val="001A3861"/>
    <w:rsid w:val="001D569D"/>
    <w:rsid w:val="001E6E93"/>
    <w:rsid w:val="00211111"/>
    <w:rsid w:val="002120CA"/>
    <w:rsid w:val="00213A4B"/>
    <w:rsid w:val="00223FDA"/>
    <w:rsid w:val="00224088"/>
    <w:rsid w:val="00231F81"/>
    <w:rsid w:val="0023335C"/>
    <w:rsid w:val="002407E2"/>
    <w:rsid w:val="00242F2D"/>
    <w:rsid w:val="00253062"/>
    <w:rsid w:val="00267D6E"/>
    <w:rsid w:val="002A1822"/>
    <w:rsid w:val="002A3E53"/>
    <w:rsid w:val="002C334D"/>
    <w:rsid w:val="002C4929"/>
    <w:rsid w:val="002C7BD4"/>
    <w:rsid w:val="002D064A"/>
    <w:rsid w:val="002D4731"/>
    <w:rsid w:val="00320B11"/>
    <w:rsid w:val="00322118"/>
    <w:rsid w:val="00326E91"/>
    <w:rsid w:val="00350317"/>
    <w:rsid w:val="003612BF"/>
    <w:rsid w:val="003663EA"/>
    <w:rsid w:val="00366569"/>
    <w:rsid w:val="00366861"/>
    <w:rsid w:val="003732B3"/>
    <w:rsid w:val="003758D3"/>
    <w:rsid w:val="00382FF9"/>
    <w:rsid w:val="00383CE0"/>
    <w:rsid w:val="00385374"/>
    <w:rsid w:val="003907B5"/>
    <w:rsid w:val="003942DC"/>
    <w:rsid w:val="003A720C"/>
    <w:rsid w:val="003B3EBF"/>
    <w:rsid w:val="003B6516"/>
    <w:rsid w:val="003C0AC8"/>
    <w:rsid w:val="003C72B7"/>
    <w:rsid w:val="003D5442"/>
    <w:rsid w:val="003E580F"/>
    <w:rsid w:val="00414D73"/>
    <w:rsid w:val="00417AB4"/>
    <w:rsid w:val="00422480"/>
    <w:rsid w:val="00437403"/>
    <w:rsid w:val="0045156F"/>
    <w:rsid w:val="00454238"/>
    <w:rsid w:val="004647D1"/>
    <w:rsid w:val="00467010"/>
    <w:rsid w:val="0049759E"/>
    <w:rsid w:val="004B1872"/>
    <w:rsid w:val="004B7B9E"/>
    <w:rsid w:val="004C45E8"/>
    <w:rsid w:val="004E0713"/>
    <w:rsid w:val="004E3DC1"/>
    <w:rsid w:val="004F7401"/>
    <w:rsid w:val="00520495"/>
    <w:rsid w:val="00522C51"/>
    <w:rsid w:val="005335F3"/>
    <w:rsid w:val="00533D60"/>
    <w:rsid w:val="005426CD"/>
    <w:rsid w:val="00543395"/>
    <w:rsid w:val="005479E9"/>
    <w:rsid w:val="005500F2"/>
    <w:rsid w:val="00555867"/>
    <w:rsid w:val="00567D2A"/>
    <w:rsid w:val="00592F89"/>
    <w:rsid w:val="00597018"/>
    <w:rsid w:val="005A1FDA"/>
    <w:rsid w:val="005A5E87"/>
    <w:rsid w:val="005C26C5"/>
    <w:rsid w:val="005D74A3"/>
    <w:rsid w:val="005E13E7"/>
    <w:rsid w:val="005E465C"/>
    <w:rsid w:val="005E6C3B"/>
    <w:rsid w:val="005F2BBC"/>
    <w:rsid w:val="006013A4"/>
    <w:rsid w:val="00605F77"/>
    <w:rsid w:val="0062689F"/>
    <w:rsid w:val="00657216"/>
    <w:rsid w:val="00661DB4"/>
    <w:rsid w:val="006633A5"/>
    <w:rsid w:val="006713D8"/>
    <w:rsid w:val="00671CF6"/>
    <w:rsid w:val="00674202"/>
    <w:rsid w:val="00675A9D"/>
    <w:rsid w:val="00676442"/>
    <w:rsid w:val="00682892"/>
    <w:rsid w:val="00685001"/>
    <w:rsid w:val="00696438"/>
    <w:rsid w:val="006A1C82"/>
    <w:rsid w:val="006B3E5A"/>
    <w:rsid w:val="007065F4"/>
    <w:rsid w:val="00742ACD"/>
    <w:rsid w:val="00755C56"/>
    <w:rsid w:val="007777E2"/>
    <w:rsid w:val="007A6694"/>
    <w:rsid w:val="007B48C3"/>
    <w:rsid w:val="007C0622"/>
    <w:rsid w:val="007C249D"/>
    <w:rsid w:val="007C2A5D"/>
    <w:rsid w:val="007D1E43"/>
    <w:rsid w:val="007D7FE2"/>
    <w:rsid w:val="007E312C"/>
    <w:rsid w:val="007F1CBE"/>
    <w:rsid w:val="008066D0"/>
    <w:rsid w:val="0081444B"/>
    <w:rsid w:val="00814461"/>
    <w:rsid w:val="00821713"/>
    <w:rsid w:val="008630BC"/>
    <w:rsid w:val="00892487"/>
    <w:rsid w:val="008A54BD"/>
    <w:rsid w:val="008C32D3"/>
    <w:rsid w:val="008D0242"/>
    <w:rsid w:val="008D46BC"/>
    <w:rsid w:val="008D6370"/>
    <w:rsid w:val="008E121A"/>
    <w:rsid w:val="00905DC0"/>
    <w:rsid w:val="00913255"/>
    <w:rsid w:val="00915008"/>
    <w:rsid w:val="009244AD"/>
    <w:rsid w:val="009254C1"/>
    <w:rsid w:val="00971015"/>
    <w:rsid w:val="0097120D"/>
    <w:rsid w:val="009754E6"/>
    <w:rsid w:val="00993A3A"/>
    <w:rsid w:val="00995D19"/>
    <w:rsid w:val="00996E96"/>
    <w:rsid w:val="00997170"/>
    <w:rsid w:val="009C05EA"/>
    <w:rsid w:val="009C2FD5"/>
    <w:rsid w:val="009D2790"/>
    <w:rsid w:val="009D3831"/>
    <w:rsid w:val="009E1E39"/>
    <w:rsid w:val="00A021F9"/>
    <w:rsid w:val="00A15374"/>
    <w:rsid w:val="00A325E7"/>
    <w:rsid w:val="00A92E3D"/>
    <w:rsid w:val="00AB125D"/>
    <w:rsid w:val="00AC20C1"/>
    <w:rsid w:val="00AD04FE"/>
    <w:rsid w:val="00AD0DC2"/>
    <w:rsid w:val="00AE05E0"/>
    <w:rsid w:val="00AE784A"/>
    <w:rsid w:val="00AF113A"/>
    <w:rsid w:val="00AF1686"/>
    <w:rsid w:val="00AF31D6"/>
    <w:rsid w:val="00AF3D0A"/>
    <w:rsid w:val="00B23447"/>
    <w:rsid w:val="00B239CF"/>
    <w:rsid w:val="00B421D8"/>
    <w:rsid w:val="00B6364D"/>
    <w:rsid w:val="00B70AF5"/>
    <w:rsid w:val="00B70B57"/>
    <w:rsid w:val="00B80D59"/>
    <w:rsid w:val="00B858C5"/>
    <w:rsid w:val="00B9523A"/>
    <w:rsid w:val="00BA0A31"/>
    <w:rsid w:val="00BD2DCF"/>
    <w:rsid w:val="00BD5178"/>
    <w:rsid w:val="00BE3275"/>
    <w:rsid w:val="00BE72C8"/>
    <w:rsid w:val="00C07341"/>
    <w:rsid w:val="00C35EE1"/>
    <w:rsid w:val="00C4084B"/>
    <w:rsid w:val="00C841F3"/>
    <w:rsid w:val="00C843E9"/>
    <w:rsid w:val="00C8533F"/>
    <w:rsid w:val="00C96366"/>
    <w:rsid w:val="00CB36E3"/>
    <w:rsid w:val="00CB741F"/>
    <w:rsid w:val="00CB769E"/>
    <w:rsid w:val="00CC0E65"/>
    <w:rsid w:val="00CC2008"/>
    <w:rsid w:val="00CC6221"/>
    <w:rsid w:val="00CC6550"/>
    <w:rsid w:val="00D01196"/>
    <w:rsid w:val="00D31CF9"/>
    <w:rsid w:val="00D3722B"/>
    <w:rsid w:val="00D43EFF"/>
    <w:rsid w:val="00D533D9"/>
    <w:rsid w:val="00D83C85"/>
    <w:rsid w:val="00D87033"/>
    <w:rsid w:val="00D951A3"/>
    <w:rsid w:val="00DA20E5"/>
    <w:rsid w:val="00DA4146"/>
    <w:rsid w:val="00DC7BFB"/>
    <w:rsid w:val="00DD1F4D"/>
    <w:rsid w:val="00DE22B8"/>
    <w:rsid w:val="00E02B1C"/>
    <w:rsid w:val="00E056EB"/>
    <w:rsid w:val="00E158BB"/>
    <w:rsid w:val="00E227C1"/>
    <w:rsid w:val="00E44819"/>
    <w:rsid w:val="00E5344D"/>
    <w:rsid w:val="00E54D7A"/>
    <w:rsid w:val="00E70335"/>
    <w:rsid w:val="00E8379A"/>
    <w:rsid w:val="00E846B7"/>
    <w:rsid w:val="00E87864"/>
    <w:rsid w:val="00E913BC"/>
    <w:rsid w:val="00E92EC9"/>
    <w:rsid w:val="00EC1F5B"/>
    <w:rsid w:val="00EE1C30"/>
    <w:rsid w:val="00EF641E"/>
    <w:rsid w:val="00F00184"/>
    <w:rsid w:val="00F01463"/>
    <w:rsid w:val="00F0237B"/>
    <w:rsid w:val="00F1504B"/>
    <w:rsid w:val="00F207CC"/>
    <w:rsid w:val="00F26DBA"/>
    <w:rsid w:val="00F27346"/>
    <w:rsid w:val="00F5523E"/>
    <w:rsid w:val="00F87338"/>
    <w:rsid w:val="00FA0B60"/>
    <w:rsid w:val="00FA2B2D"/>
    <w:rsid w:val="00FA7179"/>
    <w:rsid w:val="00FA7EBF"/>
    <w:rsid w:val="00FD7D06"/>
    <w:rsid w:val="00FE3360"/>
    <w:rsid w:val="00FE36EC"/>
    <w:rsid w:val="00FF0F11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BD560-4079-41AB-B4BF-5A673278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4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7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7BD4"/>
  </w:style>
  <w:style w:type="paragraph" w:styleId="a7">
    <w:name w:val="footer"/>
    <w:basedOn w:val="a"/>
    <w:link w:val="a8"/>
    <w:uiPriority w:val="99"/>
    <w:unhideWhenUsed/>
    <w:rsid w:val="002C7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header" Target="header3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6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7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8.xm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rAngAx val="0"/>
    </c:view3D>
    <c:floor>
      <c:thickness val="0"/>
    </c:floor>
    <c:sideWall>
      <c:thickness val="0"/>
      <c:spPr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2.7798567304608147E-2"/>
          <c:y val="0.14534555452587133"/>
          <c:w val="0.95295999326556813"/>
          <c:h val="0.671151076598870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регистрируемой безработицы, %</c:v>
                </c:pt>
              </c:strCache>
            </c:strRef>
          </c:tx>
          <c:spPr>
            <a:gradFill rotWithShape="1">
              <a:gsLst>
                <a:gs pos="0">
                  <a:srgbClr val="8064A2">
                    <a:tint val="50000"/>
                    <a:satMod val="300000"/>
                  </a:srgbClr>
                </a:gs>
                <a:gs pos="35000">
                  <a:srgbClr val="8064A2">
                    <a:tint val="37000"/>
                    <a:satMod val="300000"/>
                  </a:srgbClr>
                </a:gs>
                <a:gs pos="100000">
                  <a:srgbClr val="8064A2">
                    <a:tint val="15000"/>
                    <a:satMod val="350000"/>
                  </a:srgbClr>
                </a:gs>
              </a:gsLst>
              <a:lin ang="16200000" scaled="1"/>
            </a:gradFill>
            <a:ln w="9525" cap="flat" cmpd="sng" algn="ctr">
              <a:solidFill>
                <a:srgbClr val="8064A2">
                  <a:shade val="95000"/>
                  <a:satMod val="105000"/>
                </a:srgb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0.9</c:v>
                </c:pt>
                <c:pt idx="1">
                  <c:v>0.7</c:v>
                </c:pt>
                <c:pt idx="2">
                  <c:v>0.5</c:v>
                </c:pt>
                <c:pt idx="3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72-48EF-812D-0D792DF2AD2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39742848"/>
        <c:axId val="41114240"/>
        <c:axId val="0"/>
      </c:bar3DChart>
      <c:catAx>
        <c:axId val="397428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5479891913679904"/>
              <c:y val="0.7300210809891406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rgbClr val="F7964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sz="1100" b="1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14240"/>
        <c:crosses val="autoZero"/>
        <c:auto val="1"/>
        <c:lblAlgn val="ctr"/>
        <c:lblOffset val="100"/>
        <c:noMultiLvlLbl val="0"/>
      </c:catAx>
      <c:valAx>
        <c:axId val="41114240"/>
        <c:scaling>
          <c:orientation val="minMax"/>
          <c:max val="0.95000000000000007"/>
          <c:min val="0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39742848"/>
        <c:crosses val="autoZero"/>
        <c:crossBetween val="between"/>
        <c:majorUnit val="0.1"/>
      </c:valAx>
    </c:plotArea>
    <c:legend>
      <c:legendPos val="t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 w="9525">
      <a:noFill/>
    </a:ln>
    <a:effectLst/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3.3405273370735399E-3"/>
                  <c:y val="8.2964608482408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677-40B3-AC78-8E9F045DB2B3}"/>
                </c:ext>
              </c:extLst>
            </c:dLbl>
            <c:dLbl>
              <c:idx val="1"/>
              <c:layout>
                <c:manualLayout>
                  <c:x val="1.0258164077283458E-3"/>
                  <c:y val="8.938153945822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77-40B3-AC78-8E9F045DB2B3}"/>
                </c:ext>
              </c:extLst>
            </c:dLbl>
            <c:dLbl>
              <c:idx val="2"/>
              <c:layout>
                <c:manualLayout>
                  <c:x val="7.6285494648773086E-3"/>
                  <c:y val="9.9489248345952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677-40B3-AC78-8E9F045DB2B3}"/>
                </c:ext>
              </c:extLst>
            </c:dLbl>
            <c:dLbl>
              <c:idx val="3"/>
              <c:layout>
                <c:manualLayout>
                  <c:x val="5.6557476947405342E-3"/>
                  <c:y val="9.3789636775903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677-40B3-AC78-8E9F045DB2B3}"/>
                </c:ext>
              </c:extLst>
            </c:dLbl>
            <c:dLbl>
              <c:idx val="4"/>
              <c:layout>
                <c:manualLayout>
                  <c:x val="5.4843798400213374E-3"/>
                  <c:y val="8.3411009375210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677-40B3-AC78-8E9F045DB2B3}"/>
                </c:ext>
              </c:extLst>
            </c:dLbl>
            <c:dLbl>
              <c:idx val="5"/>
              <c:layout>
                <c:manualLayout>
                  <c:x val="2.3147965879265094E-2"/>
                  <c:y val="-6.1004734017105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677-40B3-AC78-8E9F045DB2B3}"/>
                </c:ext>
              </c:extLst>
            </c:dLbl>
            <c:dLbl>
              <c:idx val="6"/>
              <c:layout>
                <c:manualLayout>
                  <c:x val="1.3888888888888892E-2"/>
                  <c:y val="-9.8714419572815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677-40B3-AC78-8E9F045DB2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.0">
                  <c:v>65.900000000000006</c:v>
                </c:pt>
                <c:pt idx="1">
                  <c:v>60.9</c:v>
                </c:pt>
                <c:pt idx="2">
                  <c:v>56.47</c:v>
                </c:pt>
                <c:pt idx="3">
                  <c:v>42.32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677-40B3-AC78-8E9F045DB2B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79133312"/>
        <c:axId val="79140736"/>
        <c:axId val="0"/>
      </c:bar3DChart>
      <c:catAx>
        <c:axId val="791333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6681696141825115"/>
              <c:y val="0.8289788579577158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b="1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140736"/>
        <c:crosses val="autoZero"/>
        <c:auto val="1"/>
        <c:lblAlgn val="ctr"/>
        <c:lblOffset val="100"/>
        <c:noMultiLvlLbl val="0"/>
      </c:catAx>
      <c:valAx>
        <c:axId val="79140736"/>
        <c:scaling>
          <c:orientation val="minMax"/>
        </c:scaling>
        <c:delete val="1"/>
        <c:axPos val="l"/>
        <c:majorGridlines/>
        <c:numFmt formatCode="0.0" sourceLinked="1"/>
        <c:majorTickMark val="none"/>
        <c:minorTickMark val="none"/>
        <c:tickLblPos val="nextTo"/>
        <c:crossAx val="7913331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100"/>
              <a:t>Поступление налговых и неналоговых доходов,  собранных</a:t>
            </a:r>
            <a:r>
              <a:rPr lang="ru-RU" sz="1100" baseline="0"/>
              <a:t> на территориии Рамонского муниципального  района в консолидированный бюджет Воронежской области  (млн.руб.)</a:t>
            </a:r>
            <a:endParaRPr lang="ru-RU" sz="11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поступило доходов, в т.ч.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0"/>
                  <c:y val="-1.2227999229732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04A-42A0-9E9A-B25A7A278E03}"/>
                </c:ext>
              </c:extLst>
            </c:dLbl>
            <c:dLbl>
              <c:idx val="2"/>
              <c:layout>
                <c:manualLayout>
                  <c:x val="-2.1354587032553136E-3"/>
                  <c:y val="-2.139899865203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04A-42A0-9E9A-B25A7A278E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3838</c:v>
                </c:pt>
                <c:pt idx="1">
                  <c:v>4302</c:v>
                </c:pt>
                <c:pt idx="2">
                  <c:v>5056</c:v>
                </c:pt>
                <c:pt idx="3">
                  <c:v>6387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4A-42A0-9E9A-B25A7A278E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областной бюджет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2"/>
              <c:layout>
                <c:manualLayout>
                  <c:x val="2.1354587032552351E-3"/>
                  <c:y val="9.17099942229924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04A-42A0-9E9A-B25A7A278E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2607</c:v>
                </c:pt>
                <c:pt idx="1">
                  <c:v>2825</c:v>
                </c:pt>
                <c:pt idx="2">
                  <c:v>3391</c:v>
                </c:pt>
                <c:pt idx="3">
                  <c:v>4251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04A-42A0-9E9A-B25A7A278E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районный бюджет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3"/>
              <c:layout>
                <c:manualLayout>
                  <c:x val="2.1354587032553136E-3"/>
                  <c:y val="1.8341998844598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04A-42A0-9E9A-B25A7A278E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1231</c:v>
                </c:pt>
                <c:pt idx="1">
                  <c:v>1477</c:v>
                </c:pt>
                <c:pt idx="2">
                  <c:v>1665</c:v>
                </c:pt>
                <c:pt idx="3">
                  <c:v>2136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04A-42A0-9E9A-B25A7A278E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63282176"/>
        <c:axId val="63296640"/>
      </c:barChart>
      <c:catAx>
        <c:axId val="632821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5608663687990292"/>
              <c:y val="0.78687356736075897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25400" cap="flat" cmpd="sng" algn="ctr">
            <a:solidFill>
              <a:schemeClr val="accent6"/>
            </a:solidFill>
            <a:prstDash val="solid"/>
          </a:ln>
          <a:effectLst>
            <a:outerShdw blurRad="40000" dist="20000" dir="5400000" rotWithShape="0">
              <a:srgbClr val="000000">
                <a:alpha val="38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96640"/>
        <c:crosses val="autoZero"/>
        <c:auto val="1"/>
        <c:lblAlgn val="ctr"/>
        <c:lblOffset val="100"/>
        <c:noMultiLvlLbl val="0"/>
      </c:catAx>
      <c:valAx>
        <c:axId val="63296640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6328217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Соотношение собранных на территории муниципального района доходов в консолидированный бюджет Воронежской</a:t>
            </a:r>
            <a:r>
              <a:rPr lang="ru-RU" sz="1100" baseline="0"/>
              <a:t> области к расходной части бюджета района, (млн. руб.)</a:t>
            </a:r>
            <a:endParaRPr lang="ru-RU" sz="1100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0"/>
      <c:rotY val="0"/>
      <c:rAngAx val="0"/>
      <c:perspective val="1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contourW="9525">
          <a:contourClr>
            <a:schemeClr val="accent5">
              <a:shade val="95000"/>
              <a:satMod val="105000"/>
            </a:schemeClr>
          </a:contourClr>
        </a:sp3d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contourW="9525">
          <a:contourClr>
            <a:schemeClr val="accent5">
              <a:shade val="95000"/>
              <a:satMod val="105000"/>
            </a:schemeClr>
          </a:contourClr>
        </a:sp3d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расходов  районного бюджета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9673796072101156E-3"/>
                  <c:y val="-5.65533750474023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CD-4307-96AA-4BAD075497CB}"/>
                </c:ext>
              </c:extLst>
            </c:dLbl>
            <c:dLbl>
              <c:idx val="1"/>
              <c:layout>
                <c:manualLayout>
                  <c:x val="4.779967865762247E-3"/>
                  <c:y val="-5.19959008575106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CD-4307-96AA-4BAD075497CB}"/>
                </c:ext>
              </c:extLst>
            </c:dLbl>
            <c:dLbl>
              <c:idx val="2"/>
              <c:layout>
                <c:manualLayout>
                  <c:x val="3.8781251890743591E-3"/>
                  <c:y val="-3.17432990158733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CD-4307-96AA-4BAD075497CB}"/>
                </c:ext>
              </c:extLst>
            </c:dLbl>
            <c:dLbl>
              <c:idx val="3"/>
              <c:layout>
                <c:manualLayout>
                  <c:x val="-9.3192650805708872E-4"/>
                  <c:y val="-1.31220189492313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4CD-4307-96AA-4BAD075497CB}"/>
                </c:ext>
              </c:extLst>
            </c:dLbl>
            <c:dLbl>
              <c:idx val="4"/>
              <c:layout>
                <c:manualLayout>
                  <c:x val="-2.705064748443264E-3"/>
                  <c:y val="-8.15123981420553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4CD-4307-96AA-4BAD075497CB}"/>
                </c:ext>
              </c:extLst>
            </c:dLbl>
            <c:dLbl>
              <c:idx val="5"/>
              <c:layout>
                <c:manualLayout>
                  <c:x val="-3.4722222222222224E-2"/>
                  <c:y val="-5.308642155927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CD-4307-96AA-4BAD075497CB}"/>
                </c:ext>
              </c:extLst>
            </c:dLbl>
            <c:dLbl>
              <c:idx val="6"/>
              <c:layout>
                <c:manualLayout>
                  <c:x val="-3.0092592592592591E-2"/>
                  <c:y val="-2.9197531857600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4CD-4307-96AA-4BAD075497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1735</c:v>
                </c:pt>
                <c:pt idx="1">
                  <c:v>2180</c:v>
                </c:pt>
                <c:pt idx="2">
                  <c:v>3091</c:v>
                </c:pt>
                <c:pt idx="3">
                  <c:v>6387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4CD-4307-96AA-4BAD075497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 доходов районного бюджета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4"/>
              <c:layout>
                <c:manualLayout>
                  <c:x val="-6.9444444444444441E-3"/>
                  <c:y val="2.1234568623709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4CD-4307-96AA-4BAD075497CB}"/>
                </c:ext>
              </c:extLst>
            </c:dLbl>
            <c:dLbl>
              <c:idx val="5"/>
              <c:layout>
                <c:manualLayout>
                  <c:x val="-3.4722222222222224E-2"/>
                  <c:y val="5.5740742637237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4CD-4307-96AA-4BAD075497CB}"/>
                </c:ext>
              </c:extLst>
            </c:dLbl>
            <c:dLbl>
              <c:idx val="6"/>
              <c:layout>
                <c:manualLayout>
                  <c:x val="-2.5462962962962962E-2"/>
                  <c:y val="3.9814816169455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4CD-4307-96AA-4BAD075497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1917</c:v>
                </c:pt>
                <c:pt idx="1">
                  <c:v>2329</c:v>
                </c:pt>
                <c:pt idx="2">
                  <c:v>3169</c:v>
                </c:pt>
                <c:pt idx="3">
                  <c:v>4477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4CD-4307-96AA-4BAD075497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Собрано всего доходов на территории района в консолидированный областной бюджет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4650254452070908E-3"/>
                  <c:y val="4.48960788988181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4CD-4307-96AA-4BAD075497CB}"/>
                </c:ext>
              </c:extLst>
            </c:dLbl>
            <c:dLbl>
              <c:idx val="1"/>
              <c:layout>
                <c:manualLayout>
                  <c:x val="2.2846905230889205E-3"/>
                  <c:y val="6.64783469074222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4CD-4307-96AA-4BAD075497CB}"/>
                </c:ext>
              </c:extLst>
            </c:dLbl>
            <c:dLbl>
              <c:idx val="2"/>
              <c:layout>
                <c:manualLayout>
                  <c:x val="-5.7125666382074741E-4"/>
                  <c:y val="3.00092754138027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4CD-4307-96AA-4BAD075497CB}"/>
                </c:ext>
              </c:extLst>
            </c:dLbl>
            <c:dLbl>
              <c:idx val="3"/>
              <c:layout>
                <c:manualLayout>
                  <c:x val="1.0221780021646913E-3"/>
                  <c:y val="1.7563997006266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4CD-4307-96AA-4BAD075497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3838</c:v>
                </c:pt>
                <c:pt idx="1">
                  <c:v>4302</c:v>
                </c:pt>
                <c:pt idx="2">
                  <c:v>5056</c:v>
                </c:pt>
                <c:pt idx="3">
                  <c:v>4356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4CD-4307-96AA-4BAD075497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78912512"/>
        <c:axId val="78926976"/>
        <c:axId val="0"/>
      </c:bar3DChart>
      <c:catAx>
        <c:axId val="789125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3919764031630515"/>
              <c:y val="0.7041860597250959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  <a:round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926976"/>
        <c:crosses val="autoZero"/>
        <c:auto val="1"/>
        <c:lblAlgn val="ctr"/>
        <c:lblOffset val="100"/>
        <c:noMultiLvlLbl val="0"/>
      </c:catAx>
      <c:valAx>
        <c:axId val="7892697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78912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rAngAx val="0"/>
    </c:view3D>
    <c:floor>
      <c:thickness val="0"/>
    </c:floor>
    <c:sideWall>
      <c:thickness val="0"/>
      <c:spPr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Доля детей в возрасте 1—6 лет, получающих дошкольную образовательную услугу и (или) услугу по их содержанию в муниципальных дошкольных образовательных учреждениях, в общей численности детей в возрасте 1—6 лет, %</c:v>
                </c:pt>
              </c:strCache>
            </c:strRef>
          </c:tx>
          <c:spPr>
            <a:gradFill rotWithShape="1">
              <a:gsLst>
                <a:gs pos="0">
                  <a:srgbClr val="8064A2">
                    <a:tint val="50000"/>
                    <a:satMod val="300000"/>
                  </a:srgbClr>
                </a:gs>
                <a:gs pos="35000">
                  <a:srgbClr val="8064A2">
                    <a:tint val="37000"/>
                    <a:satMod val="300000"/>
                  </a:srgbClr>
                </a:gs>
                <a:gs pos="100000">
                  <a:srgbClr val="8064A2">
                    <a:tint val="15000"/>
                    <a:satMod val="350000"/>
                  </a:srgbClr>
                </a:gs>
              </a:gsLst>
              <a:lin ang="16200000" scaled="1"/>
            </a:gradFill>
            <a:ln w="9525" cap="flat" cmpd="sng" algn="ctr">
              <a:solidFill>
                <a:srgbClr val="8064A2">
                  <a:shade val="95000"/>
                  <a:satMod val="105000"/>
                </a:srgb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1.0691756655618478E-2"/>
                  <c:y val="0.140296180826188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AB-4D25-B0E6-0F424BE2D3EA}"/>
                </c:ext>
              </c:extLst>
            </c:dLbl>
            <c:dLbl>
              <c:idx val="1"/>
              <c:layout>
                <c:manualLayout>
                  <c:x val="6.4150539933711106E-3"/>
                  <c:y val="0.124707716289945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5AB-4D25-B0E6-0F424BE2D3EA}"/>
                </c:ext>
              </c:extLst>
            </c:dLbl>
            <c:dLbl>
              <c:idx val="2"/>
              <c:layout>
                <c:manualLayout>
                  <c:x val="-7.8405309729707221E-17"/>
                  <c:y val="0.124707716289945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5AB-4D25-B0E6-0F424BE2D3EA}"/>
                </c:ext>
              </c:extLst>
            </c:dLbl>
            <c:dLbl>
              <c:idx val="3"/>
              <c:layout>
                <c:manualLayout>
                  <c:x val="-6.4150539933711106E-3"/>
                  <c:y val="0.120810600155884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5AB-4D25-B0E6-0F424BE2D3EA}"/>
                </c:ext>
              </c:extLst>
            </c:dLbl>
            <c:dLbl>
              <c:idx val="4"/>
              <c:layout>
                <c:manualLayout>
                  <c:x val="-6.4145463728770757E-3"/>
                  <c:y val="0.120765574602726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BE-4DA5-BCA7-1A60A0C7FA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70.7</c:v>
                </c:pt>
                <c:pt idx="1">
                  <c:v>70.900000000000006</c:v>
                </c:pt>
                <c:pt idx="2">
                  <c:v>71.099999999999994</c:v>
                </c:pt>
                <c:pt idx="3">
                  <c:v>72.400000000000006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AB-4D25-B0E6-0F424BE2D3E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78962048"/>
        <c:axId val="79051392"/>
        <c:axId val="0"/>
      </c:bar3DChart>
      <c:catAx>
        <c:axId val="789620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5479891913679904"/>
              <c:y val="0.7300210809891406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rgbClr val="F7964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sz="1100" b="1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051392"/>
        <c:crosses val="autoZero"/>
        <c:auto val="1"/>
        <c:lblAlgn val="ctr"/>
        <c:lblOffset val="100"/>
        <c:noMultiLvlLbl val="0"/>
      </c:catAx>
      <c:valAx>
        <c:axId val="7905139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962048"/>
        <c:crosses val="autoZero"/>
        <c:crossBetween val="between"/>
        <c:majorUnit val="50"/>
      </c:valAx>
    </c:plotArea>
    <c:legend>
      <c:legendPos val="t"/>
      <c:overlay val="0"/>
      <c:txPr>
        <a:bodyPr/>
        <a:lstStyle/>
        <a:p>
          <a:pPr algn="just">
            <a:defRPr sz="1100" b="1"/>
          </a:pPr>
          <a:endParaRPr lang="ru-RU"/>
        </a:p>
      </c:txPr>
    </c:legend>
    <c:plotVisOnly val="1"/>
    <c:dispBlanksAs val="gap"/>
    <c:showDLblsOverMax val="0"/>
  </c:chart>
  <c:spPr>
    <a:ln w="9525">
      <a:noFill/>
    </a:ln>
    <a:effectLst/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3.3405273370735399E-3"/>
                  <c:y val="8.2964608482408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CFF-47F4-BEF2-15CDCA468824}"/>
                </c:ext>
              </c:extLst>
            </c:dLbl>
            <c:dLbl>
              <c:idx val="1"/>
              <c:layout>
                <c:manualLayout>
                  <c:x val="1.0258164077283458E-3"/>
                  <c:y val="8.938153945822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CFF-47F4-BEF2-15CDCA468824}"/>
                </c:ext>
              </c:extLst>
            </c:dLbl>
            <c:dLbl>
              <c:idx val="2"/>
              <c:layout>
                <c:manualLayout>
                  <c:x val="7.6285494648773086E-3"/>
                  <c:y val="9.9489248345952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CFF-47F4-BEF2-15CDCA468824}"/>
                </c:ext>
              </c:extLst>
            </c:dLbl>
            <c:dLbl>
              <c:idx val="3"/>
              <c:layout>
                <c:manualLayout>
                  <c:x val="5.6557476947405342E-3"/>
                  <c:y val="9.3789636775903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CFF-47F4-BEF2-15CDCA468824}"/>
                </c:ext>
              </c:extLst>
            </c:dLbl>
            <c:dLbl>
              <c:idx val="4"/>
              <c:layout>
                <c:manualLayout>
                  <c:x val="5.4843798400213374E-3"/>
                  <c:y val="8.3411009375210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CFF-47F4-BEF2-15CDCA468824}"/>
                </c:ext>
              </c:extLst>
            </c:dLbl>
            <c:dLbl>
              <c:idx val="5"/>
              <c:layout>
                <c:manualLayout>
                  <c:x val="2.3147965879265094E-2"/>
                  <c:y val="-6.1004734017105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CFF-47F4-BEF2-15CDCA468824}"/>
                </c:ext>
              </c:extLst>
            </c:dLbl>
            <c:dLbl>
              <c:idx val="6"/>
              <c:layout>
                <c:manualLayout>
                  <c:x val="1.3888888888888892E-2"/>
                  <c:y val="-9.8714419572815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CFF-47F4-BEF2-15CDCA4688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92.31</c:v>
                </c:pt>
                <c:pt idx="1">
                  <c:v>92.37</c:v>
                </c:pt>
                <c:pt idx="2">
                  <c:v>92.34</c:v>
                </c:pt>
                <c:pt idx="3">
                  <c:v>92.34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CFF-47F4-BEF2-15CDCA46882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81880576"/>
        <c:axId val="81888000"/>
        <c:axId val="0"/>
      </c:bar3DChart>
      <c:catAx>
        <c:axId val="818805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6681696141825115"/>
              <c:y val="0.8289788579577158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b="1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888000"/>
        <c:crosses val="autoZero"/>
        <c:auto val="1"/>
        <c:lblAlgn val="ctr"/>
        <c:lblOffset val="100"/>
        <c:noMultiLvlLbl val="0"/>
      </c:catAx>
      <c:valAx>
        <c:axId val="81888000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8188057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%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1.6203473547476626E-2"/>
                  <c:y val="0.127147258058540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3C-4509-8467-52CAF3729177}"/>
                </c:ext>
              </c:extLst>
            </c:dLbl>
            <c:dLbl>
              <c:idx val="1"/>
              <c:layout>
                <c:manualLayout>
                  <c:x val="1.8176155464755994E-2"/>
                  <c:y val="0.11429320520602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3C-4509-8467-52CAF3729177}"/>
                </c:ext>
              </c:extLst>
            </c:dLbl>
            <c:dLbl>
              <c:idx val="2"/>
              <c:layout>
                <c:manualLayout>
                  <c:x val="2.0491347360655918E-2"/>
                  <c:y val="9.0639525108221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83C-4509-8467-52CAF3729177}"/>
                </c:ext>
              </c:extLst>
            </c:dLbl>
            <c:dLbl>
              <c:idx val="3"/>
              <c:layout>
                <c:manualLayout>
                  <c:x val="1.6374812940428755E-2"/>
                  <c:y val="9.5905397818757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3C-4509-8467-52CAF3729177}"/>
                </c:ext>
              </c:extLst>
            </c:dLbl>
            <c:dLbl>
              <c:idx val="4"/>
              <c:layout>
                <c:manualLayout>
                  <c:x val="2.2635199863603715E-2"/>
                  <c:y val="-1.6571055653873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83C-4509-8467-52CAF3729177}"/>
                </c:ext>
              </c:extLst>
            </c:dLbl>
            <c:dLbl>
              <c:idx val="5"/>
              <c:layout>
                <c:manualLayout>
                  <c:x val="2.3147965879265094E-2"/>
                  <c:y val="-6.1004734017105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3C-4509-8467-52CAF3729177}"/>
                </c:ext>
              </c:extLst>
            </c:dLbl>
            <c:dLbl>
              <c:idx val="6"/>
              <c:layout>
                <c:manualLayout>
                  <c:x val="1.3888888888888892E-2"/>
                  <c:y val="-9.8714419572815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83C-4509-8467-52CAF37291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96.42</c:v>
                </c:pt>
                <c:pt idx="1">
                  <c:v>96.98</c:v>
                </c:pt>
                <c:pt idx="2">
                  <c:v>99.88</c:v>
                </c:pt>
                <c:pt idx="3">
                  <c:v>99.93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83C-4509-8467-52CAF372917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62446592"/>
        <c:axId val="62449920"/>
        <c:axId val="0"/>
      </c:bar3DChart>
      <c:catAx>
        <c:axId val="624465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9683089645952041"/>
              <c:y val="0.7710847219016191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b="1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49920"/>
        <c:crosses val="autoZero"/>
        <c:auto val="1"/>
        <c:lblAlgn val="ctr"/>
        <c:lblOffset val="100"/>
        <c:noMultiLvlLbl val="0"/>
      </c:catAx>
      <c:valAx>
        <c:axId val="62449920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6244659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3516835916622129E-2"/>
          <c:y val="0.20184653696010524"/>
          <c:w val="0.95301990852838314"/>
          <c:h val="0.631952537593984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c:v>
                </c:pt>
              </c:strCache>
            </c:strRef>
          </c:tx>
          <c:spPr>
            <a:gradFill rotWithShape="1">
              <a:gsLst>
                <a:gs pos="0">
                  <a:srgbClr val="8064A2">
                    <a:tint val="50000"/>
                    <a:satMod val="300000"/>
                  </a:srgbClr>
                </a:gs>
                <a:gs pos="35000">
                  <a:srgbClr val="8064A2">
                    <a:tint val="37000"/>
                    <a:satMod val="300000"/>
                  </a:srgbClr>
                </a:gs>
                <a:gs pos="100000">
                  <a:srgbClr val="8064A2">
                    <a:tint val="15000"/>
                    <a:satMod val="350000"/>
                  </a:srgbClr>
                </a:gs>
              </a:gsLst>
              <a:lin ang="16200000" scaled="1"/>
            </a:gradFill>
            <a:ln w="9525" cap="flat" cmpd="sng" algn="ctr">
              <a:solidFill>
                <a:srgbClr val="8064A2">
                  <a:shade val="95000"/>
                  <a:satMod val="105000"/>
                </a:srgb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90500" h="38100" prst="angle"/>
            </a:sp3d>
          </c:spPr>
          <c:invertIfNegative val="0"/>
          <c:dLbls>
            <c:dLbl>
              <c:idx val="0"/>
              <c:layout>
                <c:manualLayout>
                  <c:x val="7.1245744201803747E-3"/>
                  <c:y val="4.90948079525862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58F-49B3-8C3E-510035832C12}"/>
                </c:ext>
              </c:extLst>
            </c:dLbl>
            <c:dLbl>
              <c:idx val="1"/>
              <c:layout>
                <c:manualLayout>
                  <c:x val="0"/>
                  <c:y val="-3.31510028178352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58F-49B3-8C3E-510035832C12}"/>
                </c:ext>
              </c:extLst>
            </c:dLbl>
            <c:dLbl>
              <c:idx val="2"/>
              <c:layout>
                <c:manualLayout>
                  <c:x val="-4.275788348476829E-3"/>
                  <c:y val="-3.31510028178352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58F-49B3-8C3E-510035832C12}"/>
                </c:ext>
              </c:extLst>
            </c:dLbl>
            <c:dLbl>
              <c:idx val="3"/>
              <c:layout>
                <c:manualLayout>
                  <c:x val="3.2069254304195405E-3"/>
                  <c:y val="3.30713882047687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4852935606459119E-2"/>
                      <c:h val="6.514172053704624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058F-49B3-8C3E-510035832C12}"/>
                </c:ext>
              </c:extLst>
            </c:dLbl>
            <c:dLbl>
              <c:idx val="6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58F-49B3-8C3E-510035832C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2.04</c:v>
                </c:pt>
                <c:pt idx="1">
                  <c:v>2.04</c:v>
                </c:pt>
                <c:pt idx="2">
                  <c:v>4.08</c:v>
                </c:pt>
                <c:pt idx="3">
                  <c:v>2.04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8F-49B3-8C3E-510035832C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6"/>
        <c:axId val="81912960"/>
        <c:axId val="81914880"/>
      </c:barChart>
      <c:catAx>
        <c:axId val="819129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5194420963651738"/>
              <c:y val="0.8644998503627414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38100" cap="flat" cmpd="sng" algn="ctr">
            <a:solidFill>
              <a:srgbClr val="F7964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sz="1100" b="1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914880"/>
        <c:crosses val="autoZero"/>
        <c:auto val="1"/>
        <c:lblAlgn val="ctr"/>
        <c:lblOffset val="100"/>
        <c:noMultiLvlLbl val="0"/>
      </c:catAx>
      <c:valAx>
        <c:axId val="81914880"/>
        <c:scaling>
          <c:orientation val="minMax"/>
          <c:max val="20"/>
          <c:min val="0"/>
        </c:scaling>
        <c:delete val="1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5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minorGridlines>
          <c:spPr>
            <a:ln>
              <a:noFill/>
            </a:ln>
          </c:spPr>
        </c:minorGridlines>
        <c:numFmt formatCode="General" sourceLinked="1"/>
        <c:majorTickMark val="out"/>
        <c:minorTickMark val="none"/>
        <c:tickLblPos val="nextTo"/>
        <c:crossAx val="81912960"/>
        <c:crosses val="autoZero"/>
        <c:crossBetween val="between"/>
        <c:majorUnit val="5"/>
        <c:minorUnit val="2"/>
      </c:valAx>
      <c:spPr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t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3958004212743E-2"/>
          <c:y val="0.15163032218928341"/>
          <c:w val="0.84724575434439175"/>
          <c:h val="0.748751976701379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Доля населения, систематически занимающегося физической культурой и спортом, %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5.1398762506582414E-3"/>
                  <c:y val="0.193467453505007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EAE-4118-9126-706E912350B2}"/>
                </c:ext>
              </c:extLst>
            </c:dLbl>
            <c:dLbl>
              <c:idx val="1"/>
              <c:layout>
                <c:manualLayout>
                  <c:x val="2.6680160610847814E-3"/>
                  <c:y val="0.182477050548402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AE-4118-9126-706E912350B2}"/>
                </c:ext>
              </c:extLst>
            </c:dLbl>
            <c:dLbl>
              <c:idx val="2"/>
              <c:layout>
                <c:manualLayout>
                  <c:x val="-5.7977573578723287E-3"/>
                  <c:y val="0.23937097300656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AE-4118-9126-706E912350B2}"/>
                </c:ext>
              </c:extLst>
            </c:dLbl>
            <c:dLbl>
              <c:idx val="3"/>
              <c:layout>
                <c:manualLayout>
                  <c:x val="6.5944573314582937E-3"/>
                  <c:y val="0.22500428502655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AE-4118-9126-706E912350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0.00</c:formatCode>
                <c:ptCount val="4"/>
                <c:pt idx="0" formatCode="0.0">
                  <c:v>52.14</c:v>
                </c:pt>
                <c:pt idx="1">
                  <c:v>58.95</c:v>
                </c:pt>
                <c:pt idx="2" formatCode="General">
                  <c:v>60.1</c:v>
                </c:pt>
                <c:pt idx="3" formatCode="General">
                  <c:v>63.32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EAE-4118-9126-706E912350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axId val="79262464"/>
        <c:axId val="79264384"/>
      </c:barChart>
      <c:catAx>
        <c:axId val="792624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1.5032989367437579E-2"/>
              <c:y val="5.5909631794640618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b="1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264384"/>
        <c:crosses val="autoZero"/>
        <c:auto val="1"/>
        <c:lblAlgn val="ctr"/>
        <c:lblOffset val="100"/>
        <c:noMultiLvlLbl val="0"/>
      </c:catAx>
      <c:valAx>
        <c:axId val="7926438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79262464"/>
        <c:crosses val="autoZero"/>
        <c:crossBetween val="between"/>
        <c:majorUnit val="5"/>
      </c:valAx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t"/>
      <c:layout>
        <c:manualLayout>
          <c:xMode val="edge"/>
          <c:yMode val="edge"/>
          <c:x val="0.12481241463388049"/>
          <c:y val="2.275588127661328E-2"/>
          <c:w val="0.78454504517774404"/>
          <c:h val="0.10678478226592741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417382916844613"/>
          <c:y val="0.12524385538764177"/>
          <c:w val="0.83731315654010974"/>
          <c:h val="0.7883115154084000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роста среднемесячной заработной платы, руб.</c:v>
                </c:pt>
              </c:strCache>
            </c:strRef>
          </c:tx>
          <c:spPr>
            <a:gradFill rotWithShape="1">
              <a:gsLst>
                <a:gs pos="0">
                  <a:srgbClr val="8064A2">
                    <a:tint val="50000"/>
                    <a:satMod val="300000"/>
                  </a:srgbClr>
                </a:gs>
                <a:gs pos="35000">
                  <a:srgbClr val="8064A2">
                    <a:tint val="37000"/>
                    <a:satMod val="300000"/>
                  </a:srgbClr>
                </a:gs>
                <a:gs pos="100000">
                  <a:srgbClr val="8064A2">
                    <a:tint val="15000"/>
                    <a:satMod val="350000"/>
                  </a:srgbClr>
                </a:gs>
              </a:gsLst>
              <a:lin ang="16200000" scaled="1"/>
            </a:gradFill>
            <a:ln w="9525" cap="flat" cmpd="sng" algn="ctr">
              <a:solidFill>
                <a:srgbClr val="8064A2">
                  <a:shade val="95000"/>
                  <a:satMod val="105000"/>
                </a:srgb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90500" h="38100" prst="angle"/>
            </a:sp3d>
          </c:spPr>
          <c:invertIfNegative val="0"/>
          <c:dLbls>
            <c:dLbl>
              <c:idx val="0"/>
              <c:layout>
                <c:manualLayout>
                  <c:x val="-0.1196122911940606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942-4B9D-BDD1-8043336B1131}"/>
                </c:ext>
              </c:extLst>
            </c:dLbl>
            <c:dLbl>
              <c:idx val="1"/>
              <c:layout>
                <c:manualLayout>
                  <c:x val="-0.105176325015467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942-4B9D-BDD1-8043336B1131}"/>
                </c:ext>
              </c:extLst>
            </c:dLbl>
            <c:dLbl>
              <c:idx val="2"/>
              <c:layout>
                <c:manualLayout>
                  <c:x val="-0.10311404413281089"/>
                  <c:y val="-3.4506556245686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942-4B9D-BDD1-8043336B1131}"/>
                </c:ext>
              </c:extLst>
            </c:dLbl>
            <c:dLbl>
              <c:idx val="3"/>
              <c:layout>
                <c:manualLayout>
                  <c:x val="-0.1330171169313260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401311740548827"/>
                      <c:h val="5.669427191166321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942-4B9D-BDD1-8043336B11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48038.3</c:v>
                </c:pt>
                <c:pt idx="1">
                  <c:v>54029.4</c:v>
                </c:pt>
                <c:pt idx="2">
                  <c:v>65383.6</c:v>
                </c:pt>
                <c:pt idx="3">
                  <c:v>81515.3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42-4B9D-BDD1-8043336B11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62570880"/>
        <c:axId val="62573952"/>
      </c:barChart>
      <c:catAx>
        <c:axId val="6257088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7.008036400069502E-2"/>
              <c:y val="7.4396406970867773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rgbClr val="F7964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sz="1100" b="1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573952"/>
        <c:crosses val="autoZero"/>
        <c:auto val="1"/>
        <c:lblAlgn val="ctr"/>
        <c:lblOffset val="100"/>
        <c:noMultiLvlLbl val="0"/>
      </c:catAx>
      <c:valAx>
        <c:axId val="62573952"/>
        <c:scaling>
          <c:orientation val="minMax"/>
        </c:scaling>
        <c:delete val="1"/>
        <c:axPos val="b"/>
        <c:majorGridlines/>
        <c:numFmt formatCode="General" sourceLinked="1"/>
        <c:majorTickMark val="none"/>
        <c:minorTickMark val="none"/>
        <c:tickLblPos val="nextTo"/>
        <c:crossAx val="62570880"/>
        <c:crosses val="autoZero"/>
        <c:crossBetween val="between"/>
      </c:valAx>
      <c:spPr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t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 w="9525">
      <a:noFill/>
    </a:ln>
    <a:effectLst/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инвестиций в основной капитал (за исключением бюджетных средств), млн. руб.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9.4664775621862158E-4"/>
                  <c:y val="0.114890640974587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570-49AE-96FB-6A325651462C}"/>
                </c:ext>
              </c:extLst>
            </c:dLbl>
            <c:dLbl>
              <c:idx val="1"/>
              <c:layout>
                <c:manualLayout>
                  <c:x val="3.1696157130023284E-3"/>
                  <c:y val="0.124784508854954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570-49AE-96FB-6A325651462C}"/>
                </c:ext>
              </c:extLst>
            </c:dLbl>
            <c:dLbl>
              <c:idx val="2"/>
              <c:layout>
                <c:manualLayout>
                  <c:x val="3.3409508543293435E-3"/>
                  <c:y val="0.103029421641115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570-49AE-96FB-6A325651462C}"/>
                </c:ext>
              </c:extLst>
            </c:dLbl>
            <c:dLbl>
              <c:idx val="3"/>
              <c:layout>
                <c:manualLayout>
                  <c:x val="5.6557476947405342E-3"/>
                  <c:y val="0.107950921072506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570-49AE-96FB-6A325651462C}"/>
                </c:ext>
              </c:extLst>
            </c:dLbl>
            <c:dLbl>
              <c:idx val="4"/>
              <c:layout>
                <c:manualLayout>
                  <c:x val="1.6203703703703623E-2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570-49AE-96FB-6A325651462C}"/>
                </c:ext>
              </c:extLst>
            </c:dLbl>
            <c:dLbl>
              <c:idx val="5"/>
              <c:layout>
                <c:manualLayout>
                  <c:x val="2.3147965879265094E-2"/>
                  <c:y val="-6.1004734017105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570-49AE-96FB-6A325651462C}"/>
                </c:ext>
              </c:extLst>
            </c:dLbl>
            <c:dLbl>
              <c:idx val="6"/>
              <c:layout>
                <c:manualLayout>
                  <c:x val="1.3888888888888892E-2"/>
                  <c:y val="-9.8714419572815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570-49AE-96FB-6A32565146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9255.7999999999993</c:v>
                </c:pt>
                <c:pt idx="1">
                  <c:v>7258.4</c:v>
                </c:pt>
                <c:pt idx="2">
                  <c:v>13108.9</c:v>
                </c:pt>
                <c:pt idx="3">
                  <c:v>7856.6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570-49AE-96FB-6A325651462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42940288"/>
        <c:axId val="42943616"/>
        <c:axId val="0"/>
      </c:bar3DChart>
      <c:catAx>
        <c:axId val="429402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9254319145362482"/>
              <c:y val="0.8199416522748782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b="1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943616"/>
        <c:crosses val="autoZero"/>
        <c:auto val="1"/>
        <c:lblAlgn val="ctr"/>
        <c:lblOffset val="100"/>
        <c:noMultiLvlLbl val="0"/>
      </c:catAx>
      <c:valAx>
        <c:axId val="42943616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4294028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328276992495672E-2"/>
          <c:y val="3.1864046733935211E-2"/>
          <c:w val="0.9777219963486985"/>
          <c:h val="0.12142208989675547"/>
        </c:manualLayout>
      </c:layout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поголовья КРС, гол.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2.6922743212343152E-2"/>
                  <c:y val="-3.57191118079509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C4-4EF4-9F9A-87782B519F16}"/>
                </c:ext>
              </c:extLst>
            </c:dLbl>
            <c:dLbl>
              <c:idx val="1"/>
              <c:layout>
                <c:manualLayout>
                  <c:x val="2.032001015519419E-2"/>
                  <c:y val="-3.7715487311296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C4-4EF4-9F9A-87782B519F16}"/>
                </c:ext>
              </c:extLst>
            </c:dLbl>
            <c:dLbl>
              <c:idx val="2"/>
              <c:layout>
                <c:manualLayout>
                  <c:x val="1.8347545991247223E-2"/>
                  <c:y val="-3.9653503862145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C4-4EF4-9F9A-87782B519F16}"/>
                </c:ext>
              </c:extLst>
            </c:dLbl>
            <c:dLbl>
              <c:idx val="3"/>
              <c:layout>
                <c:manualLayout>
                  <c:x val="1.4230944915836465E-2"/>
                  <c:y val="-3.07685874043904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C4-4EF4-9F9A-87782B519F16}"/>
                </c:ext>
              </c:extLst>
            </c:dLbl>
            <c:dLbl>
              <c:idx val="4"/>
              <c:layout>
                <c:manualLayout>
                  <c:x val="1.6203642354760166E-2"/>
                  <c:y val="-4.552509112256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C4-4EF4-9F9A-87782B519F16}"/>
                </c:ext>
              </c:extLst>
            </c:dLbl>
            <c:dLbl>
              <c:idx val="5"/>
              <c:layout>
                <c:manualLayout>
                  <c:x val="2.3147965879265094E-2"/>
                  <c:y val="-6.1004734017105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DC4-4EF4-9F9A-87782B519F16}"/>
                </c:ext>
              </c:extLst>
            </c:dLbl>
            <c:dLbl>
              <c:idx val="6"/>
              <c:layout>
                <c:manualLayout>
                  <c:x val="1.3888888888888892E-2"/>
                  <c:y val="-9.8714419572815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DC4-4EF4-9F9A-87782B519F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70613</c:v>
                </c:pt>
                <c:pt idx="1">
                  <c:v>55300</c:v>
                </c:pt>
                <c:pt idx="2">
                  <c:v>55119</c:v>
                </c:pt>
                <c:pt idx="3">
                  <c:v>66100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DC4-4EF4-9F9A-87782B519F1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63148032"/>
        <c:axId val="63151104"/>
        <c:axId val="0"/>
      </c:bar3DChart>
      <c:catAx>
        <c:axId val="631480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8396778144183363"/>
              <c:y val="0.8181350295382457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b="1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151104"/>
        <c:crosses val="autoZero"/>
        <c:auto val="1"/>
        <c:lblAlgn val="ctr"/>
        <c:lblOffset val="100"/>
        <c:noMultiLvlLbl val="0"/>
      </c:catAx>
      <c:valAx>
        <c:axId val="63151104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6314803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1"/>
    <c:view3D>
      <c:rotX val="0"/>
      <c:rotY val="0"/>
      <c:rAngAx val="0"/>
      <c:perspective val="0"/>
    </c:view3D>
    <c:floor>
      <c:thickness val="0"/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9.4459577616357274E-2"/>
          <c:y val="2.8363168889603087E-2"/>
          <c:w val="0.90490734622297775"/>
          <c:h val="0.9164803665069568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Оборот розничной торговли, млн.руб.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7.1089611294414723E-4"/>
                  <c:y val="-5.0358621640075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1FC-47BF-9E74-43B6CD9712F8}"/>
                </c:ext>
              </c:extLst>
            </c:dLbl>
            <c:dLbl>
              <c:idx val="1"/>
              <c:layout>
                <c:manualLayout>
                  <c:x val="-2.1354587032553136E-3"/>
                  <c:y val="-3.29946844993141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FC-47BF-9E74-43B6CD9712F8}"/>
                </c:ext>
              </c:extLst>
            </c:dLbl>
            <c:dLbl>
              <c:idx val="2"/>
              <c:layout>
                <c:manualLayout>
                  <c:x val="4.2709174065106272E-3"/>
                  <c:y val="-3.71570644718792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1FC-47BF-9E74-43B6CD9712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29490.1</c:v>
                </c:pt>
                <c:pt idx="1">
                  <c:v>27041.5</c:v>
                </c:pt>
                <c:pt idx="2">
                  <c:v>29629.9</c:v>
                </c:pt>
                <c:pt idx="3">
                  <c:v>43450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91E-49A4-B0FA-2686644556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gapDepth val="50"/>
        <c:shape val="cone"/>
        <c:axId val="44524672"/>
        <c:axId val="44526592"/>
        <c:axId val="63153472"/>
      </c:bar3DChart>
      <c:catAx>
        <c:axId val="445246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5635975009066798"/>
              <c:y val="0.7268852194261246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b="1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26592"/>
        <c:crossesAt val="1"/>
        <c:auto val="1"/>
        <c:lblAlgn val="ctr"/>
        <c:lblOffset val="100"/>
        <c:noMultiLvlLbl val="0"/>
      </c:catAx>
      <c:valAx>
        <c:axId val="44526592"/>
        <c:scaling>
          <c:logBase val="10"/>
          <c:orientation val="minMax"/>
          <c:max val="100000"/>
          <c:min val="1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44524672"/>
        <c:crosses val="autoZero"/>
        <c:crossBetween val="between"/>
        <c:majorUnit val="100000"/>
        <c:minorUnit val="10000"/>
      </c:valAx>
      <c:serAx>
        <c:axId val="63153472"/>
        <c:scaling>
          <c:orientation val="minMax"/>
        </c:scaling>
        <c:delete val="1"/>
        <c:axPos val="b"/>
        <c:majorTickMark val="out"/>
        <c:minorTickMark val="none"/>
        <c:tickLblPos val="nextTo"/>
        <c:crossAx val="44526592"/>
        <c:crossesAt val="1"/>
      </c:serAx>
    </c:plotArea>
    <c:legend>
      <c:legendPos val="t"/>
      <c:layout>
        <c:manualLayout>
          <c:xMode val="edge"/>
          <c:yMode val="edge"/>
          <c:x val="0.28088680618958506"/>
          <c:y val="7.6640587577838093E-2"/>
          <c:w val="0.45530928589083314"/>
          <c:h val="5.6597537983808364E-2"/>
        </c:manualLayout>
      </c:layout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+mn-lt"/>
                <a:cs typeface="Times New Roman" panose="02020603050405020304" pitchFamily="18" charset="0"/>
              </a:rPr>
              <a:t>Предпринимательская активность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5721566194360243E-2"/>
          <c:y val="9.4434786883194635E-2"/>
          <c:w val="0.86792067658209393"/>
          <c:h val="0.613438007749031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субъектов малого и среднего предпринимательства в расчёте на 10 тыс. чел населения, ед.</c:v>
                </c:pt>
              </c:strCache>
            </c:strRef>
          </c:tx>
          <c:spPr>
            <a:gradFill rotWithShape="1">
              <a:gsLst>
                <a:gs pos="0">
                  <a:srgbClr val="8064A2">
                    <a:lumMod val="110000"/>
                    <a:satMod val="105000"/>
                    <a:tint val="67000"/>
                  </a:srgbClr>
                </a:gs>
                <a:gs pos="50000">
                  <a:srgbClr val="8064A2">
                    <a:lumMod val="105000"/>
                    <a:satMod val="103000"/>
                    <a:tint val="73000"/>
                  </a:srgbClr>
                </a:gs>
                <a:gs pos="100000">
                  <a:srgbClr val="8064A2">
                    <a:lumMod val="105000"/>
                    <a:satMod val="109000"/>
                    <a:tint val="81000"/>
                  </a:srgbClr>
                </a:gs>
              </a:gsLst>
              <a:lin ang="5400000" scaled="0"/>
            </a:gradFill>
            <a:ln w="6350" cap="flat" cmpd="sng" algn="ctr">
              <a:solidFill>
                <a:srgbClr val="8064A2"/>
              </a:solidFill>
              <a:prstDash val="solid"/>
              <a:miter lim="800000"/>
            </a:ln>
            <a:effectLst/>
            <a:scene3d>
              <a:camera prst="orthographicFront"/>
              <a:lightRig rig="threePt" dir="t"/>
            </a:scene3d>
            <a:sp3d>
              <a:bevelT w="139700" h="139700"/>
            </a:sp3d>
          </c:spPr>
          <c:invertIfNegative val="0"/>
          <c:dLbls>
            <c:dLbl>
              <c:idx val="0"/>
              <c:layout>
                <c:manualLayout>
                  <c:x val="2.1351224105461393E-3"/>
                  <c:y val="0.1681759259259259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076-4950-B7E0-126FC47A39BD}"/>
                </c:ext>
              </c:extLst>
            </c:dLbl>
            <c:dLbl>
              <c:idx val="1"/>
              <c:layout>
                <c:manualLayout>
                  <c:x val="-6.4060398170567665E-3"/>
                  <c:y val="0.1342742742742742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76-4950-B7E0-126FC47A39BD}"/>
                </c:ext>
              </c:extLst>
            </c:dLbl>
            <c:dLbl>
              <c:idx val="2"/>
              <c:layout>
                <c:manualLayout>
                  <c:x val="-1.9559774759096817E-3"/>
                  <c:y val="0.2324959557410600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076-4950-B7E0-126FC47A39BD}"/>
                </c:ext>
              </c:extLst>
            </c:dLbl>
            <c:dLbl>
              <c:idx val="3"/>
              <c:layout>
                <c:manualLayout>
                  <c:x val="-1.9560465429109496E-3"/>
                  <c:y val="0.3478676176176176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076-4950-B7E0-126FC47A39BD}"/>
                </c:ext>
              </c:extLst>
            </c:dLbl>
            <c:dLbl>
              <c:idx val="4"/>
              <c:layout>
                <c:manualLayout>
                  <c:x val="0"/>
                  <c:y val="0.3134920634920634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076-4950-B7E0-126FC47A39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442.28</c:v>
                </c:pt>
                <c:pt idx="1">
                  <c:v>474.79</c:v>
                </c:pt>
                <c:pt idx="2">
                  <c:v>538.48</c:v>
                </c:pt>
                <c:pt idx="3">
                  <c:v>622.9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076-4950-B7E0-126FC47A39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44836352"/>
        <c:axId val="4483788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В % к соответствующему периоду предыдущего года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9710731225861343E-2"/>
                  <c:y val="-0.27237257232743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076-4950-B7E0-126FC47A39BD}"/>
                </c:ext>
              </c:extLst>
            </c:dLbl>
            <c:dLbl>
              <c:idx val="1"/>
              <c:layout>
                <c:manualLayout>
                  <c:x val="-4.0410699783603281E-2"/>
                  <c:y val="-7.65723453126815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076-4950-B7E0-126FC47A39BD}"/>
                </c:ext>
              </c:extLst>
            </c:dLbl>
            <c:dLbl>
              <c:idx val="2"/>
              <c:layout>
                <c:manualLayout>
                  <c:x val="-2.6548699349801082E-2"/>
                  <c:y val="-0.170998864926220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076-4950-B7E0-126FC47A39BD}"/>
                </c:ext>
              </c:extLst>
            </c:dLbl>
            <c:dLbl>
              <c:idx val="3"/>
              <c:layout>
                <c:manualLayout>
                  <c:x val="-3.3800406217659368E-2"/>
                  <c:y val="-3.571418902150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076-4950-B7E0-126FC47A39BD}"/>
                </c:ext>
              </c:extLst>
            </c:dLbl>
            <c:dLbl>
              <c:idx val="4"/>
              <c:layout>
                <c:manualLayout>
                  <c:x val="-4.6296296296296294E-2"/>
                  <c:y val="-8.7301587301587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076-4950-B7E0-126FC47A39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109</c:v>
                </c:pt>
                <c:pt idx="1">
                  <c:v>107</c:v>
                </c:pt>
                <c:pt idx="2">
                  <c:v>113.4</c:v>
                </c:pt>
                <c:pt idx="3">
                  <c:v>115.7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F076-4950-B7E0-126FC47A39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857600"/>
        <c:axId val="44856064"/>
      </c:lineChart>
      <c:catAx>
        <c:axId val="44836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accent3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37888"/>
        <c:crosses val="autoZero"/>
        <c:auto val="1"/>
        <c:lblAlgn val="ctr"/>
        <c:lblOffset val="100"/>
        <c:noMultiLvlLbl val="0"/>
      </c:catAx>
      <c:valAx>
        <c:axId val="44837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36352"/>
        <c:crosses val="autoZero"/>
        <c:crossBetween val="between"/>
      </c:valAx>
      <c:valAx>
        <c:axId val="4485606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57600"/>
        <c:crosses val="max"/>
        <c:crossBetween val="between"/>
      </c:valAx>
      <c:catAx>
        <c:axId val="44857600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4856064"/>
        <c:crosses val="max"/>
        <c:auto val="1"/>
        <c:lblAlgn val="ctr"/>
        <c:lblOffset val="100"/>
        <c:noMultiLvlLbl val="0"/>
      </c:catAx>
      <c:spPr>
        <a:gradFill flip="none" rotWithShape="1">
          <a:gsLst>
            <a:gs pos="0">
              <a:srgbClr val="66FFFF">
                <a:tint val="66000"/>
                <a:satMod val="160000"/>
              </a:srgbClr>
            </a:gs>
            <a:gs pos="50000">
              <a:srgbClr val="66FFFF">
                <a:tint val="44500"/>
                <a:satMod val="160000"/>
              </a:srgbClr>
            </a:gs>
            <a:gs pos="100000">
              <a:srgbClr val="66FFFF">
                <a:tint val="23500"/>
                <a:satMod val="160000"/>
              </a:srgbClr>
            </a:gs>
          </a:gsLst>
          <a:lin ang="2700000" scaled="1"/>
          <a:tileRect/>
        </a:gradFill>
        <a:ln w="6350" cap="flat" cmpd="sng" algn="ctr">
          <a:solidFill>
            <a:srgbClr val="4BACC6"/>
          </a:solidFill>
          <a:prstDash val="solid"/>
          <a:miter lim="800000"/>
        </a:ln>
        <a:effectLst/>
      </c:spPr>
    </c:plotArea>
    <c:legend>
      <c:legendPos val="b"/>
      <c:layout>
        <c:manualLayout>
          <c:xMode val="edge"/>
          <c:yMode val="edge"/>
          <c:x val="9.5482596607424589E-3"/>
          <c:y val="0.80511373439387079"/>
          <c:w val="0.97519685039370074"/>
          <c:h val="0.171132358455193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0"/>
      <c:rotY val="0"/>
      <c:rAngAx val="0"/>
      <c:perspective val="10"/>
    </c:view3D>
    <c:floor>
      <c:thickness val="0"/>
    </c:floor>
    <c:sideWall>
      <c:thickness val="0"/>
      <c:spPr>
        <a:gradFill rotWithShape="1">
          <a:gsLst>
            <a:gs pos="20000">
              <a:srgbClr val="4BACC6">
                <a:tint val="50000"/>
                <a:satMod val="300000"/>
              </a:srgbClr>
            </a:gs>
            <a:gs pos="20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gradFill>
            <a:gsLst>
              <a:gs pos="0">
                <a:srgbClr val="4F81BD">
                  <a:lumMod val="5000"/>
                  <a:lumOff val="95000"/>
                </a:srgbClr>
              </a:gs>
              <a:gs pos="74000">
                <a:srgbClr val="4F81BD">
                  <a:lumMod val="45000"/>
                  <a:lumOff val="55000"/>
                </a:srgbClr>
              </a:gs>
              <a:gs pos="83000">
                <a:srgbClr val="4F81BD">
                  <a:lumMod val="45000"/>
                  <a:lumOff val="55000"/>
                </a:srgbClr>
              </a:gs>
              <a:gs pos="100000">
                <a:srgbClr val="4F81BD">
                  <a:lumMod val="30000"/>
                  <a:lumOff val="70000"/>
                </a:srgbClr>
              </a:gs>
            </a:gsLst>
            <a:lin ang="5400000" scaled="1"/>
          </a:gra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20000">
              <a:srgbClr val="4BACC6">
                <a:tint val="50000"/>
                <a:satMod val="300000"/>
              </a:srgbClr>
            </a:gs>
            <a:gs pos="20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gradFill>
            <a:gsLst>
              <a:gs pos="0">
                <a:srgbClr val="4F81BD">
                  <a:lumMod val="5000"/>
                  <a:lumOff val="95000"/>
                </a:srgbClr>
              </a:gs>
              <a:gs pos="74000">
                <a:srgbClr val="4F81BD">
                  <a:lumMod val="45000"/>
                  <a:lumOff val="55000"/>
                </a:srgbClr>
              </a:gs>
              <a:gs pos="83000">
                <a:srgbClr val="4F81BD">
                  <a:lumMod val="45000"/>
                  <a:lumOff val="55000"/>
                </a:srgbClr>
              </a:gs>
              <a:gs pos="100000">
                <a:srgbClr val="4F81BD">
                  <a:lumMod val="30000"/>
                  <a:lumOff val="70000"/>
                </a:srgbClr>
              </a:gs>
            </a:gsLst>
            <a:lin ang="5400000" scaled="1"/>
          </a:gra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6.6533599467723584E-6"/>
          <c:y val="9.5907420976047708E-2"/>
          <c:w val="0.9535262807717898"/>
          <c:h val="0.723239622057001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Введено в эксплуатацию жилья, кв.м.</c:v>
                </c:pt>
              </c:strCache>
            </c:strRef>
          </c:tx>
          <c:spPr>
            <a:gradFill rotWithShape="1">
              <a:gsLst>
                <a:gs pos="41000">
                  <a:srgbClr val="8064A2">
                    <a:tint val="50000"/>
                    <a:satMod val="300000"/>
                  </a:srgbClr>
                </a:gs>
                <a:gs pos="35000">
                  <a:srgbClr val="8064A2">
                    <a:tint val="37000"/>
                    <a:satMod val="300000"/>
                  </a:srgbClr>
                </a:gs>
                <a:gs pos="100000">
                  <a:srgbClr val="8064A2">
                    <a:tint val="15000"/>
                    <a:satMod val="350000"/>
                  </a:srgbClr>
                </a:gs>
              </a:gsLst>
              <a:lin ang="13800000" scaled="0"/>
            </a:gradFill>
            <a:ln w="9525" cap="flat" cmpd="sng" algn="ctr">
              <a:solidFill>
                <a:srgbClr val="8064A2">
                  <a:shade val="95000"/>
                  <a:satMod val="105000"/>
                </a:srgb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90500" h="38100" prst="angle"/>
            </a:sp3d>
          </c:spPr>
          <c:invertIfNegative val="0"/>
          <c:dLbls>
            <c:dLbl>
              <c:idx val="0"/>
              <c:layout>
                <c:manualLayout>
                  <c:x val="7.1089611294414723E-4"/>
                  <c:y val="-5.0358621640075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CAE-4A57-963B-CF94F70CF374}"/>
                </c:ext>
              </c:extLst>
            </c:dLbl>
            <c:dLbl>
              <c:idx val="6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AE-4A57-963B-CF94F70CF3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244761</c:v>
                </c:pt>
                <c:pt idx="1">
                  <c:v>309082</c:v>
                </c:pt>
                <c:pt idx="2">
                  <c:v>307088</c:v>
                </c:pt>
                <c:pt idx="3">
                  <c:v>296793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AE-4A57-963B-CF94F70CF3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gapDepth val="240"/>
        <c:shape val="cylinder"/>
        <c:axId val="62468480"/>
        <c:axId val="62470400"/>
        <c:axId val="0"/>
      </c:bar3DChart>
      <c:catAx>
        <c:axId val="624684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95194420963651738"/>
              <c:y val="0.8644998503627414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25400" cap="flat" cmpd="sng" algn="ctr">
            <a:gradFill>
              <a:gsLst>
                <a:gs pos="0">
                  <a:srgbClr val="4F81BD">
                    <a:lumMod val="5000"/>
                    <a:lumOff val="95000"/>
                  </a:srgbClr>
                </a:gs>
                <a:gs pos="74000">
                  <a:srgbClr val="4F81BD">
                    <a:lumMod val="45000"/>
                    <a:lumOff val="55000"/>
                  </a:srgbClr>
                </a:gs>
                <a:gs pos="83000">
                  <a:srgbClr val="4F81BD">
                    <a:lumMod val="45000"/>
                    <a:lumOff val="55000"/>
                  </a:srgbClr>
                </a:gs>
                <a:gs pos="100000">
                  <a:srgbClr val="4F81BD">
                    <a:lumMod val="30000"/>
                    <a:lumOff val="70000"/>
                  </a:srgbClr>
                </a:gs>
              </a:gsLst>
              <a:lin ang="5400000" scaled="1"/>
            </a:gra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sz="1100" b="1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70400"/>
        <c:crosses val="autoZero"/>
        <c:auto val="1"/>
        <c:lblAlgn val="ctr"/>
        <c:lblOffset val="100"/>
        <c:noMultiLvlLbl val="0"/>
      </c:catAx>
      <c:valAx>
        <c:axId val="62470400"/>
        <c:scaling>
          <c:orientation val="minMax"/>
          <c:max val="2000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5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minorGridlines>
          <c:spPr>
            <a:ln>
              <a:noFill/>
            </a:ln>
          </c:spPr>
        </c:minorGridlines>
        <c:numFmt formatCode="General" sourceLinked="1"/>
        <c:majorTickMark val="out"/>
        <c:minorTickMark val="none"/>
        <c:tickLblPos val="nextTo"/>
        <c:crossAx val="62468480"/>
        <c:crosses val="autoZero"/>
        <c:crossBetween val="between"/>
        <c:majorUnit val="100000"/>
      </c:valAx>
    </c:plotArea>
    <c:legend>
      <c:legendPos val="t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630910475124657"/>
          <c:y val="0.12896035107040701"/>
          <c:w val="0.83731315654010974"/>
          <c:h val="0.7883115154084000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площадь жилых помещений,введенная в действие за один год, приходящаяся в среднем на 1 жителя, кв. метров</c:v>
                </c:pt>
              </c:strCache>
            </c:strRef>
          </c:tx>
          <c:spPr>
            <a:gradFill rotWithShape="1">
              <a:gsLst>
                <a:gs pos="0">
                  <a:srgbClr val="8064A2">
                    <a:tint val="50000"/>
                    <a:satMod val="300000"/>
                  </a:srgbClr>
                </a:gs>
                <a:gs pos="35000">
                  <a:srgbClr val="8064A2">
                    <a:tint val="37000"/>
                    <a:satMod val="300000"/>
                  </a:srgbClr>
                </a:gs>
                <a:gs pos="100000">
                  <a:srgbClr val="8064A2">
                    <a:tint val="15000"/>
                    <a:satMod val="350000"/>
                  </a:srgbClr>
                </a:gs>
              </a:gsLst>
              <a:lin ang="16200000" scaled="1"/>
            </a:gradFill>
            <a:ln w="9525" cap="flat" cmpd="sng" algn="ctr">
              <a:solidFill>
                <a:srgbClr val="8064A2">
                  <a:shade val="95000"/>
                  <a:satMod val="105000"/>
                </a:srgb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90500" h="38100" prst="angle"/>
            </a:sp3d>
          </c:spPr>
          <c:invertIfNegative val="0"/>
          <c:dLbls>
            <c:dLbl>
              <c:idx val="0"/>
              <c:layout>
                <c:manualLayout>
                  <c:x val="1.277781065765279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17F-4653-B448-65125481C6DC}"/>
                </c:ext>
              </c:extLst>
            </c:dLbl>
            <c:dLbl>
              <c:idx val="1"/>
              <c:layout>
                <c:manualLayout>
                  <c:x val="-2.6807559920209315E-3"/>
                  <c:y val="7.14640824054022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17F-4653-B448-65125481C6DC}"/>
                </c:ext>
              </c:extLst>
            </c:dLbl>
            <c:dLbl>
              <c:idx val="2"/>
              <c:layout>
                <c:manualLayout>
                  <c:x val="-4.8892187338169168E-3"/>
                  <c:y val="7.26907887018099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17F-4653-B448-65125481C6DC}"/>
                </c:ext>
              </c:extLst>
            </c:dLbl>
            <c:dLbl>
              <c:idx val="3"/>
              <c:layout>
                <c:manualLayout>
                  <c:x val="8.1419724607134075E-3"/>
                  <c:y val="1.22670629640769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17F-4653-B448-65125481C6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0.00</c:formatCode>
                <c:ptCount val="4"/>
                <c:pt idx="0">
                  <c:v>6.47</c:v>
                </c:pt>
                <c:pt idx="1">
                  <c:v>7.82</c:v>
                </c:pt>
                <c:pt idx="2" formatCode="General">
                  <c:v>7.59</c:v>
                </c:pt>
                <c:pt idx="3" formatCode="General">
                  <c:v>7.26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17F-4653-B448-65125481C6D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8978048"/>
        <c:axId val="78989568"/>
      </c:barChart>
      <c:catAx>
        <c:axId val="7897804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7.008036400069502E-2"/>
              <c:y val="7.4396406970867773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rgbClr val="F7964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sz="1100" b="1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989568"/>
        <c:crosses val="autoZero"/>
        <c:auto val="1"/>
        <c:lblAlgn val="ctr"/>
        <c:lblOffset val="100"/>
        <c:noMultiLvlLbl val="0"/>
      </c:catAx>
      <c:valAx>
        <c:axId val="78989568"/>
        <c:scaling>
          <c:orientation val="minMax"/>
        </c:scaling>
        <c:delete val="1"/>
        <c:axPos val="b"/>
        <c:majorGridlines/>
        <c:numFmt formatCode="0.00" sourceLinked="1"/>
        <c:majorTickMark val="none"/>
        <c:minorTickMark val="none"/>
        <c:tickLblPos val="nextTo"/>
        <c:crossAx val="78978048"/>
        <c:crosses val="autoZero"/>
        <c:crossBetween val="between"/>
      </c:valAx>
      <c:spPr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t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 w="9525">
      <a:noFill/>
    </a:ln>
    <a:effectLst/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среднегодовой численности постоянного населения, человек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2.6922743212343152E-2"/>
                  <c:y val="-3.57191118079509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1E9-4C95-BD29-AB8FE4120138}"/>
                </c:ext>
              </c:extLst>
            </c:dLbl>
            <c:dLbl>
              <c:idx val="1"/>
              <c:layout>
                <c:manualLayout>
                  <c:x val="1.6032302961808197E-2"/>
                  <c:y val="-3.40962265710271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E9-4C95-BD29-AB8FE4120138}"/>
                </c:ext>
              </c:extLst>
            </c:dLbl>
            <c:dLbl>
              <c:idx val="2"/>
              <c:layout>
                <c:manualLayout>
                  <c:x val="1.1917780477926364E-2"/>
                  <c:y val="-2.8787930641113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E9-4C95-BD29-AB8FE4120138}"/>
                </c:ext>
              </c:extLst>
            </c:dLbl>
            <c:dLbl>
              <c:idx val="3"/>
              <c:layout>
                <c:manualLayout>
                  <c:x val="1.2085926283547283E-2"/>
                  <c:y val="-3.4374652679815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E9-4C95-BD29-AB8FE4120138}"/>
                </c:ext>
              </c:extLst>
            </c:dLbl>
            <c:dLbl>
              <c:idx val="4"/>
              <c:layout>
                <c:manualLayout>
                  <c:x val="2.2635199863603715E-2"/>
                  <c:y val="-1.6571055653873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1E9-4C95-BD29-AB8FE4120138}"/>
                </c:ext>
              </c:extLst>
            </c:dLbl>
            <c:dLbl>
              <c:idx val="5"/>
              <c:layout>
                <c:manualLayout>
                  <c:x val="2.3147965879265094E-2"/>
                  <c:y val="-6.1004734017105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1E9-4C95-BD29-AB8FE4120138}"/>
                </c:ext>
              </c:extLst>
            </c:dLbl>
            <c:dLbl>
              <c:idx val="6"/>
              <c:layout>
                <c:manualLayout>
                  <c:x val="1.3888888888888892E-2"/>
                  <c:y val="-9.8714419572815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1E9-4C95-BD29-AB8FE41201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37274</c:v>
                </c:pt>
                <c:pt idx="1">
                  <c:v>39112</c:v>
                </c:pt>
                <c:pt idx="2">
                  <c:v>40000</c:v>
                </c:pt>
                <c:pt idx="3">
                  <c:v>40684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1E9-4C95-BD29-AB8FE41201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62592128"/>
        <c:axId val="62595456"/>
        <c:axId val="0"/>
      </c:bar3DChart>
      <c:catAx>
        <c:axId val="625921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89683089645952041"/>
              <c:y val="0.7710847219016191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 b="1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595456"/>
        <c:crosses val="autoZero"/>
        <c:auto val="1"/>
        <c:lblAlgn val="ctr"/>
        <c:lblOffset val="100"/>
        <c:noMultiLvlLbl val="0"/>
      </c:catAx>
      <c:valAx>
        <c:axId val="62595456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6259212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B886A-9F3F-471C-9530-748DC32C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User098</cp:lastModifiedBy>
  <cp:revision>132</cp:revision>
  <cp:lastPrinted>2023-04-27T09:43:00Z</cp:lastPrinted>
  <dcterms:created xsi:type="dcterms:W3CDTF">2024-04-26T07:09:00Z</dcterms:created>
  <dcterms:modified xsi:type="dcterms:W3CDTF">2025-04-30T06:48:00Z</dcterms:modified>
</cp:coreProperties>
</file>