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Override PartName="/word/drawings/drawing2.xml" ContentType="application/vnd.openxmlformats-officedocument.drawingml.chartshapes+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theme/themeOverride4.xml" ContentType="application/vnd.openxmlformats-officedocument.themeOverride+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1.xml" ContentType="application/vnd.openxmlformats-officedocument.drawingml.chart+xml"/>
  <Override PartName="/word/charts/chart12.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3.xml" ContentType="application/vnd.openxmlformats-officedocument.drawingml.chart+xml"/>
  <Override PartName="/word/charts/chart14.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5.xml" ContentType="application/vnd.openxmlformats-officedocument.drawingml.chart+xml"/>
  <Override PartName="/word/charts/chart16.xml" ContentType="application/vnd.openxmlformats-officedocument.drawingml.chart+xml"/>
  <Override PartName="/word/theme/themeOverride5.xml" ContentType="application/vnd.openxmlformats-officedocument.themeOverride+xml"/>
  <Override PartName="/word/charts/chart17.xml" ContentType="application/vnd.openxmlformats-officedocument.drawingml.chart+xml"/>
  <Override PartName="/word/charts/chart18.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DB1" w:rsidRPr="00665BF7" w:rsidRDefault="00C95DB1" w:rsidP="001355B0">
      <w:pPr>
        <w:spacing w:after="0" w:line="240" w:lineRule="auto"/>
        <w:ind w:firstLine="709"/>
        <w:jc w:val="center"/>
        <w:rPr>
          <w:rFonts w:ascii="Times New Roman" w:eastAsia="Times New Roman" w:hAnsi="Times New Roman" w:cs="Times New Roman"/>
          <w:b/>
          <w:i/>
          <w:sz w:val="28"/>
          <w:szCs w:val="28"/>
          <w:lang w:eastAsia="ru-RU"/>
        </w:rPr>
      </w:pPr>
      <w:r w:rsidRPr="00665BF7">
        <w:rPr>
          <w:rFonts w:ascii="Times New Roman" w:eastAsia="Times New Roman" w:hAnsi="Times New Roman" w:cs="Times New Roman"/>
          <w:b/>
          <w:i/>
          <w:sz w:val="28"/>
          <w:szCs w:val="28"/>
          <w:lang w:eastAsia="ru-RU"/>
        </w:rPr>
        <w:t>Основные результаты деятельности администрации</w:t>
      </w:r>
    </w:p>
    <w:p w:rsidR="00C95DB1" w:rsidRPr="00665BF7" w:rsidRDefault="00C95DB1" w:rsidP="001355B0">
      <w:pPr>
        <w:spacing w:after="0" w:line="240" w:lineRule="auto"/>
        <w:ind w:firstLine="709"/>
        <w:jc w:val="center"/>
        <w:rPr>
          <w:rFonts w:ascii="Times New Roman" w:eastAsia="Times New Roman" w:hAnsi="Times New Roman" w:cs="Times New Roman"/>
          <w:b/>
          <w:i/>
          <w:sz w:val="28"/>
          <w:szCs w:val="28"/>
          <w:lang w:eastAsia="ru-RU"/>
        </w:rPr>
      </w:pPr>
      <w:r w:rsidRPr="00665BF7">
        <w:rPr>
          <w:rFonts w:ascii="Times New Roman" w:eastAsia="Times New Roman" w:hAnsi="Times New Roman" w:cs="Times New Roman"/>
          <w:b/>
          <w:i/>
          <w:sz w:val="28"/>
          <w:szCs w:val="28"/>
          <w:lang w:eastAsia="ru-RU"/>
        </w:rPr>
        <w:t>Рамонского муниципального района Воронежской области и ее органов по социально-экономическому развитию</w:t>
      </w:r>
      <w:r w:rsidR="00F05297">
        <w:rPr>
          <w:rFonts w:ascii="Times New Roman" w:eastAsia="Times New Roman" w:hAnsi="Times New Roman" w:cs="Times New Roman"/>
          <w:b/>
          <w:i/>
          <w:sz w:val="28"/>
          <w:szCs w:val="28"/>
          <w:lang w:eastAsia="ru-RU"/>
        </w:rPr>
        <w:t xml:space="preserve"> муниципального образования</w:t>
      </w:r>
    </w:p>
    <w:p w:rsidR="00C95DB1" w:rsidRPr="00665BF7" w:rsidRDefault="00C95DB1" w:rsidP="001355B0">
      <w:pPr>
        <w:spacing w:after="0" w:line="240" w:lineRule="auto"/>
        <w:ind w:firstLine="709"/>
        <w:jc w:val="center"/>
        <w:rPr>
          <w:rFonts w:ascii="Times New Roman" w:eastAsia="Times New Roman" w:hAnsi="Times New Roman" w:cs="Times New Roman"/>
          <w:b/>
          <w:sz w:val="28"/>
          <w:szCs w:val="28"/>
          <w:lang w:eastAsia="ru-RU"/>
        </w:rPr>
      </w:pPr>
    </w:p>
    <w:p w:rsidR="003F4F69" w:rsidRDefault="003F4F69" w:rsidP="001355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и в предыдущий год, несмотря на непростую внешнеполитическую и экономическую ситуацию в стране и мире, социально-экономическое развитие района имело преимущественно положительную динамику. </w:t>
      </w:r>
    </w:p>
    <w:p w:rsidR="003F4F69" w:rsidRDefault="003F4F69" w:rsidP="001355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386C42">
        <w:rPr>
          <w:rFonts w:ascii="Times New Roman" w:hAnsi="Times New Roman" w:cs="Times New Roman"/>
          <w:sz w:val="28"/>
          <w:szCs w:val="28"/>
        </w:rPr>
        <w:t>сновными направлениями деятельности являлись улучшение качества жизни населения и формирование благоприятных условий для развития экономики района.</w:t>
      </w:r>
    </w:p>
    <w:p w:rsidR="003F4F69" w:rsidRDefault="003F4F69" w:rsidP="001355B0">
      <w:pPr>
        <w:spacing w:after="0" w:line="240" w:lineRule="auto"/>
        <w:ind w:firstLine="709"/>
        <w:jc w:val="both"/>
        <w:rPr>
          <w:rFonts w:ascii="Times New Roman" w:eastAsia="Times New Roman" w:hAnsi="Times New Roman" w:cs="Times New Roman"/>
          <w:sz w:val="28"/>
          <w:szCs w:val="28"/>
          <w:lang w:eastAsia="ru-RU"/>
        </w:rPr>
      </w:pPr>
      <w:r w:rsidRPr="00932735">
        <w:rPr>
          <w:rFonts w:ascii="Times New Roman" w:eastAsia="Times New Roman" w:hAnsi="Times New Roman" w:cs="Times New Roman"/>
          <w:sz w:val="28"/>
          <w:szCs w:val="28"/>
          <w:lang w:eastAsia="ru-RU"/>
        </w:rPr>
        <w:t>В отчетном году сохранены позиции по основным направлениям экономики - промышленности, сельскому хозяйству, оптовой и розничной торговле.</w:t>
      </w:r>
    </w:p>
    <w:p w:rsidR="002E533A" w:rsidRPr="00532FCA" w:rsidRDefault="00473364" w:rsidP="001355B0">
      <w:pPr>
        <w:spacing w:after="0" w:line="240" w:lineRule="auto"/>
        <w:ind w:firstLine="709"/>
        <w:jc w:val="both"/>
        <w:rPr>
          <w:rFonts w:ascii="Times New Roman" w:eastAsia="Times New Roman" w:hAnsi="Times New Roman" w:cs="Times New Roman"/>
          <w:color w:val="FF0000"/>
          <w:sz w:val="28"/>
          <w:szCs w:val="28"/>
          <w:lang w:eastAsia="ru-RU"/>
        </w:rPr>
      </w:pPr>
      <w:r w:rsidRPr="001A43D4">
        <w:rPr>
          <w:rFonts w:ascii="Times New Roman" w:hAnsi="Times New Roman" w:cs="Times New Roman"/>
          <w:sz w:val="28"/>
          <w:szCs w:val="28"/>
        </w:rPr>
        <w:t>Совокупный доход организаций (оборот организаций), расположенных на территории района</w:t>
      </w:r>
      <w:r w:rsidR="00F05297">
        <w:rPr>
          <w:rFonts w:ascii="Times New Roman" w:hAnsi="Times New Roman" w:cs="Times New Roman"/>
          <w:sz w:val="28"/>
          <w:szCs w:val="28"/>
        </w:rPr>
        <w:t>,</w:t>
      </w:r>
      <w:r w:rsidRPr="001A43D4">
        <w:rPr>
          <w:rFonts w:ascii="Times New Roman" w:hAnsi="Times New Roman" w:cs="Times New Roman"/>
          <w:sz w:val="28"/>
          <w:szCs w:val="28"/>
        </w:rPr>
        <w:t xml:space="preserve"> в 202</w:t>
      </w:r>
      <w:r>
        <w:rPr>
          <w:rFonts w:ascii="Times New Roman" w:hAnsi="Times New Roman" w:cs="Times New Roman"/>
          <w:sz w:val="28"/>
          <w:szCs w:val="28"/>
        </w:rPr>
        <w:t>3</w:t>
      </w:r>
      <w:r w:rsidRPr="001A43D4">
        <w:rPr>
          <w:rFonts w:ascii="Times New Roman" w:hAnsi="Times New Roman" w:cs="Times New Roman"/>
          <w:sz w:val="28"/>
          <w:szCs w:val="28"/>
        </w:rPr>
        <w:t xml:space="preserve"> году составил </w:t>
      </w:r>
      <w:r>
        <w:rPr>
          <w:rFonts w:ascii="Times New Roman" w:hAnsi="Times New Roman" w:cs="Times New Roman"/>
          <w:sz w:val="28"/>
          <w:szCs w:val="28"/>
        </w:rPr>
        <w:t>183,9</w:t>
      </w:r>
      <w:r w:rsidRPr="001A43D4">
        <w:rPr>
          <w:rFonts w:ascii="Times New Roman" w:hAnsi="Times New Roman" w:cs="Times New Roman"/>
          <w:sz w:val="28"/>
          <w:szCs w:val="28"/>
        </w:rPr>
        <w:t xml:space="preserve"> млрд. рублей – </w:t>
      </w:r>
      <w:r>
        <w:rPr>
          <w:rFonts w:ascii="Times New Roman" w:hAnsi="Times New Roman" w:cs="Times New Roman"/>
          <w:sz w:val="28"/>
          <w:szCs w:val="28"/>
        </w:rPr>
        <w:t>107,4</w:t>
      </w:r>
      <w:r w:rsidRPr="001A43D4">
        <w:rPr>
          <w:rFonts w:ascii="Times New Roman" w:hAnsi="Times New Roman" w:cs="Times New Roman"/>
          <w:sz w:val="28"/>
          <w:szCs w:val="28"/>
        </w:rPr>
        <w:t>% к уровню 202</w:t>
      </w:r>
      <w:r>
        <w:rPr>
          <w:rFonts w:ascii="Times New Roman" w:hAnsi="Times New Roman" w:cs="Times New Roman"/>
          <w:sz w:val="28"/>
          <w:szCs w:val="28"/>
        </w:rPr>
        <w:t>2</w:t>
      </w:r>
      <w:r w:rsidRPr="001A43D4">
        <w:rPr>
          <w:rFonts w:ascii="Times New Roman" w:hAnsi="Times New Roman" w:cs="Times New Roman"/>
          <w:sz w:val="28"/>
          <w:szCs w:val="28"/>
        </w:rPr>
        <w:t xml:space="preserve"> года.</w:t>
      </w:r>
    </w:p>
    <w:p w:rsidR="002E533A" w:rsidRPr="00473364" w:rsidRDefault="002E533A" w:rsidP="001355B0">
      <w:pPr>
        <w:spacing w:after="0" w:line="240" w:lineRule="auto"/>
        <w:ind w:firstLine="709"/>
        <w:jc w:val="both"/>
        <w:rPr>
          <w:rFonts w:ascii="Times New Roman" w:eastAsia="Times New Roman" w:hAnsi="Times New Roman" w:cs="Times New Roman"/>
          <w:sz w:val="28"/>
          <w:szCs w:val="28"/>
          <w:lang w:eastAsia="ru-RU"/>
        </w:rPr>
      </w:pPr>
      <w:r w:rsidRPr="00473364">
        <w:rPr>
          <w:rFonts w:ascii="Times New Roman" w:eastAsia="Times New Roman" w:hAnsi="Times New Roman" w:cs="Times New Roman"/>
          <w:sz w:val="28"/>
          <w:szCs w:val="28"/>
          <w:lang w:eastAsia="ru-RU"/>
        </w:rPr>
        <w:t>По подведенным в отчетном году результатам мониторинга эффективности деятельности органов местного самоуправления за 20</w:t>
      </w:r>
      <w:r w:rsidR="00473364" w:rsidRPr="00473364">
        <w:rPr>
          <w:rFonts w:ascii="Times New Roman" w:eastAsia="Times New Roman" w:hAnsi="Times New Roman" w:cs="Times New Roman"/>
          <w:sz w:val="28"/>
          <w:szCs w:val="28"/>
          <w:lang w:eastAsia="ru-RU"/>
        </w:rPr>
        <w:t>22</w:t>
      </w:r>
      <w:r w:rsidRPr="00473364">
        <w:rPr>
          <w:rFonts w:ascii="Times New Roman" w:eastAsia="Times New Roman" w:hAnsi="Times New Roman" w:cs="Times New Roman"/>
          <w:sz w:val="28"/>
          <w:szCs w:val="28"/>
          <w:lang w:eastAsia="ru-RU"/>
        </w:rPr>
        <w:t xml:space="preserve"> год по региональным показателям район занял 1-е место, по федеральным показателям - 2-е место среди 32 муниципальных районов (городских округов) Воронежской области.</w:t>
      </w:r>
    </w:p>
    <w:p w:rsidR="00296AA9" w:rsidRPr="004D673F" w:rsidRDefault="00296AA9" w:rsidP="001355B0">
      <w:pPr>
        <w:spacing w:after="0" w:line="240" w:lineRule="auto"/>
        <w:ind w:firstLine="709"/>
      </w:pPr>
    </w:p>
    <w:p w:rsidR="002E533A" w:rsidRPr="004D673F" w:rsidRDefault="002E533A" w:rsidP="001355B0">
      <w:pPr>
        <w:spacing w:after="0" w:line="240" w:lineRule="auto"/>
        <w:ind w:firstLine="709"/>
        <w:jc w:val="center"/>
        <w:rPr>
          <w:rFonts w:ascii="Times New Roman" w:eastAsia="Times New Roman" w:hAnsi="Times New Roman" w:cs="Times New Roman"/>
          <w:b/>
          <w:i/>
          <w:sz w:val="28"/>
          <w:szCs w:val="28"/>
          <w:lang w:eastAsia="ru-RU"/>
        </w:rPr>
      </w:pPr>
      <w:r w:rsidRPr="004D673F">
        <w:rPr>
          <w:rFonts w:ascii="Times New Roman" w:eastAsia="Times New Roman" w:hAnsi="Times New Roman" w:cs="Times New Roman"/>
          <w:b/>
          <w:i/>
          <w:sz w:val="28"/>
          <w:szCs w:val="28"/>
          <w:lang w:eastAsia="ru-RU"/>
        </w:rPr>
        <w:t>Демографическая ситуация и рынок труда</w:t>
      </w:r>
    </w:p>
    <w:p w:rsidR="002E533A" w:rsidRPr="001355B0" w:rsidRDefault="002E533A" w:rsidP="001355B0">
      <w:pPr>
        <w:spacing w:after="0" w:line="240" w:lineRule="auto"/>
        <w:ind w:firstLine="709"/>
        <w:jc w:val="center"/>
        <w:rPr>
          <w:rFonts w:ascii="Times New Roman" w:eastAsia="Times New Roman" w:hAnsi="Times New Roman" w:cs="Times New Roman"/>
          <w:i/>
          <w:sz w:val="28"/>
          <w:szCs w:val="28"/>
          <w:lang w:eastAsia="ru-RU"/>
        </w:rPr>
      </w:pPr>
    </w:p>
    <w:p w:rsidR="004D673F" w:rsidRPr="00B529C5" w:rsidRDefault="004D673F" w:rsidP="00F05297">
      <w:pPr>
        <w:spacing w:after="0" w:line="240" w:lineRule="auto"/>
        <w:ind w:firstLine="709"/>
        <w:jc w:val="both"/>
        <w:rPr>
          <w:rFonts w:ascii="Times New Roman" w:hAnsi="Times New Roman" w:cs="Times New Roman"/>
          <w:sz w:val="28"/>
          <w:szCs w:val="28"/>
        </w:rPr>
      </w:pPr>
      <w:r w:rsidRPr="001355B0">
        <w:rPr>
          <w:rFonts w:ascii="Times New Roman" w:hAnsi="Times New Roman" w:cs="Times New Roman"/>
          <w:sz w:val="28"/>
          <w:szCs w:val="28"/>
        </w:rPr>
        <w:t>Один из основных показателей развития</w:t>
      </w:r>
      <w:r w:rsidRPr="004D673F">
        <w:rPr>
          <w:rFonts w:ascii="Times New Roman" w:hAnsi="Times New Roman" w:cs="Times New Roman"/>
          <w:sz w:val="28"/>
          <w:szCs w:val="28"/>
        </w:rPr>
        <w:t xml:space="preserve"> территории - рост численности </w:t>
      </w:r>
      <w:r w:rsidRPr="00B529C5">
        <w:rPr>
          <w:rFonts w:ascii="Times New Roman" w:hAnsi="Times New Roman" w:cs="Times New Roman"/>
          <w:sz w:val="28"/>
          <w:szCs w:val="28"/>
        </w:rPr>
        <w:t xml:space="preserve">населения. В 2023 году, по предварительной оценке, численность населения </w:t>
      </w:r>
      <w:r w:rsidR="00F05297">
        <w:rPr>
          <w:rFonts w:ascii="Times New Roman" w:hAnsi="Times New Roman" w:cs="Times New Roman"/>
          <w:sz w:val="28"/>
          <w:szCs w:val="28"/>
        </w:rPr>
        <w:t xml:space="preserve">района </w:t>
      </w:r>
      <w:r w:rsidRPr="00B529C5">
        <w:rPr>
          <w:rFonts w:ascii="Times New Roman" w:hAnsi="Times New Roman" w:cs="Times New Roman"/>
          <w:sz w:val="28"/>
          <w:szCs w:val="28"/>
        </w:rPr>
        <w:t xml:space="preserve">увеличилась на </w:t>
      </w:r>
      <w:r w:rsidR="00F05297">
        <w:rPr>
          <w:rFonts w:ascii="Times New Roman" w:hAnsi="Times New Roman" w:cs="Times New Roman"/>
          <w:sz w:val="28"/>
          <w:szCs w:val="28"/>
        </w:rPr>
        <w:t>939</w:t>
      </w:r>
      <w:r w:rsidRPr="00B529C5">
        <w:rPr>
          <w:rFonts w:ascii="Times New Roman" w:hAnsi="Times New Roman" w:cs="Times New Roman"/>
          <w:sz w:val="28"/>
          <w:szCs w:val="28"/>
        </w:rPr>
        <w:t xml:space="preserve"> человек или на 2</w:t>
      </w:r>
      <w:r w:rsidR="00F05297">
        <w:rPr>
          <w:rFonts w:ascii="Times New Roman" w:hAnsi="Times New Roman" w:cs="Times New Roman"/>
          <w:sz w:val="28"/>
          <w:szCs w:val="28"/>
        </w:rPr>
        <w:t>,3</w:t>
      </w:r>
      <w:r w:rsidRPr="00B529C5">
        <w:rPr>
          <w:rFonts w:ascii="Times New Roman" w:hAnsi="Times New Roman" w:cs="Times New Roman"/>
          <w:sz w:val="28"/>
          <w:szCs w:val="28"/>
        </w:rPr>
        <w:t>% и составила 40,</w:t>
      </w:r>
      <w:r w:rsidR="00F05297">
        <w:rPr>
          <w:rFonts w:ascii="Times New Roman" w:hAnsi="Times New Roman" w:cs="Times New Roman"/>
          <w:sz w:val="28"/>
          <w:szCs w:val="28"/>
        </w:rPr>
        <w:t>5</w:t>
      </w:r>
      <w:r w:rsidRPr="00B529C5">
        <w:rPr>
          <w:rFonts w:ascii="Times New Roman" w:hAnsi="Times New Roman" w:cs="Times New Roman"/>
          <w:sz w:val="28"/>
          <w:szCs w:val="28"/>
        </w:rPr>
        <w:t xml:space="preserve"> тыс. человек. Это говорит о том, что Рамонский район является привлекательным для жизни. Положительная динамика миграционного прироста населения в районе отмечается с 2011 года, в 2023 году миграционный прирост составил более </w:t>
      </w:r>
      <w:r w:rsidR="00F05297">
        <w:rPr>
          <w:rFonts w:ascii="Times New Roman" w:hAnsi="Times New Roman" w:cs="Times New Roman"/>
          <w:sz w:val="28"/>
          <w:szCs w:val="28"/>
        </w:rPr>
        <w:t>1 1</w:t>
      </w:r>
      <w:r w:rsidRPr="00B529C5">
        <w:rPr>
          <w:rFonts w:ascii="Times New Roman" w:hAnsi="Times New Roman" w:cs="Times New Roman"/>
          <w:sz w:val="28"/>
          <w:szCs w:val="28"/>
        </w:rPr>
        <w:t>00 человек.</w:t>
      </w:r>
    </w:p>
    <w:p w:rsidR="004D673F" w:rsidRPr="00B529C5" w:rsidRDefault="004D673F" w:rsidP="00F05297">
      <w:pPr>
        <w:spacing w:after="0" w:line="240" w:lineRule="auto"/>
        <w:ind w:firstLine="709"/>
        <w:jc w:val="both"/>
        <w:rPr>
          <w:rFonts w:ascii="Times New Roman" w:hAnsi="Times New Roman" w:cs="Times New Roman"/>
          <w:sz w:val="28"/>
          <w:szCs w:val="28"/>
        </w:rPr>
      </w:pPr>
      <w:r w:rsidRPr="00B529C5">
        <w:rPr>
          <w:rFonts w:ascii="Times New Roman" w:hAnsi="Times New Roman" w:cs="Times New Roman"/>
          <w:sz w:val="28"/>
          <w:szCs w:val="28"/>
        </w:rPr>
        <w:t>В 2023 году родилось 3</w:t>
      </w:r>
      <w:r w:rsidR="00F05297">
        <w:rPr>
          <w:rFonts w:ascii="Times New Roman" w:hAnsi="Times New Roman" w:cs="Times New Roman"/>
          <w:sz w:val="28"/>
          <w:szCs w:val="28"/>
        </w:rPr>
        <w:t>36</w:t>
      </w:r>
      <w:r w:rsidRPr="00B529C5">
        <w:rPr>
          <w:rFonts w:ascii="Times New Roman" w:hAnsi="Times New Roman" w:cs="Times New Roman"/>
          <w:sz w:val="28"/>
          <w:szCs w:val="28"/>
        </w:rPr>
        <w:t xml:space="preserve"> человек (2022 год - 341 человек), умерло </w:t>
      </w:r>
      <w:r w:rsidR="00F05297">
        <w:rPr>
          <w:rFonts w:ascii="Times New Roman" w:hAnsi="Times New Roman" w:cs="Times New Roman"/>
          <w:sz w:val="28"/>
          <w:szCs w:val="28"/>
        </w:rPr>
        <w:t>541</w:t>
      </w:r>
      <w:r w:rsidRPr="00B529C5">
        <w:rPr>
          <w:rFonts w:ascii="Times New Roman" w:hAnsi="Times New Roman" w:cs="Times New Roman"/>
          <w:sz w:val="28"/>
          <w:szCs w:val="28"/>
        </w:rPr>
        <w:t xml:space="preserve"> человек (2022 год - 581 человек). Число умерших превысило число родившихся в 1,6 раза. Отрицательной характеристикой демографической ситуации в районе все еще остается высокая смертность населения.</w:t>
      </w:r>
    </w:p>
    <w:p w:rsidR="004D673F" w:rsidRPr="00B529C5" w:rsidRDefault="004D673F" w:rsidP="00F05297">
      <w:pPr>
        <w:spacing w:after="0" w:line="240" w:lineRule="auto"/>
        <w:ind w:firstLine="709"/>
        <w:jc w:val="both"/>
        <w:rPr>
          <w:rFonts w:ascii="Times New Roman" w:hAnsi="Times New Roman" w:cs="Times New Roman"/>
          <w:sz w:val="28"/>
          <w:szCs w:val="28"/>
        </w:rPr>
      </w:pPr>
      <w:r w:rsidRPr="00B529C5">
        <w:rPr>
          <w:rFonts w:ascii="Times New Roman" w:hAnsi="Times New Roman" w:cs="Times New Roman"/>
          <w:sz w:val="28"/>
          <w:szCs w:val="28"/>
        </w:rPr>
        <w:t xml:space="preserve">Уровень регистрируемой безработицы по району составил 0,5%. </w:t>
      </w:r>
    </w:p>
    <w:p w:rsidR="004D673F" w:rsidRPr="00B529C5" w:rsidRDefault="004D673F" w:rsidP="00F05297">
      <w:pPr>
        <w:spacing w:after="0" w:line="240" w:lineRule="auto"/>
        <w:ind w:firstLine="709"/>
        <w:jc w:val="both"/>
        <w:rPr>
          <w:rFonts w:ascii="Times New Roman" w:hAnsi="Times New Roman" w:cs="Times New Roman"/>
          <w:sz w:val="28"/>
          <w:szCs w:val="28"/>
        </w:rPr>
      </w:pPr>
      <w:r w:rsidRPr="00B529C5">
        <w:rPr>
          <w:rFonts w:ascii="Times New Roman" w:hAnsi="Times New Roman" w:cs="Times New Roman"/>
          <w:sz w:val="28"/>
          <w:szCs w:val="28"/>
        </w:rPr>
        <w:t xml:space="preserve">По состоянию на 01.01.2024 в органах государственной службы занятости </w:t>
      </w:r>
      <w:r w:rsidR="000976E2">
        <w:rPr>
          <w:rFonts w:ascii="Times New Roman" w:hAnsi="Times New Roman" w:cs="Times New Roman"/>
          <w:sz w:val="28"/>
          <w:szCs w:val="28"/>
        </w:rPr>
        <w:t xml:space="preserve">населения </w:t>
      </w:r>
      <w:r w:rsidRPr="00B529C5">
        <w:rPr>
          <w:rFonts w:ascii="Times New Roman" w:hAnsi="Times New Roman" w:cs="Times New Roman"/>
          <w:sz w:val="28"/>
          <w:szCs w:val="28"/>
        </w:rPr>
        <w:t xml:space="preserve">состояло на регистрационном учете 112 безработных граждан, количество вакансий, заявленных предприятиями и организациями района - 533. </w:t>
      </w:r>
    </w:p>
    <w:p w:rsidR="002E533A" w:rsidRPr="00532FCA" w:rsidRDefault="004D673F" w:rsidP="00F05297">
      <w:pPr>
        <w:spacing w:after="0" w:line="240" w:lineRule="auto"/>
        <w:ind w:firstLine="709"/>
        <w:jc w:val="both"/>
        <w:rPr>
          <w:rFonts w:ascii="Times New Roman" w:eastAsia="Times New Roman" w:hAnsi="Times New Roman" w:cs="Times New Roman"/>
          <w:color w:val="FF0000"/>
          <w:sz w:val="28"/>
          <w:szCs w:val="28"/>
          <w:lang w:eastAsia="ru-RU"/>
        </w:rPr>
      </w:pPr>
      <w:r w:rsidRPr="00B529C5">
        <w:rPr>
          <w:rFonts w:ascii="Times New Roman" w:hAnsi="Times New Roman" w:cs="Times New Roman"/>
          <w:sz w:val="28"/>
          <w:szCs w:val="28"/>
        </w:rPr>
        <w:t xml:space="preserve">В отчетном году создано 848 новых рабочих мест. Среднемесячная заработная плата по району (без учета субъектов малого </w:t>
      </w:r>
      <w:r w:rsidRPr="00B529C5">
        <w:rPr>
          <w:rFonts w:ascii="Times New Roman" w:hAnsi="Times New Roman" w:cs="Times New Roman"/>
          <w:sz w:val="28"/>
          <w:szCs w:val="28"/>
        </w:rPr>
        <w:lastRenderedPageBreak/>
        <w:t>предпринимательства) в 2023 году составила 64 095,6 рублей. Рост по сравнению с предыдущим годом составил 18,5%.</w:t>
      </w:r>
    </w:p>
    <w:p w:rsidR="000976E2" w:rsidRDefault="000976E2" w:rsidP="001355B0">
      <w:pPr>
        <w:spacing w:after="0" w:line="240" w:lineRule="auto"/>
        <w:ind w:firstLine="709"/>
        <w:jc w:val="center"/>
        <w:rPr>
          <w:rFonts w:ascii="Times New Roman" w:eastAsia="Calibri" w:hAnsi="Times New Roman" w:cs="Times New Roman"/>
          <w:b/>
          <w:i/>
          <w:sz w:val="28"/>
          <w:szCs w:val="28"/>
          <w:lang w:eastAsia="ru-RU"/>
        </w:rPr>
      </w:pPr>
    </w:p>
    <w:p w:rsidR="002E533A" w:rsidRPr="003F4F69" w:rsidRDefault="002E533A" w:rsidP="001355B0">
      <w:pPr>
        <w:spacing w:after="0" w:line="240" w:lineRule="auto"/>
        <w:ind w:firstLine="709"/>
        <w:jc w:val="center"/>
        <w:rPr>
          <w:rFonts w:ascii="Times New Roman" w:eastAsia="Calibri" w:hAnsi="Times New Roman" w:cs="Times New Roman"/>
          <w:b/>
          <w:i/>
          <w:sz w:val="28"/>
          <w:szCs w:val="28"/>
          <w:lang w:eastAsia="ru-RU"/>
        </w:rPr>
      </w:pPr>
      <w:r w:rsidRPr="003F4F69">
        <w:rPr>
          <w:rFonts w:ascii="Times New Roman" w:eastAsia="Calibri" w:hAnsi="Times New Roman" w:cs="Times New Roman"/>
          <w:b/>
          <w:i/>
          <w:sz w:val="28"/>
          <w:szCs w:val="28"/>
          <w:lang w:eastAsia="ru-RU"/>
        </w:rPr>
        <w:t>Инвестиции и строительство</w:t>
      </w:r>
    </w:p>
    <w:p w:rsidR="002E533A" w:rsidRPr="003F4F69" w:rsidRDefault="002E533A" w:rsidP="001355B0">
      <w:pPr>
        <w:spacing w:after="0" w:line="240" w:lineRule="auto"/>
        <w:ind w:firstLine="709"/>
        <w:jc w:val="both"/>
        <w:rPr>
          <w:rFonts w:ascii="Times New Roman" w:eastAsia="Calibri" w:hAnsi="Times New Roman" w:cs="Times New Roman"/>
          <w:sz w:val="28"/>
          <w:szCs w:val="28"/>
          <w:highlight w:val="yellow"/>
          <w:lang w:eastAsia="ru-RU"/>
        </w:rPr>
      </w:pPr>
    </w:p>
    <w:p w:rsidR="003F4F69" w:rsidRPr="004F3A43" w:rsidRDefault="003F4F69" w:rsidP="001355B0">
      <w:pPr>
        <w:spacing w:after="0" w:line="240" w:lineRule="auto"/>
        <w:ind w:firstLine="709"/>
        <w:jc w:val="both"/>
        <w:rPr>
          <w:rFonts w:ascii="Times New Roman" w:hAnsi="Times New Roman" w:cs="Times New Roman"/>
          <w:sz w:val="28"/>
          <w:szCs w:val="28"/>
          <w:lang w:eastAsia="ru-RU"/>
        </w:rPr>
      </w:pPr>
      <w:r w:rsidRPr="004F3A43">
        <w:rPr>
          <w:rFonts w:ascii="Times New Roman" w:hAnsi="Times New Roman" w:cs="Times New Roman"/>
          <w:sz w:val="28"/>
          <w:szCs w:val="28"/>
          <w:lang w:eastAsia="ru-RU"/>
        </w:rPr>
        <w:t>Привлечение инвестиций - это приоритетная задача, стоящая перед администрацией муниципального района, поскольку рост инвестиций способствует созданию новых рабочих мест, наполняемости доходной части бюджета, развитию инфраструктуры и напрямую влияет на уровень и качество жизни населения.</w:t>
      </w:r>
    </w:p>
    <w:p w:rsidR="003F4F69" w:rsidRDefault="003F4F69" w:rsidP="001355B0">
      <w:pPr>
        <w:spacing w:after="0" w:line="240" w:lineRule="auto"/>
        <w:ind w:firstLine="709"/>
        <w:jc w:val="both"/>
        <w:rPr>
          <w:rFonts w:ascii="Times New Roman" w:eastAsia="Calibri" w:hAnsi="Times New Roman" w:cs="Times New Roman"/>
          <w:sz w:val="28"/>
          <w:szCs w:val="28"/>
          <w:lang w:eastAsia="ru-RU"/>
        </w:rPr>
      </w:pPr>
      <w:r w:rsidRPr="00770FD7">
        <w:rPr>
          <w:rFonts w:ascii="Times New Roman" w:eastAsia="Calibri" w:hAnsi="Times New Roman" w:cs="Times New Roman"/>
          <w:sz w:val="28"/>
          <w:szCs w:val="28"/>
          <w:lang w:eastAsia="ru-RU"/>
        </w:rPr>
        <w:t>За период 20</w:t>
      </w:r>
      <w:r>
        <w:rPr>
          <w:rFonts w:ascii="Times New Roman" w:eastAsia="Calibri" w:hAnsi="Times New Roman" w:cs="Times New Roman"/>
          <w:sz w:val="28"/>
          <w:szCs w:val="28"/>
          <w:lang w:eastAsia="ru-RU"/>
        </w:rPr>
        <w:t>21</w:t>
      </w:r>
      <w:r w:rsidRPr="00770FD7">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eastAsia="ru-RU"/>
        </w:rPr>
        <w:t>3</w:t>
      </w:r>
      <w:r w:rsidRPr="00770FD7">
        <w:rPr>
          <w:rFonts w:ascii="Times New Roman" w:eastAsia="Calibri" w:hAnsi="Times New Roman" w:cs="Times New Roman"/>
          <w:sz w:val="28"/>
          <w:szCs w:val="28"/>
          <w:lang w:eastAsia="ru-RU"/>
        </w:rPr>
        <w:t xml:space="preserve"> годов освоено инвестиций в основной капитал </w:t>
      </w:r>
      <w:r>
        <w:rPr>
          <w:rFonts w:ascii="Times New Roman" w:eastAsia="Calibri" w:hAnsi="Times New Roman" w:cs="Times New Roman"/>
          <w:sz w:val="28"/>
          <w:szCs w:val="28"/>
          <w:lang w:eastAsia="ru-RU"/>
        </w:rPr>
        <w:t>более 68</w:t>
      </w:r>
      <w:r w:rsidRPr="00696073">
        <w:rPr>
          <w:rFonts w:ascii="Times New Roman" w:eastAsia="Calibri" w:hAnsi="Times New Roman" w:cs="Times New Roman"/>
          <w:sz w:val="28"/>
          <w:szCs w:val="28"/>
          <w:lang w:eastAsia="ru-RU"/>
        </w:rPr>
        <w:t xml:space="preserve"> млрд. рублей,</w:t>
      </w:r>
      <w:r>
        <w:rPr>
          <w:rFonts w:ascii="Times New Roman" w:eastAsia="Calibri" w:hAnsi="Times New Roman" w:cs="Times New Roman"/>
          <w:sz w:val="28"/>
          <w:szCs w:val="28"/>
          <w:lang w:eastAsia="ru-RU"/>
        </w:rPr>
        <w:t xml:space="preserve"> создано </w:t>
      </w:r>
      <w:r w:rsidR="000976E2">
        <w:rPr>
          <w:rFonts w:ascii="Times New Roman" w:eastAsia="Calibri" w:hAnsi="Times New Roman" w:cs="Times New Roman"/>
          <w:sz w:val="28"/>
          <w:szCs w:val="28"/>
          <w:lang w:eastAsia="ru-RU"/>
        </w:rPr>
        <w:t>2 460</w:t>
      </w:r>
      <w:r w:rsidRPr="0092325D">
        <w:rPr>
          <w:rFonts w:ascii="Times New Roman" w:eastAsia="Calibri" w:hAnsi="Times New Roman" w:cs="Times New Roman"/>
          <w:sz w:val="28"/>
          <w:szCs w:val="28"/>
          <w:lang w:eastAsia="ru-RU"/>
        </w:rPr>
        <w:t xml:space="preserve"> рабочих мест.</w:t>
      </w:r>
      <w:r w:rsidRPr="00B634E3">
        <w:rPr>
          <w:rFonts w:ascii="Times New Roman" w:eastAsia="Calibri" w:hAnsi="Times New Roman" w:cs="Times New Roman"/>
          <w:sz w:val="28"/>
          <w:szCs w:val="28"/>
          <w:lang w:eastAsia="ru-RU"/>
        </w:rPr>
        <w:t xml:space="preserve"> </w:t>
      </w:r>
    </w:p>
    <w:p w:rsidR="004E38A5" w:rsidRPr="00545DFF" w:rsidRDefault="004E38A5" w:rsidP="001355B0">
      <w:pPr>
        <w:spacing w:after="0" w:line="240" w:lineRule="auto"/>
        <w:ind w:firstLine="709"/>
        <w:jc w:val="center"/>
        <w:rPr>
          <w:rFonts w:ascii="Times New Roman" w:eastAsia="Calibri" w:hAnsi="Times New Roman" w:cs="Times New Roman"/>
          <w:sz w:val="28"/>
          <w:szCs w:val="28"/>
          <w:lang w:eastAsia="ru-RU"/>
        </w:rPr>
      </w:pPr>
    </w:p>
    <w:p w:rsidR="002E533A" w:rsidRDefault="004E38A5" w:rsidP="001355B0">
      <w:pPr>
        <w:spacing w:after="0" w:line="240" w:lineRule="auto"/>
        <w:ind w:firstLine="709"/>
        <w:jc w:val="center"/>
        <w:rPr>
          <w:rFonts w:ascii="Times New Roman" w:eastAsia="Calibri" w:hAnsi="Times New Roman" w:cs="Times New Roman"/>
          <w:b/>
          <w:sz w:val="28"/>
          <w:szCs w:val="28"/>
          <w:lang w:eastAsia="ru-RU"/>
        </w:rPr>
      </w:pPr>
      <w:r w:rsidRPr="00545DFF">
        <w:rPr>
          <w:rFonts w:ascii="Times New Roman" w:eastAsia="Calibri" w:hAnsi="Times New Roman" w:cs="Times New Roman"/>
          <w:b/>
          <w:sz w:val="28"/>
          <w:szCs w:val="28"/>
          <w:lang w:eastAsia="ru-RU"/>
        </w:rPr>
        <w:t xml:space="preserve">Динамика </w:t>
      </w:r>
      <w:r w:rsidR="00015EB7" w:rsidRPr="00545DFF">
        <w:rPr>
          <w:rFonts w:ascii="Times New Roman" w:eastAsia="Calibri" w:hAnsi="Times New Roman" w:cs="Times New Roman"/>
          <w:b/>
          <w:sz w:val="28"/>
          <w:szCs w:val="28"/>
          <w:lang w:eastAsia="ru-RU"/>
        </w:rPr>
        <w:t>инвестиций</w:t>
      </w:r>
    </w:p>
    <w:p w:rsidR="002E533A" w:rsidRPr="00532FCA" w:rsidRDefault="002E533A" w:rsidP="001355B0">
      <w:pPr>
        <w:spacing w:after="0" w:line="240" w:lineRule="auto"/>
        <w:jc w:val="center"/>
        <w:rPr>
          <w:rFonts w:ascii="Times New Roman" w:eastAsia="Calibri" w:hAnsi="Times New Roman" w:cs="Times New Roman"/>
          <w:color w:val="FF0000"/>
          <w:sz w:val="28"/>
          <w:szCs w:val="28"/>
          <w:lang w:eastAsia="ru-RU"/>
        </w:rPr>
      </w:pPr>
      <w:r w:rsidRPr="00532FCA">
        <w:rPr>
          <w:rFonts w:ascii="Times New Roman" w:eastAsia="Times New Roman" w:hAnsi="Times New Roman" w:cs="Times New Roman"/>
          <w:noProof/>
          <w:color w:val="FF0000"/>
          <w:sz w:val="28"/>
          <w:szCs w:val="28"/>
          <w:lang w:eastAsia="ru-RU"/>
        </w:rPr>
        <w:drawing>
          <wp:inline distT="0" distB="0" distL="0" distR="0" wp14:anchorId="0B8565E9" wp14:editId="17A34CBA">
            <wp:extent cx="5267325" cy="3153410"/>
            <wp:effectExtent l="19050" t="0" r="9525" b="889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E533A" w:rsidRPr="00532FCA" w:rsidRDefault="002E533A" w:rsidP="001355B0">
      <w:pPr>
        <w:spacing w:after="0" w:line="240" w:lineRule="auto"/>
        <w:ind w:firstLine="709"/>
        <w:jc w:val="both"/>
        <w:rPr>
          <w:rFonts w:ascii="Times New Roman" w:eastAsia="Calibri" w:hAnsi="Times New Roman" w:cs="Times New Roman"/>
          <w:color w:val="FF0000"/>
          <w:sz w:val="28"/>
          <w:szCs w:val="28"/>
          <w:lang w:eastAsia="ru-RU"/>
        </w:rPr>
      </w:pPr>
    </w:p>
    <w:p w:rsidR="00545DFF" w:rsidRPr="004659B7" w:rsidRDefault="00545DFF" w:rsidP="001355B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 итогам 2023</w:t>
      </w:r>
      <w:r w:rsidRPr="003C3FF1">
        <w:rPr>
          <w:rFonts w:ascii="Times New Roman" w:eastAsia="Calibri" w:hAnsi="Times New Roman" w:cs="Times New Roman"/>
          <w:sz w:val="28"/>
          <w:szCs w:val="28"/>
          <w:lang w:eastAsia="ru-RU"/>
        </w:rPr>
        <w:t xml:space="preserve"> года объем инвестиций в основной капитал по полному кругу предприятий муниципального района составляет </w:t>
      </w:r>
      <w:r w:rsidR="00FD41FB">
        <w:rPr>
          <w:rFonts w:ascii="Times New Roman" w:eastAsia="Calibri" w:hAnsi="Times New Roman" w:cs="Times New Roman"/>
          <w:sz w:val="28"/>
          <w:szCs w:val="28"/>
          <w:lang w:eastAsia="ru-RU"/>
        </w:rPr>
        <w:t>25,5</w:t>
      </w:r>
      <w:r>
        <w:rPr>
          <w:rFonts w:ascii="Times New Roman" w:eastAsia="Calibri" w:hAnsi="Times New Roman" w:cs="Times New Roman"/>
          <w:sz w:val="28"/>
          <w:szCs w:val="28"/>
          <w:lang w:eastAsia="ru-RU"/>
        </w:rPr>
        <w:t xml:space="preserve"> </w:t>
      </w:r>
      <w:r w:rsidRPr="003C3FF1">
        <w:rPr>
          <w:rFonts w:ascii="Times New Roman" w:eastAsia="Calibri" w:hAnsi="Times New Roman" w:cs="Times New Roman"/>
          <w:sz w:val="28"/>
          <w:szCs w:val="28"/>
          <w:lang w:eastAsia="ru-RU"/>
        </w:rPr>
        <w:t>млрд. рублей –</w:t>
      </w:r>
      <w:r>
        <w:rPr>
          <w:rFonts w:ascii="Times New Roman" w:eastAsia="Calibri" w:hAnsi="Times New Roman" w:cs="Times New Roman"/>
          <w:sz w:val="28"/>
          <w:szCs w:val="28"/>
          <w:lang w:eastAsia="ru-RU"/>
        </w:rPr>
        <w:t xml:space="preserve"> 9</w:t>
      </w:r>
      <w:r w:rsidR="00FD41FB">
        <w:rPr>
          <w:rFonts w:ascii="Times New Roman" w:eastAsia="Calibri" w:hAnsi="Times New Roman" w:cs="Times New Roman"/>
          <w:sz w:val="28"/>
          <w:szCs w:val="28"/>
          <w:lang w:eastAsia="ru-RU"/>
        </w:rPr>
        <w:t>8,4</w:t>
      </w:r>
      <w:r>
        <w:rPr>
          <w:rFonts w:ascii="Times New Roman" w:eastAsia="Calibri" w:hAnsi="Times New Roman" w:cs="Times New Roman"/>
          <w:sz w:val="28"/>
          <w:szCs w:val="28"/>
          <w:lang w:eastAsia="ru-RU"/>
        </w:rPr>
        <w:t xml:space="preserve"> % к уровню 2022 года, в </w:t>
      </w:r>
      <w:proofErr w:type="spellStart"/>
      <w:r>
        <w:rPr>
          <w:rFonts w:ascii="Times New Roman" w:eastAsia="Calibri" w:hAnsi="Times New Roman" w:cs="Times New Roman"/>
          <w:sz w:val="28"/>
          <w:szCs w:val="28"/>
          <w:lang w:eastAsia="ru-RU"/>
        </w:rPr>
        <w:t>т.</w:t>
      </w:r>
      <w:r w:rsidRPr="003C3FF1">
        <w:rPr>
          <w:rFonts w:ascii="Times New Roman" w:eastAsia="Calibri" w:hAnsi="Times New Roman" w:cs="Times New Roman"/>
          <w:sz w:val="28"/>
          <w:szCs w:val="28"/>
          <w:lang w:eastAsia="ru-RU"/>
        </w:rPr>
        <w:t>ч</w:t>
      </w:r>
      <w:proofErr w:type="spellEnd"/>
      <w:r w:rsidRPr="003C3FF1">
        <w:rPr>
          <w:rFonts w:ascii="Times New Roman" w:eastAsia="Calibri" w:hAnsi="Times New Roman" w:cs="Times New Roman"/>
          <w:sz w:val="28"/>
          <w:szCs w:val="28"/>
          <w:lang w:eastAsia="ru-RU"/>
        </w:rPr>
        <w:t xml:space="preserve">. по крупным и средним предприятиям </w:t>
      </w:r>
      <w:r w:rsidR="00FD41FB">
        <w:rPr>
          <w:rFonts w:ascii="Times New Roman" w:eastAsia="Calibri" w:hAnsi="Times New Roman" w:cs="Times New Roman"/>
          <w:sz w:val="28"/>
          <w:szCs w:val="28"/>
          <w:lang w:eastAsia="ru-RU"/>
        </w:rPr>
        <w:t>7,5</w:t>
      </w:r>
      <w:r w:rsidRPr="003C3FF1">
        <w:rPr>
          <w:rFonts w:ascii="Times New Roman" w:eastAsia="Calibri" w:hAnsi="Times New Roman" w:cs="Times New Roman"/>
          <w:sz w:val="28"/>
          <w:szCs w:val="28"/>
          <w:lang w:eastAsia="ru-RU"/>
        </w:rPr>
        <w:t xml:space="preserve"> млрд. рублей – </w:t>
      </w:r>
      <w:r w:rsidR="00FD41FB">
        <w:rPr>
          <w:rFonts w:ascii="Times New Roman" w:eastAsia="Calibri" w:hAnsi="Times New Roman" w:cs="Times New Roman"/>
          <w:sz w:val="28"/>
          <w:szCs w:val="28"/>
          <w:lang w:eastAsia="ru-RU"/>
        </w:rPr>
        <w:t>101,4</w:t>
      </w:r>
      <w:r>
        <w:rPr>
          <w:rFonts w:ascii="Times New Roman" w:eastAsia="Calibri" w:hAnsi="Times New Roman" w:cs="Times New Roman"/>
          <w:sz w:val="28"/>
          <w:szCs w:val="28"/>
          <w:lang w:eastAsia="ru-RU"/>
        </w:rPr>
        <w:t xml:space="preserve"> </w:t>
      </w:r>
      <w:r w:rsidRPr="003C3FF1">
        <w:rPr>
          <w:rFonts w:ascii="Times New Roman" w:eastAsia="Calibri" w:hAnsi="Times New Roman" w:cs="Times New Roman"/>
          <w:sz w:val="28"/>
          <w:szCs w:val="28"/>
          <w:lang w:eastAsia="ru-RU"/>
        </w:rPr>
        <w:t>% к уровню 202</w:t>
      </w:r>
      <w:r>
        <w:rPr>
          <w:rFonts w:ascii="Times New Roman" w:eastAsia="Calibri" w:hAnsi="Times New Roman" w:cs="Times New Roman"/>
          <w:sz w:val="28"/>
          <w:szCs w:val="28"/>
          <w:lang w:eastAsia="ru-RU"/>
        </w:rPr>
        <w:t>2</w:t>
      </w:r>
      <w:r w:rsidRPr="003C3FF1">
        <w:rPr>
          <w:rFonts w:ascii="Times New Roman" w:eastAsia="Calibri" w:hAnsi="Times New Roman" w:cs="Times New Roman"/>
          <w:sz w:val="28"/>
          <w:szCs w:val="28"/>
          <w:lang w:eastAsia="ru-RU"/>
        </w:rPr>
        <w:t xml:space="preserve"> года.</w:t>
      </w:r>
      <w:r w:rsidRPr="004659B7">
        <w:rPr>
          <w:rFonts w:ascii="Times New Roman" w:eastAsia="Calibri" w:hAnsi="Times New Roman" w:cs="Times New Roman"/>
          <w:sz w:val="28"/>
          <w:szCs w:val="28"/>
          <w:lang w:eastAsia="ru-RU"/>
        </w:rPr>
        <w:t xml:space="preserve"> </w:t>
      </w:r>
    </w:p>
    <w:p w:rsidR="00545DFF" w:rsidRDefault="00545DFF" w:rsidP="001355B0">
      <w:pPr>
        <w:spacing w:after="0" w:line="240" w:lineRule="auto"/>
        <w:ind w:firstLine="709"/>
        <w:jc w:val="both"/>
        <w:rPr>
          <w:rFonts w:ascii="Times New Roman" w:eastAsia="Calibri" w:hAnsi="Times New Roman" w:cs="Times New Roman"/>
          <w:sz w:val="28"/>
          <w:szCs w:val="28"/>
          <w:lang w:eastAsia="ru-RU"/>
        </w:rPr>
      </w:pPr>
      <w:r w:rsidRPr="007A3C40">
        <w:rPr>
          <w:rFonts w:ascii="Times New Roman" w:eastAsia="Calibri" w:hAnsi="Times New Roman" w:cs="Times New Roman"/>
          <w:sz w:val="28"/>
          <w:szCs w:val="28"/>
          <w:lang w:eastAsia="ru-RU"/>
        </w:rPr>
        <w:t xml:space="preserve">В строительство жилья было инвестировано </w:t>
      </w:r>
      <w:r w:rsidR="009D3A66">
        <w:rPr>
          <w:rFonts w:ascii="Times New Roman" w:eastAsia="Calibri" w:hAnsi="Times New Roman" w:cs="Times New Roman"/>
          <w:sz w:val="28"/>
          <w:szCs w:val="28"/>
          <w:lang w:eastAsia="ru-RU"/>
        </w:rPr>
        <w:t>63,5</w:t>
      </w:r>
      <w:r w:rsidRPr="007A3C40">
        <w:rPr>
          <w:rFonts w:ascii="Times New Roman" w:eastAsia="Calibri" w:hAnsi="Times New Roman" w:cs="Times New Roman"/>
          <w:sz w:val="28"/>
          <w:szCs w:val="28"/>
          <w:lang w:eastAsia="ru-RU"/>
        </w:rPr>
        <w:t xml:space="preserve"> % всех средств, </w:t>
      </w:r>
      <w:r w:rsidR="009D3A66">
        <w:rPr>
          <w:rFonts w:ascii="Times New Roman" w:eastAsia="Calibri" w:hAnsi="Times New Roman" w:cs="Times New Roman"/>
          <w:sz w:val="28"/>
          <w:szCs w:val="28"/>
          <w:lang w:eastAsia="ru-RU"/>
        </w:rPr>
        <w:t>26,4</w:t>
      </w:r>
      <w:r w:rsidRPr="007A3C40">
        <w:rPr>
          <w:rFonts w:ascii="Times New Roman" w:eastAsia="Calibri" w:hAnsi="Times New Roman" w:cs="Times New Roman"/>
          <w:sz w:val="28"/>
          <w:szCs w:val="28"/>
          <w:lang w:eastAsia="ru-RU"/>
        </w:rPr>
        <w:t xml:space="preserve"> % - в строительство зданий и сооружений (кроме жилых), </w:t>
      </w:r>
      <w:r w:rsidR="009D3A66">
        <w:rPr>
          <w:rFonts w:ascii="Times New Roman" w:eastAsia="Calibri" w:hAnsi="Times New Roman" w:cs="Times New Roman"/>
          <w:sz w:val="28"/>
          <w:szCs w:val="28"/>
          <w:lang w:eastAsia="ru-RU"/>
        </w:rPr>
        <w:t>9,7</w:t>
      </w:r>
      <w:r w:rsidRPr="007A3C40">
        <w:rPr>
          <w:rFonts w:ascii="Times New Roman" w:eastAsia="Calibri" w:hAnsi="Times New Roman" w:cs="Times New Roman"/>
          <w:sz w:val="28"/>
          <w:szCs w:val="28"/>
          <w:lang w:eastAsia="ru-RU"/>
        </w:rPr>
        <w:t xml:space="preserve"> % - направлено на приобретение машин и оборудования, 0,</w:t>
      </w:r>
      <w:r w:rsidR="00FE0B8C">
        <w:rPr>
          <w:rFonts w:ascii="Times New Roman" w:eastAsia="Calibri" w:hAnsi="Times New Roman" w:cs="Times New Roman"/>
          <w:sz w:val="28"/>
          <w:szCs w:val="28"/>
          <w:lang w:eastAsia="ru-RU"/>
        </w:rPr>
        <w:t>4</w:t>
      </w:r>
      <w:r w:rsidRPr="007A3C40">
        <w:rPr>
          <w:rFonts w:ascii="Times New Roman" w:eastAsia="Calibri" w:hAnsi="Times New Roman" w:cs="Times New Roman"/>
          <w:sz w:val="28"/>
          <w:szCs w:val="28"/>
          <w:lang w:eastAsia="ru-RU"/>
        </w:rPr>
        <w:t xml:space="preserve"> % - прочие инвестиции.</w:t>
      </w:r>
    </w:p>
    <w:p w:rsidR="002E533A" w:rsidRPr="00532FCA" w:rsidRDefault="002E533A" w:rsidP="001355B0">
      <w:pPr>
        <w:spacing w:after="0" w:line="240" w:lineRule="auto"/>
        <w:ind w:firstLine="709"/>
        <w:jc w:val="both"/>
        <w:rPr>
          <w:rFonts w:ascii="Times New Roman" w:eastAsia="Calibri" w:hAnsi="Times New Roman" w:cs="Times New Roman"/>
          <w:color w:val="FF0000"/>
          <w:sz w:val="28"/>
          <w:szCs w:val="28"/>
          <w:lang w:eastAsia="ru-RU"/>
        </w:rPr>
      </w:pPr>
    </w:p>
    <w:p w:rsidR="004E38A5" w:rsidRDefault="004E38A5" w:rsidP="001355B0">
      <w:pPr>
        <w:spacing w:after="0" w:line="240" w:lineRule="auto"/>
        <w:ind w:firstLine="709"/>
        <w:jc w:val="both"/>
        <w:rPr>
          <w:rFonts w:ascii="Times New Roman" w:eastAsia="Calibri" w:hAnsi="Times New Roman" w:cs="Times New Roman"/>
          <w:color w:val="FF0000"/>
          <w:sz w:val="28"/>
          <w:szCs w:val="28"/>
          <w:lang w:eastAsia="ru-RU"/>
        </w:rPr>
      </w:pPr>
    </w:p>
    <w:p w:rsidR="007F66E6" w:rsidRDefault="007F66E6" w:rsidP="001355B0">
      <w:pPr>
        <w:spacing w:after="0" w:line="240" w:lineRule="auto"/>
        <w:ind w:firstLine="709"/>
        <w:jc w:val="both"/>
        <w:rPr>
          <w:rFonts w:ascii="Times New Roman" w:eastAsia="Calibri" w:hAnsi="Times New Roman" w:cs="Times New Roman"/>
          <w:color w:val="FF0000"/>
          <w:sz w:val="28"/>
          <w:szCs w:val="28"/>
          <w:lang w:eastAsia="ru-RU"/>
        </w:rPr>
      </w:pPr>
    </w:p>
    <w:p w:rsidR="005E05D7" w:rsidRDefault="005E05D7" w:rsidP="001355B0">
      <w:pPr>
        <w:spacing w:after="0" w:line="240" w:lineRule="auto"/>
        <w:ind w:firstLine="709"/>
        <w:jc w:val="both"/>
        <w:rPr>
          <w:rFonts w:ascii="Times New Roman" w:eastAsia="Calibri" w:hAnsi="Times New Roman" w:cs="Times New Roman"/>
          <w:color w:val="FF0000"/>
          <w:sz w:val="28"/>
          <w:szCs w:val="28"/>
          <w:lang w:eastAsia="ru-RU"/>
        </w:rPr>
      </w:pPr>
    </w:p>
    <w:p w:rsidR="005E05D7" w:rsidRDefault="005E05D7" w:rsidP="001355B0">
      <w:pPr>
        <w:spacing w:after="0" w:line="240" w:lineRule="auto"/>
        <w:ind w:firstLine="709"/>
        <w:jc w:val="both"/>
        <w:rPr>
          <w:rFonts w:ascii="Times New Roman" w:eastAsia="Calibri" w:hAnsi="Times New Roman" w:cs="Times New Roman"/>
          <w:color w:val="FF0000"/>
          <w:sz w:val="28"/>
          <w:szCs w:val="28"/>
          <w:lang w:eastAsia="ru-RU"/>
        </w:rPr>
      </w:pPr>
    </w:p>
    <w:p w:rsidR="00B51FA5" w:rsidRDefault="00B51FA5" w:rsidP="001355B0">
      <w:pPr>
        <w:spacing w:after="0" w:line="240" w:lineRule="auto"/>
        <w:ind w:firstLine="709"/>
        <w:jc w:val="both"/>
        <w:rPr>
          <w:rFonts w:ascii="Times New Roman" w:eastAsia="Calibri" w:hAnsi="Times New Roman" w:cs="Times New Roman"/>
          <w:color w:val="FF0000"/>
          <w:sz w:val="28"/>
          <w:szCs w:val="28"/>
          <w:lang w:eastAsia="ru-RU"/>
        </w:rPr>
      </w:pPr>
    </w:p>
    <w:p w:rsidR="004E38A5" w:rsidRDefault="004E38A5" w:rsidP="001355B0">
      <w:pPr>
        <w:spacing w:after="0" w:line="240" w:lineRule="auto"/>
        <w:ind w:firstLine="709"/>
        <w:jc w:val="center"/>
        <w:rPr>
          <w:rFonts w:ascii="Times New Roman" w:eastAsia="Calibri" w:hAnsi="Times New Roman" w:cs="Times New Roman"/>
          <w:b/>
          <w:bCs/>
          <w:sz w:val="28"/>
          <w:szCs w:val="28"/>
          <w:lang w:eastAsia="ru-RU"/>
        </w:rPr>
      </w:pPr>
      <w:r w:rsidRPr="00545DFF">
        <w:rPr>
          <w:rFonts w:ascii="Times New Roman" w:eastAsia="Calibri" w:hAnsi="Times New Roman" w:cs="Times New Roman"/>
          <w:b/>
          <w:bCs/>
          <w:sz w:val="28"/>
          <w:szCs w:val="28"/>
          <w:lang w:eastAsia="ru-RU"/>
        </w:rPr>
        <w:lastRenderedPageBreak/>
        <w:t>Доля инвестиционных вложений в основной капитал по полному кругу предприятий</w:t>
      </w:r>
    </w:p>
    <w:p w:rsidR="00E247C9" w:rsidRDefault="00E247C9" w:rsidP="001355B0">
      <w:pPr>
        <w:spacing w:after="0" w:line="240" w:lineRule="auto"/>
        <w:ind w:firstLine="709"/>
        <w:jc w:val="center"/>
        <w:rPr>
          <w:rFonts w:ascii="Times New Roman" w:eastAsia="Calibri" w:hAnsi="Times New Roman" w:cs="Times New Roman"/>
          <w:b/>
          <w:bCs/>
          <w:sz w:val="28"/>
          <w:szCs w:val="28"/>
          <w:lang w:eastAsia="ru-RU"/>
        </w:rPr>
      </w:pPr>
    </w:p>
    <w:p w:rsidR="00E247C9" w:rsidRDefault="00E247C9" w:rsidP="00E247C9">
      <w:pPr>
        <w:spacing w:after="0" w:line="240" w:lineRule="auto"/>
        <w:jc w:val="center"/>
        <w:rPr>
          <w:rFonts w:ascii="Times New Roman" w:eastAsia="Calibri" w:hAnsi="Times New Roman" w:cs="Times New Roman"/>
          <w:b/>
          <w:bCs/>
          <w:sz w:val="28"/>
          <w:szCs w:val="28"/>
          <w:lang w:eastAsia="ru-RU"/>
        </w:rPr>
      </w:pPr>
      <w:r w:rsidRPr="00E247C9">
        <w:rPr>
          <w:rFonts w:ascii="Times New Roman" w:eastAsia="Calibri" w:hAnsi="Times New Roman" w:cs="Times New Roman"/>
          <w:b/>
          <w:bCs/>
          <w:noProof/>
          <w:sz w:val="28"/>
          <w:szCs w:val="28"/>
          <w:lang w:eastAsia="ru-RU"/>
        </w:rPr>
        <w:drawing>
          <wp:inline distT="0" distB="0" distL="0" distR="0">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E533A" w:rsidRPr="00532FCA" w:rsidRDefault="002E533A" w:rsidP="001355B0">
      <w:pPr>
        <w:spacing w:after="0" w:line="240" w:lineRule="auto"/>
        <w:ind w:firstLine="709"/>
        <w:jc w:val="both"/>
        <w:rPr>
          <w:rFonts w:ascii="Times New Roman" w:eastAsia="Calibri" w:hAnsi="Times New Roman" w:cs="Times New Roman"/>
          <w:color w:val="FF0000"/>
          <w:sz w:val="28"/>
          <w:szCs w:val="28"/>
          <w:lang w:eastAsia="ru-RU"/>
        </w:rPr>
      </w:pPr>
    </w:p>
    <w:p w:rsidR="00545DFF" w:rsidRDefault="00545DFF" w:rsidP="001355B0">
      <w:pPr>
        <w:spacing w:after="0" w:line="240" w:lineRule="auto"/>
        <w:ind w:firstLine="709"/>
        <w:jc w:val="both"/>
        <w:rPr>
          <w:rFonts w:ascii="Times New Roman" w:eastAsia="Calibri" w:hAnsi="Times New Roman" w:cs="Times New Roman"/>
          <w:sz w:val="28"/>
          <w:szCs w:val="28"/>
          <w:lang w:eastAsia="ru-RU"/>
        </w:rPr>
      </w:pPr>
      <w:r w:rsidRPr="00463AAC">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23</w:t>
      </w:r>
      <w:r w:rsidRPr="00463AAC">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на территории района реализовались 45</w:t>
      </w:r>
      <w:r w:rsidRPr="00463AAC">
        <w:rPr>
          <w:rFonts w:ascii="Times New Roman" w:eastAsia="Calibri" w:hAnsi="Times New Roman" w:cs="Times New Roman"/>
          <w:sz w:val="28"/>
          <w:szCs w:val="28"/>
          <w:lang w:eastAsia="ru-RU"/>
        </w:rPr>
        <w:t xml:space="preserve"> инвестиционных проектов, </w:t>
      </w:r>
      <w:r>
        <w:rPr>
          <w:rFonts w:ascii="Times New Roman" w:eastAsia="Calibri" w:hAnsi="Times New Roman" w:cs="Times New Roman"/>
          <w:sz w:val="28"/>
          <w:szCs w:val="28"/>
          <w:lang w:eastAsia="ru-RU"/>
        </w:rPr>
        <w:t>общей стоимостью 49,2 млрд. рублей, из которых завершены 26. Наиболее крупными инвестиционными проектами являются:</w:t>
      </w:r>
    </w:p>
    <w:p w:rsidR="00545DFF" w:rsidRDefault="00545DFF" w:rsidP="001355B0">
      <w:pPr>
        <w:spacing w:after="0" w:line="240" w:lineRule="auto"/>
        <w:ind w:firstLine="709"/>
        <w:jc w:val="both"/>
        <w:rPr>
          <w:rFonts w:ascii="Times New Roman" w:eastAsia="Calibri" w:hAnsi="Times New Roman" w:cs="Times New Roman"/>
          <w:sz w:val="28"/>
          <w:szCs w:val="28"/>
          <w:lang w:eastAsia="ru-RU"/>
        </w:rPr>
      </w:pPr>
      <w:r w:rsidRPr="004659B7">
        <w:rPr>
          <w:rFonts w:ascii="Times New Roman" w:eastAsia="Calibri" w:hAnsi="Times New Roman" w:cs="Times New Roman"/>
          <w:sz w:val="28"/>
          <w:szCs w:val="28"/>
          <w:lang w:eastAsia="ru-RU"/>
        </w:rPr>
        <w:t xml:space="preserve">- увеличение мощности кондитерской фабрики ООО «КДВ Воронеж» в д. Богданово. </w:t>
      </w:r>
      <w:r w:rsidRPr="00895AAF">
        <w:rPr>
          <w:rFonts w:ascii="Times New Roman" w:eastAsia="Calibri" w:hAnsi="Times New Roman" w:cs="Times New Roman"/>
          <w:sz w:val="28"/>
          <w:szCs w:val="28"/>
          <w:lang w:eastAsia="ru-RU"/>
        </w:rPr>
        <w:t xml:space="preserve">Объем инвестиций с начала реализации проекта составляет более 40 млрд. рублей, в </w:t>
      </w:r>
      <w:proofErr w:type="spellStart"/>
      <w:r w:rsidRPr="00895AAF">
        <w:rPr>
          <w:rFonts w:ascii="Times New Roman" w:eastAsia="Calibri" w:hAnsi="Times New Roman" w:cs="Times New Roman"/>
          <w:sz w:val="28"/>
          <w:szCs w:val="28"/>
          <w:lang w:eastAsia="ru-RU"/>
        </w:rPr>
        <w:t>т.ч</w:t>
      </w:r>
      <w:proofErr w:type="spellEnd"/>
      <w:r w:rsidRPr="00895AAF">
        <w:rPr>
          <w:rFonts w:ascii="Times New Roman" w:eastAsia="Calibri" w:hAnsi="Times New Roman" w:cs="Times New Roman"/>
          <w:sz w:val="28"/>
          <w:szCs w:val="28"/>
          <w:lang w:eastAsia="ru-RU"/>
        </w:rPr>
        <w:t>. за 2023 год – 2,</w:t>
      </w:r>
      <w:r w:rsidR="00E247C9">
        <w:rPr>
          <w:rFonts w:ascii="Times New Roman" w:eastAsia="Calibri" w:hAnsi="Times New Roman" w:cs="Times New Roman"/>
          <w:sz w:val="28"/>
          <w:szCs w:val="28"/>
          <w:lang w:eastAsia="ru-RU"/>
        </w:rPr>
        <w:t>9</w:t>
      </w:r>
      <w:r w:rsidRPr="00895AAF">
        <w:rPr>
          <w:rFonts w:ascii="Times New Roman" w:eastAsia="Calibri" w:hAnsi="Times New Roman" w:cs="Times New Roman"/>
          <w:sz w:val="28"/>
          <w:szCs w:val="28"/>
          <w:lang w:eastAsia="ru-RU"/>
        </w:rPr>
        <w:t xml:space="preserve"> млрд. рублей.</w:t>
      </w:r>
      <w:r w:rsidRPr="004659B7">
        <w:rPr>
          <w:rFonts w:ascii="Times New Roman" w:eastAsia="Calibri" w:hAnsi="Times New Roman" w:cs="Times New Roman"/>
          <w:sz w:val="28"/>
          <w:szCs w:val="28"/>
        </w:rPr>
        <w:t xml:space="preserve"> </w:t>
      </w:r>
      <w:r w:rsidRPr="00E31842">
        <w:rPr>
          <w:rFonts w:ascii="Times New Roman" w:eastAsia="Calibri" w:hAnsi="Times New Roman" w:cs="Times New Roman"/>
          <w:sz w:val="28"/>
          <w:szCs w:val="28"/>
        </w:rPr>
        <w:t xml:space="preserve">В </w:t>
      </w:r>
      <w:r>
        <w:rPr>
          <w:rFonts w:ascii="Times New Roman" w:eastAsia="Calibri" w:hAnsi="Times New Roman" w:cs="Times New Roman"/>
          <w:sz w:val="28"/>
          <w:szCs w:val="28"/>
        </w:rPr>
        <w:t>отчетном году введен</w:t>
      </w:r>
      <w:r w:rsidRPr="00E31842">
        <w:rPr>
          <w:rFonts w:ascii="Times New Roman" w:eastAsia="Calibri" w:hAnsi="Times New Roman" w:cs="Times New Roman"/>
          <w:sz w:val="28"/>
          <w:szCs w:val="28"/>
        </w:rPr>
        <w:t xml:space="preserve"> в эксплуатацию</w:t>
      </w:r>
      <w:r>
        <w:rPr>
          <w:rFonts w:ascii="Times New Roman" w:eastAsia="Calibri" w:hAnsi="Times New Roman" w:cs="Times New Roman"/>
          <w:sz w:val="28"/>
          <w:szCs w:val="28"/>
        </w:rPr>
        <w:t xml:space="preserve"> прои</w:t>
      </w:r>
      <w:r w:rsidR="00E247C9">
        <w:rPr>
          <w:rFonts w:ascii="Times New Roman" w:eastAsia="Calibri" w:hAnsi="Times New Roman" w:cs="Times New Roman"/>
          <w:sz w:val="28"/>
          <w:szCs w:val="28"/>
        </w:rPr>
        <w:t>зводственно-складской корпус с административно-бытовым комплексом</w:t>
      </w:r>
      <w:r>
        <w:rPr>
          <w:rFonts w:ascii="Times New Roman" w:eastAsia="Calibri" w:hAnsi="Times New Roman" w:cs="Times New Roman"/>
          <w:sz w:val="28"/>
          <w:szCs w:val="28"/>
        </w:rPr>
        <w:t xml:space="preserve"> общей площадью 81,2 тыс. кв. м</w:t>
      </w:r>
      <w:r w:rsidRPr="00E31842">
        <w:rPr>
          <w:rFonts w:ascii="Times New Roman" w:eastAsia="Calibri" w:hAnsi="Times New Roman" w:cs="Times New Roman"/>
          <w:sz w:val="28"/>
          <w:szCs w:val="28"/>
        </w:rPr>
        <w:t>. Общая площадь фабрики на сегодняшний день составляет более 140 тыс. кв.</w:t>
      </w:r>
      <w:r>
        <w:rPr>
          <w:rFonts w:ascii="Times New Roman" w:eastAsia="Calibri" w:hAnsi="Times New Roman" w:cs="Times New Roman"/>
          <w:sz w:val="28"/>
          <w:szCs w:val="28"/>
        </w:rPr>
        <w:t xml:space="preserve"> </w:t>
      </w:r>
      <w:r w:rsidRPr="00E31842">
        <w:rPr>
          <w:rFonts w:ascii="Times New Roman" w:eastAsia="Calibri" w:hAnsi="Times New Roman" w:cs="Times New Roman"/>
          <w:sz w:val="28"/>
          <w:szCs w:val="28"/>
        </w:rPr>
        <w:t xml:space="preserve">м. </w:t>
      </w:r>
      <w:r>
        <w:rPr>
          <w:rFonts w:ascii="Times New Roman" w:eastAsia="Calibri" w:hAnsi="Times New Roman" w:cs="Times New Roman"/>
          <w:sz w:val="28"/>
          <w:szCs w:val="28"/>
        </w:rPr>
        <w:t>На п</w:t>
      </w:r>
      <w:r w:rsidRPr="00E31842">
        <w:rPr>
          <w:rFonts w:ascii="Times New Roman" w:eastAsia="Calibri" w:hAnsi="Times New Roman" w:cs="Times New Roman"/>
          <w:sz w:val="28"/>
          <w:szCs w:val="28"/>
        </w:rPr>
        <w:t xml:space="preserve">редприятии </w:t>
      </w:r>
      <w:r>
        <w:rPr>
          <w:rFonts w:ascii="Times New Roman" w:eastAsia="Calibri" w:hAnsi="Times New Roman" w:cs="Times New Roman"/>
          <w:sz w:val="28"/>
          <w:szCs w:val="28"/>
        </w:rPr>
        <w:t>работают 79</w:t>
      </w:r>
      <w:r w:rsidRPr="00E31842">
        <w:rPr>
          <w:rFonts w:ascii="Times New Roman" w:eastAsia="Calibri" w:hAnsi="Times New Roman" w:cs="Times New Roman"/>
          <w:sz w:val="28"/>
          <w:szCs w:val="28"/>
        </w:rPr>
        <w:t xml:space="preserve"> линий по выпуску кондитерских изделий</w:t>
      </w:r>
      <w:r>
        <w:rPr>
          <w:rFonts w:ascii="Times New Roman" w:eastAsia="Calibri" w:hAnsi="Times New Roman" w:cs="Times New Roman"/>
          <w:sz w:val="28"/>
          <w:szCs w:val="28"/>
        </w:rPr>
        <w:t>, в текущем году</w:t>
      </w:r>
      <w:r w:rsidRPr="00847875">
        <w:rPr>
          <w:rFonts w:ascii="Times New Roman" w:eastAsia="Calibri" w:hAnsi="Times New Roman" w:cs="Times New Roman"/>
          <w:sz w:val="28"/>
          <w:szCs w:val="28"/>
        </w:rPr>
        <w:t xml:space="preserve"> запланирован запуск еще 1 линии</w:t>
      </w:r>
      <w:r w:rsidRPr="00E31842">
        <w:rPr>
          <w:rFonts w:ascii="Times New Roman" w:eastAsia="Calibri" w:hAnsi="Times New Roman" w:cs="Times New Roman"/>
          <w:sz w:val="28"/>
          <w:szCs w:val="28"/>
        </w:rPr>
        <w:t xml:space="preserve">. </w:t>
      </w:r>
      <w:r w:rsidRPr="00895AAF">
        <w:rPr>
          <w:rFonts w:ascii="Times New Roman" w:eastAsia="Calibri" w:hAnsi="Times New Roman" w:cs="Times New Roman"/>
          <w:sz w:val="28"/>
          <w:szCs w:val="28"/>
          <w:lang w:eastAsia="ru-RU"/>
        </w:rPr>
        <w:t>Среднесписочная численность работающих составляет</w:t>
      </w:r>
      <w:r w:rsidRPr="00895AAF">
        <w:rPr>
          <w:rFonts w:ascii="Times New Roman" w:eastAsia="Calibri" w:hAnsi="Times New Roman" w:cs="Times New Roman"/>
          <w:sz w:val="28"/>
          <w:szCs w:val="28"/>
        </w:rPr>
        <w:t xml:space="preserve"> 3 623 человека</w:t>
      </w:r>
      <w:r w:rsidRPr="00895AAF">
        <w:rPr>
          <w:rFonts w:ascii="Times New Roman" w:eastAsia="Calibri" w:hAnsi="Times New Roman" w:cs="Times New Roman"/>
          <w:sz w:val="28"/>
          <w:szCs w:val="28"/>
          <w:lang w:eastAsia="ru-RU"/>
        </w:rPr>
        <w:t>;</w:t>
      </w:r>
    </w:p>
    <w:p w:rsidR="00545DFF" w:rsidRPr="004659B7" w:rsidRDefault="00545DFF" w:rsidP="001355B0">
      <w:pPr>
        <w:spacing w:after="0" w:line="240" w:lineRule="auto"/>
        <w:ind w:firstLine="709"/>
        <w:jc w:val="both"/>
        <w:rPr>
          <w:rFonts w:ascii="Times New Roman" w:eastAsia="Calibri" w:hAnsi="Times New Roman" w:cs="Times New Roman"/>
          <w:sz w:val="28"/>
          <w:szCs w:val="28"/>
        </w:rPr>
      </w:pPr>
      <w:r w:rsidRPr="005303E7">
        <w:rPr>
          <w:rFonts w:ascii="Times New Roman" w:eastAsia="Calibri" w:hAnsi="Times New Roman" w:cs="Times New Roman"/>
          <w:sz w:val="28"/>
          <w:szCs w:val="28"/>
        </w:rPr>
        <w:t>-</w:t>
      </w:r>
      <w:r>
        <w:rPr>
          <w:rFonts w:ascii="Times New Roman" w:eastAsia="Calibri" w:hAnsi="Times New Roman" w:cs="Times New Roman"/>
          <w:sz w:val="28"/>
          <w:szCs w:val="28"/>
        </w:rPr>
        <w:t> </w:t>
      </w:r>
      <w:r w:rsidRPr="005303E7">
        <w:rPr>
          <w:rFonts w:ascii="Times New Roman" w:eastAsia="Calibri" w:hAnsi="Times New Roman" w:cs="Times New Roman"/>
          <w:sz w:val="28"/>
          <w:szCs w:val="28"/>
        </w:rPr>
        <w:t>строительство нового терминала Международного аэропорта Воронеж им. Петра I общей площадью 18,3 тыс. кв.</w:t>
      </w:r>
      <w:r>
        <w:rPr>
          <w:rFonts w:ascii="Times New Roman" w:eastAsia="Calibri" w:hAnsi="Times New Roman" w:cs="Times New Roman"/>
          <w:sz w:val="28"/>
          <w:szCs w:val="28"/>
        </w:rPr>
        <w:t xml:space="preserve"> </w:t>
      </w:r>
      <w:r w:rsidRPr="005303E7">
        <w:rPr>
          <w:rFonts w:ascii="Times New Roman" w:eastAsia="Calibri" w:hAnsi="Times New Roman" w:cs="Times New Roman"/>
          <w:sz w:val="28"/>
          <w:szCs w:val="28"/>
        </w:rPr>
        <w:t xml:space="preserve">м и пропускной способностью более 2 млн. пассажиров в год. В настоящее время объем инвестиций в проект составил более </w:t>
      </w:r>
      <w:r w:rsidR="00E247C9">
        <w:rPr>
          <w:rFonts w:ascii="Times New Roman" w:eastAsia="Calibri" w:hAnsi="Times New Roman" w:cs="Times New Roman"/>
          <w:sz w:val="28"/>
          <w:szCs w:val="28"/>
        </w:rPr>
        <w:t>3</w:t>
      </w:r>
      <w:r w:rsidRPr="005303E7">
        <w:rPr>
          <w:rFonts w:ascii="Times New Roman" w:eastAsia="Calibri" w:hAnsi="Times New Roman" w:cs="Times New Roman"/>
          <w:sz w:val="28"/>
          <w:szCs w:val="28"/>
        </w:rPr>
        <w:t xml:space="preserve"> млрд. рублей</w:t>
      </w:r>
      <w:r>
        <w:rPr>
          <w:rFonts w:ascii="Times New Roman" w:eastAsia="Calibri" w:hAnsi="Times New Roman" w:cs="Times New Roman"/>
          <w:sz w:val="28"/>
          <w:szCs w:val="28"/>
        </w:rPr>
        <w:t>;</w:t>
      </w:r>
    </w:p>
    <w:p w:rsidR="00545DFF" w:rsidRDefault="00545DFF" w:rsidP="001355B0">
      <w:pPr>
        <w:spacing w:after="0" w:line="240" w:lineRule="auto"/>
        <w:ind w:firstLine="709"/>
        <w:jc w:val="both"/>
        <w:rPr>
          <w:rFonts w:ascii="Times New Roman" w:eastAsia="Calibri" w:hAnsi="Times New Roman" w:cs="Times New Roman"/>
          <w:sz w:val="28"/>
          <w:szCs w:val="28"/>
        </w:rPr>
      </w:pPr>
      <w:r w:rsidRPr="00D76E72">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w:t>
      </w:r>
      <w:r w:rsidRPr="00D76E72">
        <w:rPr>
          <w:rFonts w:ascii="Times New Roman" w:eastAsia="Calibri" w:hAnsi="Times New Roman" w:cs="Times New Roman"/>
          <w:sz w:val="28"/>
          <w:szCs w:val="28"/>
          <w:lang w:eastAsia="ru-RU"/>
        </w:rPr>
        <w:t xml:space="preserve">строительство птицефабрики с </w:t>
      </w:r>
      <w:r>
        <w:rPr>
          <w:rFonts w:ascii="Times New Roman" w:eastAsia="Calibri" w:hAnsi="Times New Roman" w:cs="Times New Roman"/>
          <w:sz w:val="28"/>
          <w:szCs w:val="28"/>
          <w:lang w:eastAsia="ru-RU"/>
        </w:rPr>
        <w:t>ц</w:t>
      </w:r>
      <w:r w:rsidRPr="00D76E72">
        <w:rPr>
          <w:rFonts w:ascii="Times New Roman" w:eastAsia="Calibri" w:hAnsi="Times New Roman" w:cs="Times New Roman"/>
          <w:sz w:val="28"/>
          <w:szCs w:val="28"/>
          <w:lang w:eastAsia="ru-RU"/>
        </w:rPr>
        <w:t xml:space="preserve">ехом убоя и глубокой переработки мяса ООО «Агрохолдинг </w:t>
      </w:r>
      <w:proofErr w:type="spellStart"/>
      <w:r w:rsidRPr="00D76E72">
        <w:rPr>
          <w:rFonts w:ascii="Times New Roman" w:eastAsia="Calibri" w:hAnsi="Times New Roman" w:cs="Times New Roman"/>
          <w:sz w:val="28"/>
          <w:szCs w:val="28"/>
          <w:lang w:eastAsia="ru-RU"/>
        </w:rPr>
        <w:t>Рамонская</w:t>
      </w:r>
      <w:proofErr w:type="spellEnd"/>
      <w:r w:rsidRPr="00D76E72">
        <w:rPr>
          <w:rFonts w:ascii="Times New Roman" w:eastAsia="Calibri" w:hAnsi="Times New Roman" w:cs="Times New Roman"/>
          <w:sz w:val="28"/>
          <w:szCs w:val="28"/>
          <w:lang w:eastAsia="ru-RU"/>
        </w:rPr>
        <w:t xml:space="preserve"> индейка» в </w:t>
      </w:r>
      <w:proofErr w:type="spellStart"/>
      <w:r w:rsidRPr="00D76E72">
        <w:rPr>
          <w:rFonts w:ascii="Times New Roman" w:eastAsia="Calibri" w:hAnsi="Times New Roman" w:cs="Times New Roman"/>
          <w:sz w:val="28"/>
          <w:szCs w:val="28"/>
          <w:lang w:eastAsia="ru-RU"/>
        </w:rPr>
        <w:t>Большеверейском</w:t>
      </w:r>
      <w:proofErr w:type="spellEnd"/>
      <w:r w:rsidRPr="00D76E72">
        <w:rPr>
          <w:rFonts w:ascii="Times New Roman" w:eastAsia="Calibri" w:hAnsi="Times New Roman" w:cs="Times New Roman"/>
          <w:sz w:val="28"/>
          <w:szCs w:val="28"/>
          <w:lang w:eastAsia="ru-RU"/>
        </w:rPr>
        <w:t xml:space="preserve"> сельском поселении.</w:t>
      </w:r>
      <w:r w:rsidRPr="000852BA">
        <w:rPr>
          <w:rFonts w:ascii="Times New Roman" w:eastAsia="Calibri" w:hAnsi="Times New Roman" w:cs="Times New Roman"/>
          <w:sz w:val="28"/>
          <w:szCs w:val="28"/>
          <w:lang w:eastAsia="ru-RU"/>
        </w:rPr>
        <w:t xml:space="preserve"> </w:t>
      </w:r>
      <w:r w:rsidRPr="000852BA">
        <w:rPr>
          <w:rFonts w:ascii="Times New Roman" w:eastAsia="Calibri" w:hAnsi="Times New Roman" w:cs="Times New Roman"/>
          <w:sz w:val="28"/>
          <w:szCs w:val="28"/>
        </w:rPr>
        <w:t>С начала реализации проекта освоено 1,7 млрд. рублей.</w:t>
      </w:r>
      <w:r w:rsidRPr="000852BA">
        <w:rPr>
          <w:rFonts w:ascii="Calibri" w:eastAsia="Calibri" w:hAnsi="Calibri" w:cs="Times New Roman"/>
        </w:rPr>
        <w:t xml:space="preserve"> </w:t>
      </w:r>
      <w:r w:rsidRPr="000852BA">
        <w:rPr>
          <w:rFonts w:ascii="Times New Roman" w:eastAsia="Calibri" w:hAnsi="Times New Roman" w:cs="Times New Roman"/>
          <w:sz w:val="28"/>
          <w:szCs w:val="28"/>
        </w:rPr>
        <w:t>Планируемый объем вложе</w:t>
      </w:r>
      <w:r>
        <w:rPr>
          <w:rFonts w:ascii="Times New Roman" w:eastAsia="Calibri" w:hAnsi="Times New Roman" w:cs="Times New Roman"/>
          <w:sz w:val="28"/>
          <w:szCs w:val="28"/>
        </w:rPr>
        <w:t>н</w:t>
      </w:r>
      <w:r w:rsidRPr="000852BA">
        <w:rPr>
          <w:rFonts w:ascii="Times New Roman" w:eastAsia="Calibri" w:hAnsi="Times New Roman" w:cs="Times New Roman"/>
          <w:sz w:val="28"/>
          <w:szCs w:val="28"/>
        </w:rPr>
        <w:t>н</w:t>
      </w:r>
      <w:r>
        <w:rPr>
          <w:rFonts w:ascii="Times New Roman" w:eastAsia="Calibri" w:hAnsi="Times New Roman" w:cs="Times New Roman"/>
          <w:sz w:val="28"/>
          <w:szCs w:val="28"/>
        </w:rPr>
        <w:t>ых инвестиций</w:t>
      </w:r>
      <w:r w:rsidRPr="000852B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проект </w:t>
      </w:r>
      <w:r w:rsidRPr="000852BA">
        <w:rPr>
          <w:rFonts w:ascii="Times New Roman" w:eastAsia="Calibri" w:hAnsi="Times New Roman" w:cs="Times New Roman"/>
          <w:sz w:val="28"/>
          <w:szCs w:val="28"/>
        </w:rPr>
        <w:t>сост</w:t>
      </w:r>
      <w:r>
        <w:rPr>
          <w:rFonts w:ascii="Times New Roman" w:eastAsia="Calibri" w:hAnsi="Times New Roman" w:cs="Times New Roman"/>
          <w:sz w:val="28"/>
          <w:szCs w:val="28"/>
        </w:rPr>
        <w:t xml:space="preserve">авит более 4 млрд. рублей. В 2023 году </w:t>
      </w:r>
      <w:r w:rsidRPr="000852BA">
        <w:rPr>
          <w:rFonts w:ascii="Times New Roman" w:eastAsia="Calibri" w:hAnsi="Times New Roman" w:cs="Times New Roman"/>
          <w:sz w:val="28"/>
          <w:szCs w:val="28"/>
        </w:rPr>
        <w:t>в рамках</w:t>
      </w:r>
      <w:r>
        <w:rPr>
          <w:rFonts w:ascii="Times New Roman" w:eastAsia="Calibri" w:hAnsi="Times New Roman" w:cs="Times New Roman"/>
          <w:sz w:val="28"/>
          <w:szCs w:val="28"/>
        </w:rPr>
        <w:t xml:space="preserve"> реализации</w:t>
      </w:r>
      <w:r w:rsidRPr="000852BA">
        <w:rPr>
          <w:rFonts w:ascii="Times New Roman" w:eastAsia="Calibri" w:hAnsi="Times New Roman" w:cs="Times New Roman"/>
          <w:sz w:val="28"/>
          <w:szCs w:val="28"/>
        </w:rPr>
        <w:t xml:space="preserve"> инвестиц</w:t>
      </w:r>
      <w:r>
        <w:rPr>
          <w:rFonts w:ascii="Times New Roman" w:eastAsia="Calibri" w:hAnsi="Times New Roman" w:cs="Times New Roman"/>
          <w:sz w:val="28"/>
          <w:szCs w:val="28"/>
        </w:rPr>
        <w:t>ионного проекта проведена реконструкция</w:t>
      </w:r>
      <w:r w:rsidRPr="000852BA">
        <w:rPr>
          <w:rFonts w:ascii="Times New Roman" w:eastAsia="Calibri" w:hAnsi="Times New Roman" w:cs="Times New Roman"/>
          <w:sz w:val="28"/>
          <w:szCs w:val="28"/>
        </w:rPr>
        <w:t xml:space="preserve"> Цеха уб</w:t>
      </w:r>
      <w:r>
        <w:rPr>
          <w:rFonts w:ascii="Times New Roman" w:eastAsia="Calibri" w:hAnsi="Times New Roman" w:cs="Times New Roman"/>
          <w:sz w:val="28"/>
          <w:szCs w:val="28"/>
        </w:rPr>
        <w:t>оя и глубокой переработки мяса, приобретено оборудование общей стоимостью 7,7 млн. рублей</w:t>
      </w:r>
      <w:r w:rsidRPr="000444B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настоящее время создано </w:t>
      </w:r>
      <w:r>
        <w:rPr>
          <w:rFonts w:ascii="Times New Roman" w:eastAsia="Calibri" w:hAnsi="Times New Roman" w:cs="Times New Roman"/>
          <w:sz w:val="28"/>
          <w:szCs w:val="28"/>
        </w:rPr>
        <w:lastRenderedPageBreak/>
        <w:t xml:space="preserve">97 рабочих мест, всего планируется создать </w:t>
      </w:r>
      <w:r w:rsidRPr="000852BA">
        <w:rPr>
          <w:rFonts w:ascii="Times New Roman" w:eastAsia="Calibri" w:hAnsi="Times New Roman" w:cs="Times New Roman"/>
          <w:sz w:val="28"/>
          <w:szCs w:val="28"/>
        </w:rPr>
        <w:t>более 400 рабочих мест</w:t>
      </w:r>
      <w:r>
        <w:rPr>
          <w:rFonts w:ascii="Times New Roman" w:eastAsia="Calibri" w:hAnsi="Times New Roman" w:cs="Times New Roman"/>
          <w:sz w:val="28"/>
          <w:szCs w:val="28"/>
        </w:rPr>
        <w:t>. В текущем году реализация проекта продолжится;</w:t>
      </w:r>
    </w:p>
    <w:p w:rsidR="00545DFF" w:rsidRDefault="00545DFF" w:rsidP="001355B0">
      <w:pPr>
        <w:spacing w:after="0" w:line="240" w:lineRule="auto"/>
        <w:ind w:firstLine="709"/>
        <w:jc w:val="both"/>
        <w:rPr>
          <w:rFonts w:ascii="Times New Roman" w:eastAsia="Times New Roman" w:hAnsi="Times New Roman" w:cs="Times New Roman"/>
          <w:sz w:val="28"/>
          <w:szCs w:val="28"/>
          <w:lang w:eastAsia="ru-RU"/>
        </w:rPr>
      </w:pPr>
      <w:r w:rsidRPr="004659B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4659B7">
        <w:rPr>
          <w:rFonts w:ascii="Times New Roman" w:eastAsia="Times New Roman" w:hAnsi="Times New Roman" w:cs="Times New Roman"/>
          <w:sz w:val="28"/>
          <w:szCs w:val="28"/>
          <w:lang w:eastAsia="ru-RU"/>
        </w:rPr>
        <w:t>строительство логистического (складского) комплекса</w:t>
      </w:r>
      <w:r>
        <w:rPr>
          <w:rFonts w:ascii="Times New Roman" w:eastAsia="Times New Roman" w:hAnsi="Times New Roman" w:cs="Times New Roman"/>
          <w:sz w:val="28"/>
          <w:szCs w:val="28"/>
          <w:lang w:eastAsia="ru-RU"/>
        </w:rPr>
        <w:t xml:space="preserve"> ООО «</w:t>
      </w:r>
      <w:proofErr w:type="spellStart"/>
      <w:r w:rsidRPr="007B7B15">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нвестстрой</w:t>
      </w:r>
      <w:proofErr w:type="spellEnd"/>
      <w:r>
        <w:rPr>
          <w:rFonts w:ascii="Times New Roman" w:eastAsia="Times New Roman" w:hAnsi="Times New Roman" w:cs="Times New Roman"/>
          <w:sz w:val="28"/>
          <w:szCs w:val="28"/>
          <w:lang w:eastAsia="ru-RU"/>
        </w:rPr>
        <w:t xml:space="preserve"> XXI Век»</w:t>
      </w:r>
      <w:r w:rsidRPr="007B7B15">
        <w:rPr>
          <w:rFonts w:ascii="Times New Roman" w:eastAsia="Times New Roman" w:hAnsi="Times New Roman" w:cs="Times New Roman"/>
          <w:sz w:val="28"/>
          <w:szCs w:val="28"/>
          <w:lang w:eastAsia="ru-RU"/>
        </w:rPr>
        <w:t xml:space="preserve"> </w:t>
      </w:r>
      <w:r w:rsidRPr="004659B7">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п. Солнечный </w:t>
      </w:r>
      <w:proofErr w:type="spellStart"/>
      <w:r>
        <w:rPr>
          <w:rFonts w:ascii="Times New Roman" w:eastAsia="Times New Roman" w:hAnsi="Times New Roman" w:cs="Times New Roman"/>
          <w:sz w:val="28"/>
          <w:szCs w:val="28"/>
          <w:lang w:eastAsia="ru-RU"/>
        </w:rPr>
        <w:t>Яменского</w:t>
      </w:r>
      <w:proofErr w:type="spellEnd"/>
      <w:r>
        <w:rPr>
          <w:rFonts w:ascii="Times New Roman" w:eastAsia="Times New Roman" w:hAnsi="Times New Roman" w:cs="Times New Roman"/>
          <w:sz w:val="28"/>
          <w:szCs w:val="28"/>
          <w:lang w:eastAsia="ru-RU"/>
        </w:rPr>
        <w:t xml:space="preserve"> сельского поселения </w:t>
      </w:r>
      <w:r w:rsidRPr="004659B7">
        <w:rPr>
          <w:rFonts w:ascii="Times New Roman" w:eastAsia="Times New Roman" w:hAnsi="Times New Roman" w:cs="Times New Roman"/>
          <w:sz w:val="28"/>
          <w:szCs w:val="28"/>
          <w:lang w:eastAsia="ru-RU"/>
        </w:rPr>
        <w:t xml:space="preserve">общей площадью </w:t>
      </w:r>
      <w:r>
        <w:rPr>
          <w:rFonts w:ascii="Times New Roman" w:eastAsia="Times New Roman" w:hAnsi="Times New Roman" w:cs="Times New Roman"/>
          <w:sz w:val="28"/>
          <w:szCs w:val="28"/>
          <w:lang w:eastAsia="ru-RU"/>
        </w:rPr>
        <w:t>более</w:t>
      </w:r>
      <w:r w:rsidRPr="004659B7">
        <w:rPr>
          <w:rFonts w:ascii="Times New Roman" w:eastAsia="Times New Roman" w:hAnsi="Times New Roman" w:cs="Times New Roman"/>
          <w:sz w:val="28"/>
          <w:szCs w:val="28"/>
          <w:lang w:eastAsia="ru-RU"/>
        </w:rPr>
        <w:t xml:space="preserve"> 5</w:t>
      </w:r>
      <w:r>
        <w:rPr>
          <w:rFonts w:ascii="Times New Roman" w:eastAsia="Times New Roman" w:hAnsi="Times New Roman" w:cs="Times New Roman"/>
          <w:sz w:val="28"/>
          <w:szCs w:val="28"/>
          <w:lang w:eastAsia="ru-RU"/>
        </w:rPr>
        <w:t xml:space="preserve">5 тыс. </w:t>
      </w:r>
      <w:r w:rsidRPr="004659B7">
        <w:rPr>
          <w:rFonts w:ascii="Times New Roman" w:eastAsia="Times New Roman" w:hAnsi="Times New Roman" w:cs="Times New Roman"/>
          <w:sz w:val="28"/>
          <w:szCs w:val="28"/>
          <w:lang w:eastAsia="ru-RU"/>
        </w:rPr>
        <w:t>кв.</w:t>
      </w:r>
      <w:r>
        <w:rPr>
          <w:rFonts w:ascii="Times New Roman" w:eastAsia="Times New Roman" w:hAnsi="Times New Roman" w:cs="Times New Roman"/>
          <w:sz w:val="28"/>
          <w:szCs w:val="28"/>
          <w:lang w:eastAsia="ru-RU"/>
        </w:rPr>
        <w:t xml:space="preserve"> </w:t>
      </w:r>
      <w:r w:rsidRPr="004659B7">
        <w:rPr>
          <w:rFonts w:ascii="Times New Roman" w:eastAsia="Times New Roman" w:hAnsi="Times New Roman" w:cs="Times New Roman"/>
          <w:sz w:val="28"/>
          <w:szCs w:val="28"/>
          <w:lang w:eastAsia="ru-RU"/>
        </w:rPr>
        <w:t>м</w:t>
      </w:r>
      <w:r w:rsidRPr="00C135A9">
        <w:rPr>
          <w:rFonts w:ascii="Times New Roman" w:eastAsia="Times New Roman" w:hAnsi="Times New Roman" w:cs="Times New Roman"/>
          <w:sz w:val="28"/>
          <w:szCs w:val="28"/>
          <w:lang w:eastAsia="ru-RU"/>
        </w:rPr>
        <w:t>.</w:t>
      </w:r>
      <w:r w:rsidRPr="004659B7">
        <w:rPr>
          <w:rFonts w:ascii="Times New Roman" w:eastAsia="Times New Roman" w:hAnsi="Times New Roman" w:cs="Times New Roman"/>
          <w:sz w:val="28"/>
          <w:szCs w:val="28"/>
          <w:lang w:eastAsia="ru-RU"/>
        </w:rPr>
        <w:t xml:space="preserve"> </w:t>
      </w:r>
      <w:r w:rsidRPr="00C135A9">
        <w:rPr>
          <w:rFonts w:ascii="Times New Roman" w:hAnsi="Times New Roman" w:cs="Times New Roman"/>
          <w:sz w:val="28"/>
          <w:szCs w:val="28"/>
        </w:rPr>
        <w:t>В настоящее время объем инвест</w:t>
      </w:r>
      <w:r>
        <w:rPr>
          <w:rFonts w:ascii="Times New Roman" w:hAnsi="Times New Roman" w:cs="Times New Roman"/>
          <w:sz w:val="28"/>
          <w:szCs w:val="28"/>
        </w:rPr>
        <w:t>иций в проект составил более 1,7</w:t>
      </w:r>
      <w:r w:rsidRPr="00C135A9">
        <w:rPr>
          <w:rFonts w:ascii="Times New Roman" w:hAnsi="Times New Roman" w:cs="Times New Roman"/>
          <w:sz w:val="28"/>
          <w:szCs w:val="28"/>
        </w:rPr>
        <w:t xml:space="preserve"> млрд. рублей</w:t>
      </w:r>
      <w:r>
        <w:t xml:space="preserve">. </w:t>
      </w:r>
      <w:r>
        <w:rPr>
          <w:rFonts w:ascii="Times New Roman" w:hAnsi="Times New Roman" w:cs="Times New Roman"/>
          <w:sz w:val="28"/>
          <w:szCs w:val="28"/>
        </w:rPr>
        <w:t>Арендатором складского комплекса является ООО «</w:t>
      </w:r>
      <w:proofErr w:type="spellStart"/>
      <w:r>
        <w:rPr>
          <w:rFonts w:ascii="Times New Roman" w:hAnsi="Times New Roman" w:cs="Times New Roman"/>
          <w:sz w:val="28"/>
          <w:szCs w:val="28"/>
        </w:rPr>
        <w:t>Сберлогистика</w:t>
      </w:r>
      <w:proofErr w:type="spellEnd"/>
      <w:r>
        <w:rPr>
          <w:rFonts w:ascii="Times New Roman" w:hAnsi="Times New Roman" w:cs="Times New Roman"/>
          <w:sz w:val="28"/>
          <w:szCs w:val="28"/>
        </w:rPr>
        <w:t xml:space="preserve">». Создано 149 рабочих мест. </w:t>
      </w:r>
      <w:r>
        <w:rPr>
          <w:rFonts w:ascii="Times New Roman" w:eastAsia="Times New Roman" w:hAnsi="Times New Roman" w:cs="Times New Roman"/>
          <w:sz w:val="28"/>
          <w:szCs w:val="28"/>
          <w:lang w:eastAsia="ru-RU"/>
        </w:rPr>
        <w:t>Всего в рамках проекта п</w:t>
      </w:r>
      <w:r w:rsidRPr="004659B7">
        <w:rPr>
          <w:rFonts w:ascii="Times New Roman" w:eastAsia="Times New Roman" w:hAnsi="Times New Roman" w:cs="Times New Roman"/>
          <w:sz w:val="28"/>
          <w:szCs w:val="28"/>
          <w:lang w:eastAsia="ru-RU"/>
        </w:rPr>
        <w:t xml:space="preserve">ланируется создать </w:t>
      </w:r>
      <w:r>
        <w:rPr>
          <w:rFonts w:ascii="Times New Roman" w:eastAsia="Times New Roman" w:hAnsi="Times New Roman" w:cs="Times New Roman"/>
          <w:sz w:val="28"/>
          <w:szCs w:val="28"/>
          <w:lang w:eastAsia="ru-RU"/>
        </w:rPr>
        <w:t>около 1 000</w:t>
      </w:r>
      <w:r w:rsidRPr="004659B7">
        <w:rPr>
          <w:rFonts w:ascii="Times New Roman" w:eastAsia="Times New Roman" w:hAnsi="Times New Roman" w:cs="Times New Roman"/>
          <w:sz w:val="28"/>
          <w:szCs w:val="28"/>
          <w:lang w:eastAsia="ru-RU"/>
        </w:rPr>
        <w:t xml:space="preserve"> рабочих мест</w:t>
      </w:r>
      <w:r>
        <w:rPr>
          <w:rFonts w:ascii="Times New Roman" w:eastAsia="Times New Roman" w:hAnsi="Times New Roman" w:cs="Times New Roman"/>
          <w:sz w:val="28"/>
          <w:szCs w:val="28"/>
          <w:lang w:eastAsia="ru-RU"/>
        </w:rPr>
        <w:t>;</w:t>
      </w:r>
    </w:p>
    <w:p w:rsidR="00545DFF" w:rsidRDefault="00545DFF" w:rsidP="001355B0">
      <w:pPr>
        <w:spacing w:after="0" w:line="240" w:lineRule="auto"/>
        <w:ind w:firstLine="709"/>
        <w:jc w:val="both"/>
        <w:rPr>
          <w:rFonts w:ascii="Times New Roman" w:eastAsia="Times New Roman" w:hAnsi="Times New Roman" w:cs="Times New Roman"/>
          <w:sz w:val="28"/>
          <w:szCs w:val="28"/>
          <w:lang w:eastAsia="ru-RU"/>
        </w:rPr>
      </w:pPr>
      <w:r w:rsidRPr="00DF5D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DF5D3F">
        <w:rPr>
          <w:rFonts w:ascii="Times New Roman" w:eastAsia="Times New Roman" w:hAnsi="Times New Roman" w:cs="Times New Roman"/>
          <w:sz w:val="28"/>
          <w:szCs w:val="28"/>
          <w:lang w:eastAsia="ru-RU"/>
        </w:rPr>
        <w:t>строительство</w:t>
      </w:r>
      <w:r>
        <w:rPr>
          <w:rFonts w:ascii="Times New Roman" w:eastAsia="Times New Roman" w:hAnsi="Times New Roman" w:cs="Times New Roman"/>
          <w:sz w:val="28"/>
          <w:szCs w:val="28"/>
          <w:lang w:eastAsia="ru-RU"/>
        </w:rPr>
        <w:t xml:space="preserve"> складских</w:t>
      </w:r>
      <w:r w:rsidRPr="00DF5D3F">
        <w:rPr>
          <w:rFonts w:ascii="Times New Roman" w:eastAsia="Times New Roman" w:hAnsi="Times New Roman" w:cs="Times New Roman"/>
          <w:sz w:val="28"/>
          <w:szCs w:val="28"/>
          <w:lang w:eastAsia="ru-RU"/>
        </w:rPr>
        <w:t xml:space="preserve"> помещений для организации хранения с/х техники и навесного оборудования ООО «Созвездие» в </w:t>
      </w:r>
      <w:proofErr w:type="spellStart"/>
      <w:r w:rsidRPr="00DF5D3F">
        <w:rPr>
          <w:rFonts w:ascii="Times New Roman" w:eastAsia="Times New Roman" w:hAnsi="Times New Roman" w:cs="Times New Roman"/>
          <w:sz w:val="28"/>
          <w:szCs w:val="28"/>
          <w:lang w:eastAsia="ru-RU"/>
        </w:rPr>
        <w:t>Айдаровском</w:t>
      </w:r>
      <w:proofErr w:type="spellEnd"/>
      <w:r w:rsidRPr="00DF5D3F">
        <w:rPr>
          <w:rFonts w:ascii="Times New Roman" w:eastAsia="Times New Roman" w:hAnsi="Times New Roman" w:cs="Times New Roman"/>
          <w:sz w:val="28"/>
          <w:szCs w:val="28"/>
          <w:lang w:eastAsia="ru-RU"/>
        </w:rPr>
        <w:t xml:space="preserve"> сельско</w:t>
      </w:r>
      <w:r>
        <w:rPr>
          <w:rFonts w:ascii="Times New Roman" w:eastAsia="Times New Roman" w:hAnsi="Times New Roman" w:cs="Times New Roman"/>
          <w:sz w:val="28"/>
          <w:szCs w:val="28"/>
          <w:lang w:eastAsia="ru-RU"/>
        </w:rPr>
        <w:t>м поселении</w:t>
      </w:r>
      <w:r w:rsidRPr="00DF5D3F">
        <w:rPr>
          <w:rFonts w:ascii="Times New Roman" w:eastAsia="Times New Roman" w:hAnsi="Times New Roman" w:cs="Times New Roman"/>
          <w:sz w:val="28"/>
          <w:szCs w:val="28"/>
          <w:lang w:eastAsia="ru-RU"/>
        </w:rPr>
        <w:t xml:space="preserve"> площадью около 6 тыс. кв.</w:t>
      </w:r>
      <w:r>
        <w:rPr>
          <w:rFonts w:ascii="Times New Roman" w:eastAsia="Times New Roman" w:hAnsi="Times New Roman" w:cs="Times New Roman"/>
          <w:sz w:val="28"/>
          <w:szCs w:val="28"/>
          <w:lang w:eastAsia="ru-RU"/>
        </w:rPr>
        <w:t xml:space="preserve"> </w:t>
      </w:r>
      <w:r w:rsidRPr="00DF5D3F">
        <w:rPr>
          <w:rFonts w:ascii="Times New Roman" w:eastAsia="Times New Roman" w:hAnsi="Times New Roman" w:cs="Times New Roman"/>
          <w:sz w:val="28"/>
          <w:szCs w:val="28"/>
          <w:lang w:eastAsia="ru-RU"/>
        </w:rPr>
        <w:t>м. Объем инвестиций в проект по завершению строительства составит более 400 млн. рублей. Планируется создать более 50 рабочих мест;</w:t>
      </w:r>
    </w:p>
    <w:p w:rsidR="00545DFF" w:rsidRDefault="00545DFF" w:rsidP="001355B0">
      <w:pPr>
        <w:spacing w:after="0" w:line="240" w:lineRule="auto"/>
        <w:ind w:firstLine="709"/>
        <w:jc w:val="both"/>
        <w:rPr>
          <w:rFonts w:ascii="Times New Roman" w:eastAsia="Times New Roman" w:hAnsi="Times New Roman" w:cs="Times New Roman"/>
          <w:sz w:val="28"/>
          <w:szCs w:val="28"/>
          <w:lang w:eastAsia="ru-RU"/>
        </w:rPr>
      </w:pPr>
      <w:r w:rsidRPr="005303E7">
        <w:rPr>
          <w:rFonts w:ascii="Times New Roman" w:eastAsia="Times New Roman" w:hAnsi="Times New Roman" w:cs="Times New Roman"/>
          <w:sz w:val="28"/>
          <w:szCs w:val="28"/>
          <w:lang w:eastAsia="ru-RU"/>
        </w:rPr>
        <w:t xml:space="preserve">- строительство 2-ой очереди научно-производственного комплекса «Энергетическая электроника» ООО «АЕДОН» в </w:t>
      </w:r>
      <w:proofErr w:type="spellStart"/>
      <w:r w:rsidRPr="005303E7">
        <w:rPr>
          <w:rFonts w:ascii="Times New Roman" w:eastAsia="Times New Roman" w:hAnsi="Times New Roman" w:cs="Times New Roman"/>
          <w:sz w:val="28"/>
          <w:szCs w:val="28"/>
          <w:lang w:eastAsia="ru-RU"/>
        </w:rPr>
        <w:t>Новоживотинновском</w:t>
      </w:r>
      <w:proofErr w:type="spellEnd"/>
      <w:r w:rsidRPr="005303E7">
        <w:rPr>
          <w:rFonts w:ascii="Times New Roman" w:eastAsia="Times New Roman" w:hAnsi="Times New Roman" w:cs="Times New Roman"/>
          <w:sz w:val="28"/>
          <w:szCs w:val="28"/>
          <w:lang w:eastAsia="ru-RU"/>
        </w:rPr>
        <w:t xml:space="preserve"> сельском поселении общей площадью 5,9 тыс. кв.</w:t>
      </w:r>
      <w:r>
        <w:rPr>
          <w:rFonts w:ascii="Times New Roman" w:eastAsia="Times New Roman" w:hAnsi="Times New Roman" w:cs="Times New Roman"/>
          <w:sz w:val="28"/>
          <w:szCs w:val="28"/>
          <w:lang w:eastAsia="ru-RU"/>
        </w:rPr>
        <w:t xml:space="preserve"> </w:t>
      </w:r>
      <w:r w:rsidRPr="005303E7">
        <w:rPr>
          <w:rFonts w:ascii="Times New Roman" w:eastAsia="Times New Roman" w:hAnsi="Times New Roman" w:cs="Times New Roman"/>
          <w:sz w:val="28"/>
          <w:szCs w:val="28"/>
          <w:lang w:eastAsia="ru-RU"/>
        </w:rPr>
        <w:t>м. В настоящее время объем инвестиций в проект составил более 250 млн. рублей, создано 150 рабочих мест;</w:t>
      </w:r>
    </w:p>
    <w:p w:rsidR="00545DFF" w:rsidRPr="00EB47A3" w:rsidRDefault="00545DFF"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строительство гаражного помещения для технического обслуживания и ремонта сельскохозяйственной техники ООО «Спецтехника» в </w:t>
      </w:r>
      <w:proofErr w:type="spellStart"/>
      <w:r>
        <w:rPr>
          <w:rFonts w:ascii="Times New Roman" w:eastAsia="Times New Roman" w:hAnsi="Times New Roman" w:cs="Times New Roman"/>
          <w:sz w:val="28"/>
          <w:szCs w:val="28"/>
          <w:lang w:eastAsia="ru-RU"/>
        </w:rPr>
        <w:t>Горожанском</w:t>
      </w:r>
      <w:proofErr w:type="spellEnd"/>
      <w:r>
        <w:rPr>
          <w:rFonts w:ascii="Times New Roman" w:eastAsia="Times New Roman" w:hAnsi="Times New Roman" w:cs="Times New Roman"/>
          <w:sz w:val="28"/>
          <w:szCs w:val="28"/>
          <w:lang w:eastAsia="ru-RU"/>
        </w:rPr>
        <w:t xml:space="preserve"> сельском поселении площадью 1,4 тыс. кв. м. </w:t>
      </w:r>
      <w:r w:rsidRPr="00EB47A3">
        <w:rPr>
          <w:rFonts w:ascii="Times New Roman" w:eastAsia="Times New Roman" w:hAnsi="Times New Roman" w:cs="Times New Roman"/>
          <w:sz w:val="28"/>
          <w:szCs w:val="28"/>
          <w:lang w:eastAsia="ru-RU"/>
        </w:rPr>
        <w:t>Объем инвестиций в проект</w:t>
      </w:r>
      <w:r>
        <w:rPr>
          <w:rFonts w:ascii="Times New Roman" w:eastAsia="Times New Roman" w:hAnsi="Times New Roman" w:cs="Times New Roman"/>
          <w:sz w:val="28"/>
          <w:szCs w:val="28"/>
          <w:lang w:eastAsia="ru-RU"/>
        </w:rPr>
        <w:t xml:space="preserve"> составил 250 млн. рублей, создано 50 рабочих мест;</w:t>
      </w:r>
    </w:p>
    <w:p w:rsidR="00545DFF" w:rsidRDefault="00545DFF" w:rsidP="001355B0">
      <w:pPr>
        <w:spacing w:after="0" w:line="240" w:lineRule="auto"/>
        <w:ind w:firstLine="709"/>
        <w:jc w:val="both"/>
        <w:rPr>
          <w:rFonts w:ascii="Times New Roman" w:eastAsia="Times New Roman" w:hAnsi="Times New Roman" w:cs="Times New Roman"/>
          <w:sz w:val="28"/>
          <w:szCs w:val="28"/>
          <w:lang w:eastAsia="ru-RU"/>
        </w:rPr>
      </w:pPr>
      <w:r w:rsidRPr="009D18E3">
        <w:rPr>
          <w:rFonts w:ascii="Times New Roman" w:eastAsia="Times New Roman" w:hAnsi="Times New Roman" w:cs="Times New Roman"/>
          <w:sz w:val="28"/>
          <w:szCs w:val="28"/>
          <w:lang w:eastAsia="ru-RU"/>
        </w:rPr>
        <w:t>- строительство сборочного цеха торговых автоматов</w:t>
      </w:r>
      <w:r>
        <w:rPr>
          <w:rFonts w:ascii="Times New Roman" w:eastAsia="Times New Roman" w:hAnsi="Times New Roman" w:cs="Times New Roman"/>
          <w:sz w:val="28"/>
          <w:szCs w:val="28"/>
          <w:lang w:eastAsia="ru-RU"/>
        </w:rPr>
        <w:t xml:space="preserve"> ООО «Источник здоровья»</w:t>
      </w:r>
      <w:r w:rsidRPr="009D18E3">
        <w:rPr>
          <w:rFonts w:ascii="Times New Roman" w:eastAsia="Times New Roman" w:hAnsi="Times New Roman" w:cs="Times New Roman"/>
          <w:sz w:val="28"/>
          <w:szCs w:val="28"/>
          <w:lang w:eastAsia="ru-RU"/>
        </w:rPr>
        <w:t xml:space="preserve"> в </w:t>
      </w:r>
      <w:proofErr w:type="spellStart"/>
      <w:r w:rsidRPr="009D18E3">
        <w:rPr>
          <w:rFonts w:ascii="Times New Roman" w:eastAsia="Times New Roman" w:hAnsi="Times New Roman" w:cs="Times New Roman"/>
          <w:sz w:val="28"/>
          <w:szCs w:val="28"/>
          <w:lang w:eastAsia="ru-RU"/>
        </w:rPr>
        <w:t>Айдаровском</w:t>
      </w:r>
      <w:proofErr w:type="spellEnd"/>
      <w:r w:rsidRPr="009D18E3">
        <w:rPr>
          <w:rFonts w:ascii="Times New Roman" w:eastAsia="Times New Roman" w:hAnsi="Times New Roman" w:cs="Times New Roman"/>
          <w:sz w:val="28"/>
          <w:szCs w:val="28"/>
          <w:lang w:eastAsia="ru-RU"/>
        </w:rPr>
        <w:t xml:space="preserve"> сельском поселении общей площадью 1,9 тыс. кв.</w:t>
      </w:r>
      <w:r>
        <w:rPr>
          <w:rFonts w:ascii="Times New Roman" w:eastAsia="Times New Roman" w:hAnsi="Times New Roman" w:cs="Times New Roman"/>
          <w:sz w:val="28"/>
          <w:szCs w:val="28"/>
          <w:lang w:eastAsia="ru-RU"/>
        </w:rPr>
        <w:t xml:space="preserve"> </w:t>
      </w:r>
      <w:r w:rsidRPr="009D18E3">
        <w:rPr>
          <w:rFonts w:ascii="Times New Roman" w:eastAsia="Times New Roman" w:hAnsi="Times New Roman" w:cs="Times New Roman"/>
          <w:sz w:val="28"/>
          <w:szCs w:val="28"/>
          <w:lang w:eastAsia="ru-RU"/>
        </w:rPr>
        <w:t>м. Объем инвестиций в проект в настоящее время составил 202 млн. рубл</w:t>
      </w:r>
      <w:r>
        <w:rPr>
          <w:rFonts w:ascii="Times New Roman" w:eastAsia="Times New Roman" w:hAnsi="Times New Roman" w:cs="Times New Roman"/>
          <w:sz w:val="28"/>
          <w:szCs w:val="28"/>
          <w:lang w:eastAsia="ru-RU"/>
        </w:rPr>
        <w:t xml:space="preserve">ей, </w:t>
      </w:r>
      <w:r w:rsidRPr="009D18E3">
        <w:rPr>
          <w:rFonts w:ascii="Times New Roman" w:eastAsia="Times New Roman" w:hAnsi="Times New Roman" w:cs="Times New Roman"/>
          <w:sz w:val="28"/>
          <w:szCs w:val="28"/>
          <w:lang w:eastAsia="ru-RU"/>
        </w:rPr>
        <w:t>создано 90 рабочих мест;</w:t>
      </w:r>
    </w:p>
    <w:p w:rsidR="00545DFF" w:rsidRPr="005802C8" w:rsidRDefault="00545DFF" w:rsidP="001355B0">
      <w:pPr>
        <w:spacing w:after="0" w:line="240" w:lineRule="auto"/>
        <w:ind w:firstLine="709"/>
        <w:jc w:val="both"/>
        <w:rPr>
          <w:rFonts w:ascii="Times New Roman" w:eastAsia="Times New Roman" w:hAnsi="Times New Roman" w:cs="Times New Roman"/>
          <w:sz w:val="28"/>
          <w:szCs w:val="28"/>
          <w:lang w:eastAsia="ru-RU"/>
        </w:rPr>
      </w:pPr>
      <w:r w:rsidRPr="005303E7">
        <w:rPr>
          <w:rFonts w:ascii="Times New Roman" w:eastAsia="Times New Roman" w:hAnsi="Times New Roman" w:cs="Times New Roman"/>
          <w:sz w:val="28"/>
          <w:szCs w:val="28"/>
          <w:lang w:eastAsia="ru-RU"/>
        </w:rPr>
        <w:t>- строительство складов ООО «</w:t>
      </w:r>
      <w:proofErr w:type="spellStart"/>
      <w:r w:rsidRPr="005303E7">
        <w:rPr>
          <w:rFonts w:ascii="Times New Roman" w:eastAsia="Times New Roman" w:hAnsi="Times New Roman" w:cs="Times New Roman"/>
          <w:sz w:val="28"/>
          <w:szCs w:val="28"/>
          <w:lang w:eastAsia="ru-RU"/>
        </w:rPr>
        <w:t>Автосила</w:t>
      </w:r>
      <w:proofErr w:type="spellEnd"/>
      <w:r w:rsidRPr="005303E7">
        <w:rPr>
          <w:rFonts w:ascii="Times New Roman" w:eastAsia="Times New Roman" w:hAnsi="Times New Roman" w:cs="Times New Roman"/>
          <w:sz w:val="28"/>
          <w:szCs w:val="28"/>
          <w:lang w:eastAsia="ru-RU"/>
        </w:rPr>
        <w:t xml:space="preserve">» в </w:t>
      </w:r>
      <w:proofErr w:type="spellStart"/>
      <w:r w:rsidRPr="005303E7">
        <w:rPr>
          <w:rFonts w:ascii="Times New Roman" w:eastAsia="Times New Roman" w:hAnsi="Times New Roman" w:cs="Times New Roman"/>
          <w:sz w:val="28"/>
          <w:szCs w:val="28"/>
          <w:lang w:eastAsia="ru-RU"/>
        </w:rPr>
        <w:t>Айдаровском</w:t>
      </w:r>
      <w:proofErr w:type="spellEnd"/>
      <w:r w:rsidRPr="005303E7">
        <w:rPr>
          <w:rFonts w:ascii="Times New Roman" w:eastAsia="Times New Roman" w:hAnsi="Times New Roman" w:cs="Times New Roman"/>
          <w:sz w:val="28"/>
          <w:szCs w:val="28"/>
          <w:lang w:eastAsia="ru-RU"/>
        </w:rPr>
        <w:t xml:space="preserve"> сельском поселении общей площадью более 8 тыс. кв.</w:t>
      </w:r>
      <w:r w:rsidR="00E53185">
        <w:rPr>
          <w:rFonts w:ascii="Times New Roman" w:eastAsia="Times New Roman" w:hAnsi="Times New Roman" w:cs="Times New Roman"/>
          <w:sz w:val="28"/>
          <w:szCs w:val="28"/>
          <w:lang w:eastAsia="ru-RU"/>
        </w:rPr>
        <w:t xml:space="preserve"> </w:t>
      </w:r>
      <w:r w:rsidRPr="005303E7">
        <w:rPr>
          <w:rFonts w:ascii="Times New Roman" w:eastAsia="Times New Roman" w:hAnsi="Times New Roman" w:cs="Times New Roman"/>
          <w:sz w:val="28"/>
          <w:szCs w:val="28"/>
          <w:lang w:eastAsia="ru-RU"/>
        </w:rPr>
        <w:t>м. В настоящее время объем инвестиций в проект составил</w:t>
      </w:r>
      <w:r>
        <w:rPr>
          <w:rFonts w:ascii="Times New Roman" w:eastAsia="Times New Roman" w:hAnsi="Times New Roman" w:cs="Times New Roman"/>
          <w:sz w:val="28"/>
          <w:szCs w:val="28"/>
          <w:lang w:eastAsia="ru-RU"/>
        </w:rPr>
        <w:t xml:space="preserve"> 140 млн. рублей, создано 65</w:t>
      </w:r>
      <w:r w:rsidRPr="005303E7">
        <w:rPr>
          <w:rFonts w:ascii="Times New Roman" w:eastAsia="Times New Roman" w:hAnsi="Times New Roman" w:cs="Times New Roman"/>
          <w:sz w:val="28"/>
          <w:szCs w:val="28"/>
          <w:lang w:eastAsia="ru-RU"/>
        </w:rPr>
        <w:t xml:space="preserve"> рабочих мест;</w:t>
      </w:r>
    </w:p>
    <w:p w:rsidR="00545DFF" w:rsidRPr="00061C34" w:rsidRDefault="00545DFF"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строительство здания</w:t>
      </w:r>
      <w:r w:rsidRPr="00C73BE6">
        <w:rPr>
          <w:rFonts w:ascii="Times New Roman" w:eastAsia="Times New Roman" w:hAnsi="Times New Roman" w:cs="Times New Roman"/>
          <w:sz w:val="28"/>
          <w:szCs w:val="28"/>
          <w:lang w:eastAsia="ru-RU"/>
        </w:rPr>
        <w:t xml:space="preserve"> для ведения предпр</w:t>
      </w:r>
      <w:r>
        <w:rPr>
          <w:rFonts w:ascii="Times New Roman" w:eastAsia="Times New Roman" w:hAnsi="Times New Roman" w:cs="Times New Roman"/>
          <w:sz w:val="28"/>
          <w:szCs w:val="28"/>
          <w:lang w:eastAsia="ru-RU"/>
        </w:rPr>
        <w:t>инимательской деятельности ООО «</w:t>
      </w:r>
      <w:proofErr w:type="spellStart"/>
      <w:r>
        <w:rPr>
          <w:rFonts w:ascii="Times New Roman" w:eastAsia="Times New Roman" w:hAnsi="Times New Roman" w:cs="Times New Roman"/>
          <w:sz w:val="28"/>
          <w:szCs w:val="28"/>
          <w:lang w:eastAsia="ru-RU"/>
        </w:rPr>
        <w:t>СоюзСемСвекла</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Айдаровском</w:t>
      </w:r>
      <w:proofErr w:type="spellEnd"/>
      <w:r>
        <w:rPr>
          <w:rFonts w:ascii="Times New Roman" w:eastAsia="Times New Roman" w:hAnsi="Times New Roman" w:cs="Times New Roman"/>
          <w:sz w:val="28"/>
          <w:szCs w:val="28"/>
          <w:lang w:eastAsia="ru-RU"/>
        </w:rPr>
        <w:t xml:space="preserve"> сельском поселении общей площадью 1,3 тыс. кв.</w:t>
      </w:r>
      <w:r w:rsidR="00E531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 В настоящее время объем инвестиций в проект составил 50 млн. рублей.</w:t>
      </w:r>
    </w:p>
    <w:p w:rsidR="00C95DB1" w:rsidRPr="00E202D0" w:rsidRDefault="00C95DB1" w:rsidP="001355B0">
      <w:pPr>
        <w:spacing w:after="0" w:line="240" w:lineRule="auto"/>
        <w:ind w:firstLine="709"/>
        <w:jc w:val="both"/>
        <w:rPr>
          <w:rFonts w:ascii="Times New Roman" w:eastAsia="Times New Roman" w:hAnsi="Times New Roman" w:cs="Times New Roman"/>
          <w:sz w:val="28"/>
          <w:szCs w:val="28"/>
          <w:lang w:eastAsia="ru-RU"/>
        </w:rPr>
      </w:pPr>
    </w:p>
    <w:p w:rsidR="002E533A" w:rsidRPr="00E202D0" w:rsidRDefault="002E533A" w:rsidP="001355B0">
      <w:pPr>
        <w:spacing w:after="0" w:line="240" w:lineRule="auto"/>
        <w:ind w:firstLine="709"/>
        <w:jc w:val="center"/>
        <w:rPr>
          <w:rFonts w:ascii="Times New Roman" w:eastAsia="Times New Roman" w:hAnsi="Times New Roman" w:cs="Times New Roman"/>
          <w:b/>
          <w:i/>
          <w:sz w:val="28"/>
          <w:szCs w:val="28"/>
          <w:lang w:eastAsia="ru-RU"/>
        </w:rPr>
      </w:pPr>
      <w:r w:rsidRPr="00E202D0">
        <w:rPr>
          <w:rFonts w:ascii="Times New Roman" w:eastAsia="Times New Roman" w:hAnsi="Times New Roman" w:cs="Times New Roman"/>
          <w:b/>
          <w:i/>
          <w:sz w:val="28"/>
          <w:szCs w:val="28"/>
          <w:lang w:eastAsia="ru-RU"/>
        </w:rPr>
        <w:t>Промышленность</w:t>
      </w:r>
    </w:p>
    <w:p w:rsidR="002E533A" w:rsidRPr="00E202D0" w:rsidRDefault="002E533A" w:rsidP="001355B0">
      <w:pPr>
        <w:spacing w:after="0" w:line="240" w:lineRule="auto"/>
        <w:ind w:firstLine="709"/>
        <w:jc w:val="center"/>
        <w:rPr>
          <w:rFonts w:ascii="Times New Roman" w:eastAsia="Times New Roman" w:hAnsi="Times New Roman" w:cs="Times New Roman"/>
          <w:b/>
          <w:sz w:val="28"/>
          <w:szCs w:val="28"/>
          <w:lang w:eastAsia="ru-RU"/>
        </w:rPr>
      </w:pPr>
    </w:p>
    <w:p w:rsidR="00E202D0" w:rsidRPr="001A43D4" w:rsidRDefault="00E202D0" w:rsidP="001355B0">
      <w:pPr>
        <w:spacing w:after="0" w:line="240" w:lineRule="auto"/>
        <w:ind w:firstLine="709"/>
        <w:jc w:val="both"/>
        <w:rPr>
          <w:rFonts w:ascii="Times New Roman" w:hAnsi="Times New Roman" w:cs="Times New Roman"/>
          <w:sz w:val="28"/>
          <w:szCs w:val="28"/>
        </w:rPr>
      </w:pPr>
      <w:r w:rsidRPr="001A43D4">
        <w:rPr>
          <w:rFonts w:ascii="Times New Roman" w:hAnsi="Times New Roman" w:cs="Times New Roman"/>
          <w:sz w:val="28"/>
          <w:szCs w:val="28"/>
        </w:rPr>
        <w:t>Ведущая роль в экономике района принадлежит предприятиям промышленности.</w:t>
      </w:r>
    </w:p>
    <w:p w:rsidR="00E202D0" w:rsidRPr="001A43D4" w:rsidRDefault="00E202D0" w:rsidP="001355B0">
      <w:pPr>
        <w:spacing w:after="0" w:line="240" w:lineRule="auto"/>
        <w:ind w:firstLine="709"/>
        <w:jc w:val="both"/>
        <w:rPr>
          <w:rFonts w:ascii="Times New Roman" w:hAnsi="Times New Roman" w:cs="Times New Roman"/>
          <w:sz w:val="28"/>
          <w:szCs w:val="28"/>
        </w:rPr>
      </w:pPr>
      <w:r w:rsidRPr="001A43D4">
        <w:rPr>
          <w:rFonts w:ascii="Times New Roman" w:hAnsi="Times New Roman" w:cs="Times New Roman"/>
          <w:sz w:val="28"/>
          <w:szCs w:val="28"/>
        </w:rPr>
        <w:t xml:space="preserve">На территории района действует </w:t>
      </w:r>
      <w:r>
        <w:rPr>
          <w:rFonts w:ascii="Times New Roman" w:hAnsi="Times New Roman" w:cs="Times New Roman"/>
          <w:sz w:val="28"/>
          <w:szCs w:val="28"/>
        </w:rPr>
        <w:t>27</w:t>
      </w:r>
      <w:r w:rsidRPr="001A43D4">
        <w:rPr>
          <w:rFonts w:ascii="Times New Roman" w:hAnsi="Times New Roman" w:cs="Times New Roman"/>
          <w:sz w:val="28"/>
          <w:szCs w:val="28"/>
        </w:rPr>
        <w:t xml:space="preserve"> промышленных предприяти</w:t>
      </w:r>
      <w:r w:rsidR="00C13A80">
        <w:rPr>
          <w:rFonts w:ascii="Times New Roman" w:hAnsi="Times New Roman" w:cs="Times New Roman"/>
          <w:sz w:val="28"/>
          <w:szCs w:val="28"/>
        </w:rPr>
        <w:t>й</w:t>
      </w:r>
      <w:r w:rsidRPr="001A43D4">
        <w:rPr>
          <w:rFonts w:ascii="Times New Roman" w:hAnsi="Times New Roman" w:cs="Times New Roman"/>
          <w:sz w:val="28"/>
          <w:szCs w:val="28"/>
        </w:rPr>
        <w:t xml:space="preserve"> различного направления, выпускающих продукты питания, упаковочные, отделочные и строительные материалы, матированное стекло, матрасы, полимеры, удобрения, изделия из пластмасс, конструкции из металла и др.</w:t>
      </w:r>
    </w:p>
    <w:p w:rsidR="00E202D0" w:rsidRPr="001A43D4" w:rsidRDefault="00E202D0" w:rsidP="001355B0">
      <w:pPr>
        <w:spacing w:after="0" w:line="240" w:lineRule="auto"/>
        <w:ind w:firstLine="709"/>
        <w:jc w:val="both"/>
        <w:rPr>
          <w:rFonts w:ascii="Times New Roman" w:hAnsi="Times New Roman" w:cs="Times New Roman"/>
          <w:sz w:val="28"/>
          <w:szCs w:val="28"/>
        </w:rPr>
      </w:pPr>
      <w:r w:rsidRPr="001A43D4">
        <w:rPr>
          <w:rFonts w:ascii="Times New Roman" w:hAnsi="Times New Roman" w:cs="Times New Roman"/>
          <w:sz w:val="28"/>
          <w:szCs w:val="28"/>
        </w:rPr>
        <w:lastRenderedPageBreak/>
        <w:t xml:space="preserve">По предварительным данным объем отгруженных товаров собственного производства, выполненных работ и услуг собственными силами по крупным и средним организациям-производителям промышленной продукции в действующих ценах составил </w:t>
      </w:r>
      <w:r w:rsidR="00E247C9">
        <w:rPr>
          <w:rFonts w:ascii="Times New Roman" w:hAnsi="Times New Roman" w:cs="Times New Roman"/>
          <w:sz w:val="28"/>
          <w:szCs w:val="28"/>
        </w:rPr>
        <w:t>56 423</w:t>
      </w:r>
      <w:r w:rsidRPr="001A43D4">
        <w:rPr>
          <w:rFonts w:ascii="Times New Roman" w:hAnsi="Times New Roman" w:cs="Times New Roman"/>
          <w:sz w:val="28"/>
          <w:szCs w:val="28"/>
        </w:rPr>
        <w:t xml:space="preserve"> </w:t>
      </w:r>
      <w:r w:rsidR="00E247C9">
        <w:rPr>
          <w:rFonts w:ascii="Times New Roman" w:hAnsi="Times New Roman" w:cs="Times New Roman"/>
          <w:sz w:val="28"/>
          <w:szCs w:val="28"/>
        </w:rPr>
        <w:t>млн</w:t>
      </w:r>
      <w:r w:rsidRPr="001A43D4">
        <w:rPr>
          <w:rFonts w:ascii="Times New Roman" w:hAnsi="Times New Roman" w:cs="Times New Roman"/>
          <w:sz w:val="28"/>
          <w:szCs w:val="28"/>
        </w:rPr>
        <w:t xml:space="preserve">. рублей, индекс промышленного производства – </w:t>
      </w:r>
      <w:r w:rsidR="00E247C9">
        <w:rPr>
          <w:rFonts w:ascii="Times New Roman" w:hAnsi="Times New Roman" w:cs="Times New Roman"/>
          <w:sz w:val="28"/>
          <w:szCs w:val="28"/>
        </w:rPr>
        <w:t>103,9</w:t>
      </w:r>
      <w:r>
        <w:rPr>
          <w:rFonts w:ascii="Times New Roman" w:hAnsi="Times New Roman" w:cs="Times New Roman"/>
          <w:sz w:val="28"/>
          <w:szCs w:val="28"/>
        </w:rPr>
        <w:t>% к уровню 2022</w:t>
      </w:r>
      <w:r w:rsidR="00E247C9">
        <w:rPr>
          <w:rFonts w:ascii="Times New Roman" w:hAnsi="Times New Roman" w:cs="Times New Roman"/>
          <w:sz w:val="28"/>
          <w:szCs w:val="28"/>
        </w:rPr>
        <w:t xml:space="preserve"> года.</w:t>
      </w:r>
    </w:p>
    <w:p w:rsidR="004E38A5" w:rsidRDefault="00E202D0" w:rsidP="001355B0">
      <w:pPr>
        <w:spacing w:after="0" w:line="240" w:lineRule="auto"/>
        <w:ind w:firstLine="709"/>
        <w:jc w:val="both"/>
        <w:rPr>
          <w:rFonts w:ascii="Times New Roman" w:hAnsi="Times New Roman" w:cs="Times New Roman"/>
          <w:sz w:val="28"/>
          <w:szCs w:val="28"/>
        </w:rPr>
      </w:pPr>
      <w:r w:rsidRPr="001A43D4">
        <w:rPr>
          <w:rFonts w:ascii="Times New Roman" w:hAnsi="Times New Roman" w:cs="Times New Roman"/>
          <w:sz w:val="28"/>
          <w:szCs w:val="28"/>
        </w:rPr>
        <w:t xml:space="preserve">Численность работников промышленных предприятий увеличилась на </w:t>
      </w:r>
      <w:r>
        <w:rPr>
          <w:rFonts w:ascii="Times New Roman" w:hAnsi="Times New Roman" w:cs="Times New Roman"/>
          <w:sz w:val="28"/>
          <w:szCs w:val="28"/>
        </w:rPr>
        <w:t>130</w:t>
      </w:r>
      <w:r w:rsidRPr="001A43D4">
        <w:rPr>
          <w:rFonts w:ascii="Times New Roman" w:hAnsi="Times New Roman" w:cs="Times New Roman"/>
          <w:sz w:val="28"/>
          <w:szCs w:val="28"/>
        </w:rPr>
        <w:t xml:space="preserve"> человек и составила более 5 </w:t>
      </w:r>
      <w:r>
        <w:rPr>
          <w:rFonts w:ascii="Times New Roman" w:hAnsi="Times New Roman" w:cs="Times New Roman"/>
          <w:sz w:val="28"/>
          <w:szCs w:val="28"/>
        </w:rPr>
        <w:t>300</w:t>
      </w:r>
      <w:r w:rsidRPr="001A43D4">
        <w:rPr>
          <w:rFonts w:ascii="Times New Roman" w:hAnsi="Times New Roman" w:cs="Times New Roman"/>
          <w:sz w:val="28"/>
          <w:szCs w:val="28"/>
        </w:rPr>
        <w:t xml:space="preserve"> человек, среднемесячная заработная плата в целом по отрасли – 5</w:t>
      </w:r>
      <w:r>
        <w:rPr>
          <w:rFonts w:ascii="Times New Roman" w:hAnsi="Times New Roman" w:cs="Times New Roman"/>
          <w:sz w:val="28"/>
          <w:szCs w:val="28"/>
        </w:rPr>
        <w:t>7</w:t>
      </w:r>
      <w:r w:rsidRPr="001A43D4">
        <w:rPr>
          <w:rFonts w:ascii="Times New Roman" w:hAnsi="Times New Roman" w:cs="Times New Roman"/>
          <w:sz w:val="28"/>
          <w:szCs w:val="28"/>
        </w:rPr>
        <w:t xml:space="preserve"> 000 рублей.</w:t>
      </w:r>
    </w:p>
    <w:p w:rsidR="00E202D0" w:rsidRPr="00E202D0" w:rsidRDefault="00E202D0" w:rsidP="001355B0">
      <w:pPr>
        <w:spacing w:after="0" w:line="240" w:lineRule="auto"/>
        <w:ind w:firstLine="709"/>
        <w:jc w:val="both"/>
        <w:rPr>
          <w:rFonts w:ascii="Times New Roman" w:eastAsia="Times New Roman" w:hAnsi="Times New Roman" w:cs="Times New Roman"/>
          <w:sz w:val="28"/>
          <w:szCs w:val="28"/>
          <w:lang w:eastAsia="ru-RU"/>
        </w:rPr>
      </w:pPr>
    </w:p>
    <w:p w:rsidR="004E38A5" w:rsidRPr="00E202D0" w:rsidRDefault="004E38A5" w:rsidP="001355B0">
      <w:pPr>
        <w:spacing w:after="0" w:line="240" w:lineRule="auto"/>
        <w:ind w:firstLine="709"/>
        <w:jc w:val="center"/>
        <w:rPr>
          <w:rFonts w:ascii="Times New Roman" w:eastAsia="Times New Roman" w:hAnsi="Times New Roman" w:cs="Times New Roman"/>
          <w:sz w:val="28"/>
          <w:szCs w:val="28"/>
          <w:lang w:eastAsia="ru-RU"/>
        </w:rPr>
      </w:pPr>
      <w:r w:rsidRPr="00E202D0">
        <w:rPr>
          <w:rFonts w:ascii="Times New Roman" w:eastAsia="Times New Roman" w:hAnsi="Times New Roman" w:cs="Times New Roman"/>
          <w:b/>
          <w:bCs/>
          <w:sz w:val="28"/>
          <w:szCs w:val="28"/>
          <w:lang w:eastAsia="ru-RU"/>
        </w:rPr>
        <w:t>Объем отгруженной продукции, млн. рублей</w:t>
      </w:r>
    </w:p>
    <w:p w:rsidR="002E533A" w:rsidRPr="00532FCA" w:rsidRDefault="002E533A" w:rsidP="001355B0">
      <w:pPr>
        <w:spacing w:after="0" w:line="240" w:lineRule="auto"/>
        <w:jc w:val="center"/>
        <w:rPr>
          <w:rFonts w:ascii="Times New Roman" w:eastAsia="Times New Roman" w:hAnsi="Times New Roman" w:cs="Times New Roman"/>
          <w:color w:val="FF0000"/>
          <w:sz w:val="28"/>
          <w:szCs w:val="28"/>
          <w:lang w:eastAsia="ru-RU"/>
        </w:rPr>
      </w:pPr>
      <w:r w:rsidRPr="00532FCA">
        <w:rPr>
          <w:rFonts w:ascii="Times New Roman" w:eastAsia="Times New Roman" w:hAnsi="Times New Roman" w:cs="Times New Roman"/>
          <w:noProof/>
          <w:color w:val="FF0000"/>
          <w:sz w:val="28"/>
          <w:szCs w:val="28"/>
          <w:lang w:eastAsia="ru-RU"/>
        </w:rPr>
        <w:drawing>
          <wp:inline distT="0" distB="0" distL="0" distR="0" wp14:anchorId="1239969C" wp14:editId="46539B24">
            <wp:extent cx="5743575" cy="2343150"/>
            <wp:effectExtent l="0" t="0" r="9525"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E12A1" w:rsidRDefault="004E12A1" w:rsidP="001355B0">
      <w:pPr>
        <w:spacing w:after="0" w:line="240" w:lineRule="auto"/>
        <w:ind w:firstLine="567"/>
        <w:jc w:val="both"/>
        <w:rPr>
          <w:rFonts w:ascii="Times New Roman" w:hAnsi="Times New Roman" w:cs="Times New Roman"/>
          <w:sz w:val="28"/>
          <w:szCs w:val="28"/>
        </w:rPr>
      </w:pPr>
    </w:p>
    <w:p w:rsidR="00E202D0" w:rsidRPr="001A43D4" w:rsidRDefault="00E202D0" w:rsidP="001355B0">
      <w:pPr>
        <w:spacing w:after="0" w:line="240" w:lineRule="auto"/>
        <w:ind w:firstLine="567"/>
        <w:jc w:val="both"/>
        <w:rPr>
          <w:rFonts w:ascii="Times New Roman" w:hAnsi="Times New Roman" w:cs="Times New Roman"/>
          <w:sz w:val="28"/>
          <w:szCs w:val="28"/>
        </w:rPr>
      </w:pPr>
      <w:r w:rsidRPr="001A43D4">
        <w:rPr>
          <w:rFonts w:ascii="Times New Roman" w:hAnsi="Times New Roman" w:cs="Times New Roman"/>
          <w:sz w:val="28"/>
          <w:szCs w:val="28"/>
        </w:rPr>
        <w:t>Основную долю промышленности составляет перерабатывающее производство. Ведущими предприятиями данной сферы являются: ООО «КДВ Воронеж», ООО «Заречное», ООО "Ровеньки-</w:t>
      </w:r>
      <w:proofErr w:type="spellStart"/>
      <w:r w:rsidRPr="001A43D4">
        <w:rPr>
          <w:rFonts w:ascii="Times New Roman" w:hAnsi="Times New Roman" w:cs="Times New Roman"/>
          <w:sz w:val="28"/>
          <w:szCs w:val="28"/>
        </w:rPr>
        <w:t>маслосырозавод</w:t>
      </w:r>
      <w:proofErr w:type="spellEnd"/>
      <w:r w:rsidRPr="001A43D4">
        <w:rPr>
          <w:rFonts w:ascii="Times New Roman" w:hAnsi="Times New Roman" w:cs="Times New Roman"/>
          <w:sz w:val="28"/>
          <w:szCs w:val="28"/>
        </w:rPr>
        <w:t>», ООО «СП-Дон», ООО «УНИПАК».</w:t>
      </w:r>
    </w:p>
    <w:p w:rsidR="00E202D0" w:rsidRPr="001A43D4" w:rsidRDefault="00E202D0" w:rsidP="001355B0">
      <w:pPr>
        <w:spacing w:after="0" w:line="240" w:lineRule="auto"/>
        <w:ind w:firstLine="567"/>
        <w:jc w:val="both"/>
        <w:rPr>
          <w:rFonts w:ascii="Times New Roman" w:hAnsi="Times New Roman" w:cs="Times New Roman"/>
          <w:sz w:val="28"/>
          <w:szCs w:val="28"/>
        </w:rPr>
      </w:pPr>
      <w:r w:rsidRPr="001A43D4">
        <w:rPr>
          <w:rFonts w:ascii="Times New Roman" w:hAnsi="Times New Roman" w:cs="Times New Roman"/>
          <w:sz w:val="28"/>
          <w:szCs w:val="28"/>
        </w:rPr>
        <w:t>Предприятиями отгружено:</w:t>
      </w:r>
    </w:p>
    <w:p w:rsidR="00E202D0" w:rsidRPr="001A43D4" w:rsidRDefault="00E202D0" w:rsidP="001355B0">
      <w:pPr>
        <w:spacing w:after="0" w:line="240" w:lineRule="auto"/>
        <w:ind w:firstLine="567"/>
        <w:jc w:val="both"/>
        <w:rPr>
          <w:rFonts w:ascii="Times New Roman" w:hAnsi="Times New Roman" w:cs="Times New Roman"/>
          <w:sz w:val="28"/>
          <w:szCs w:val="28"/>
        </w:rPr>
      </w:pPr>
      <w:r w:rsidRPr="001A43D4">
        <w:rPr>
          <w:rFonts w:ascii="Times New Roman" w:hAnsi="Times New Roman" w:cs="Times New Roman"/>
          <w:sz w:val="28"/>
          <w:szCs w:val="28"/>
        </w:rPr>
        <w:t xml:space="preserve">- </w:t>
      </w:r>
      <w:r w:rsidR="00E247C9">
        <w:rPr>
          <w:rFonts w:ascii="Times New Roman" w:hAnsi="Times New Roman" w:cs="Times New Roman"/>
          <w:sz w:val="28"/>
          <w:szCs w:val="28"/>
        </w:rPr>
        <w:t>320 595</w:t>
      </w:r>
      <w:r w:rsidRPr="001A43D4">
        <w:rPr>
          <w:rFonts w:ascii="Times New Roman" w:hAnsi="Times New Roman" w:cs="Times New Roman"/>
          <w:sz w:val="28"/>
          <w:szCs w:val="28"/>
        </w:rPr>
        <w:t xml:space="preserve"> тонн кондитерских изделий;</w:t>
      </w:r>
    </w:p>
    <w:p w:rsidR="00E202D0" w:rsidRPr="001A43D4" w:rsidRDefault="00E202D0" w:rsidP="001355B0">
      <w:pPr>
        <w:spacing w:after="0" w:line="240" w:lineRule="auto"/>
        <w:ind w:firstLine="567"/>
        <w:jc w:val="both"/>
        <w:rPr>
          <w:rFonts w:ascii="Times New Roman" w:hAnsi="Times New Roman" w:cs="Times New Roman"/>
          <w:sz w:val="28"/>
          <w:szCs w:val="28"/>
        </w:rPr>
      </w:pPr>
      <w:r w:rsidRPr="001A43D4">
        <w:rPr>
          <w:rFonts w:ascii="Times New Roman" w:hAnsi="Times New Roman" w:cs="Times New Roman"/>
          <w:sz w:val="28"/>
          <w:szCs w:val="28"/>
        </w:rPr>
        <w:t xml:space="preserve">- </w:t>
      </w:r>
      <w:r>
        <w:rPr>
          <w:rFonts w:ascii="Times New Roman" w:hAnsi="Times New Roman" w:cs="Times New Roman"/>
          <w:sz w:val="28"/>
          <w:szCs w:val="28"/>
        </w:rPr>
        <w:t>48 081</w:t>
      </w:r>
      <w:r w:rsidRPr="001A43D4">
        <w:rPr>
          <w:rFonts w:ascii="Times New Roman" w:hAnsi="Times New Roman" w:cs="Times New Roman"/>
          <w:sz w:val="28"/>
          <w:szCs w:val="28"/>
        </w:rPr>
        <w:t xml:space="preserve"> тонн</w:t>
      </w:r>
      <w:r>
        <w:rPr>
          <w:rFonts w:ascii="Times New Roman" w:hAnsi="Times New Roman" w:cs="Times New Roman"/>
          <w:sz w:val="28"/>
          <w:szCs w:val="28"/>
        </w:rPr>
        <w:t>а</w:t>
      </w:r>
      <w:r w:rsidRPr="001A43D4">
        <w:rPr>
          <w:rFonts w:ascii="Times New Roman" w:hAnsi="Times New Roman" w:cs="Times New Roman"/>
          <w:sz w:val="28"/>
          <w:szCs w:val="28"/>
        </w:rPr>
        <w:t xml:space="preserve"> крахмала и крахмалосодержащих продуктов;</w:t>
      </w:r>
    </w:p>
    <w:p w:rsidR="00E202D0" w:rsidRPr="001A43D4" w:rsidRDefault="00E202D0" w:rsidP="001355B0">
      <w:pPr>
        <w:spacing w:after="0" w:line="240" w:lineRule="auto"/>
        <w:ind w:firstLine="567"/>
        <w:jc w:val="both"/>
        <w:rPr>
          <w:rFonts w:ascii="Times New Roman" w:hAnsi="Times New Roman" w:cs="Times New Roman"/>
          <w:sz w:val="28"/>
          <w:szCs w:val="28"/>
        </w:rPr>
      </w:pPr>
      <w:r w:rsidRPr="001A43D4">
        <w:rPr>
          <w:rFonts w:ascii="Times New Roman" w:hAnsi="Times New Roman" w:cs="Times New Roman"/>
          <w:sz w:val="28"/>
          <w:szCs w:val="28"/>
        </w:rPr>
        <w:t xml:space="preserve">- </w:t>
      </w:r>
      <w:r>
        <w:rPr>
          <w:rFonts w:ascii="Times New Roman" w:hAnsi="Times New Roman" w:cs="Times New Roman"/>
          <w:sz w:val="28"/>
          <w:szCs w:val="28"/>
        </w:rPr>
        <w:t>17 312</w:t>
      </w:r>
      <w:r w:rsidRPr="001A43D4">
        <w:rPr>
          <w:rFonts w:ascii="Times New Roman" w:hAnsi="Times New Roman" w:cs="Times New Roman"/>
          <w:sz w:val="28"/>
          <w:szCs w:val="28"/>
        </w:rPr>
        <w:t xml:space="preserve"> тонн мясной продукции;</w:t>
      </w:r>
    </w:p>
    <w:p w:rsidR="00E202D0" w:rsidRPr="001A43D4" w:rsidRDefault="00E202D0" w:rsidP="001355B0">
      <w:pPr>
        <w:spacing w:after="0" w:line="240" w:lineRule="auto"/>
        <w:ind w:firstLine="567"/>
        <w:jc w:val="both"/>
        <w:rPr>
          <w:rFonts w:ascii="Times New Roman" w:hAnsi="Times New Roman" w:cs="Times New Roman"/>
          <w:sz w:val="28"/>
          <w:szCs w:val="28"/>
        </w:rPr>
      </w:pPr>
      <w:r w:rsidRPr="001A43D4">
        <w:rPr>
          <w:rFonts w:ascii="Times New Roman" w:hAnsi="Times New Roman" w:cs="Times New Roman"/>
          <w:sz w:val="28"/>
          <w:szCs w:val="28"/>
        </w:rPr>
        <w:t xml:space="preserve">- </w:t>
      </w:r>
      <w:r>
        <w:rPr>
          <w:rFonts w:ascii="Times New Roman" w:hAnsi="Times New Roman" w:cs="Times New Roman"/>
          <w:sz w:val="28"/>
          <w:szCs w:val="28"/>
        </w:rPr>
        <w:t>9 558</w:t>
      </w:r>
      <w:r w:rsidRPr="001A43D4">
        <w:rPr>
          <w:rFonts w:ascii="Times New Roman" w:hAnsi="Times New Roman" w:cs="Times New Roman"/>
          <w:sz w:val="28"/>
          <w:szCs w:val="28"/>
        </w:rPr>
        <w:t xml:space="preserve"> тонн молочной продукции.</w:t>
      </w:r>
    </w:p>
    <w:p w:rsidR="002E533A" w:rsidRPr="00532FCA" w:rsidRDefault="00E202D0" w:rsidP="001355B0">
      <w:pPr>
        <w:spacing w:after="0" w:line="240" w:lineRule="auto"/>
        <w:ind w:firstLine="709"/>
        <w:jc w:val="both"/>
        <w:rPr>
          <w:rFonts w:ascii="Times New Roman" w:eastAsia="Times New Roman" w:hAnsi="Times New Roman" w:cs="Times New Roman"/>
          <w:color w:val="FF0000"/>
          <w:sz w:val="28"/>
          <w:szCs w:val="28"/>
          <w:lang w:eastAsia="ru-RU"/>
        </w:rPr>
      </w:pPr>
      <w:r w:rsidRPr="001A43D4">
        <w:rPr>
          <w:rFonts w:ascii="Times New Roman" w:hAnsi="Times New Roman" w:cs="Times New Roman"/>
          <w:sz w:val="28"/>
          <w:szCs w:val="28"/>
        </w:rPr>
        <w:t>Наибольший удельный вес среди крупных и средних предприятий промышленности прин</w:t>
      </w:r>
      <w:r>
        <w:rPr>
          <w:rFonts w:ascii="Times New Roman" w:hAnsi="Times New Roman" w:cs="Times New Roman"/>
          <w:sz w:val="28"/>
          <w:szCs w:val="28"/>
        </w:rPr>
        <w:t xml:space="preserve">адлежит ООО «КДВ Воронеж» - </w:t>
      </w:r>
      <w:r w:rsidR="007904E1">
        <w:rPr>
          <w:rFonts w:ascii="Times New Roman" w:hAnsi="Times New Roman" w:cs="Times New Roman"/>
          <w:sz w:val="28"/>
          <w:szCs w:val="28"/>
        </w:rPr>
        <w:t>76,3</w:t>
      </w:r>
      <w:r w:rsidRPr="001A43D4">
        <w:rPr>
          <w:rFonts w:ascii="Times New Roman" w:hAnsi="Times New Roman" w:cs="Times New Roman"/>
          <w:sz w:val="28"/>
          <w:szCs w:val="28"/>
        </w:rPr>
        <w:t>% общего объема промышленного производства. В 202</w:t>
      </w:r>
      <w:r>
        <w:rPr>
          <w:rFonts w:ascii="Times New Roman" w:hAnsi="Times New Roman" w:cs="Times New Roman"/>
          <w:sz w:val="28"/>
          <w:szCs w:val="28"/>
        </w:rPr>
        <w:t>3</w:t>
      </w:r>
      <w:r w:rsidRPr="001A43D4">
        <w:rPr>
          <w:rFonts w:ascii="Times New Roman" w:hAnsi="Times New Roman" w:cs="Times New Roman"/>
          <w:sz w:val="28"/>
          <w:szCs w:val="28"/>
        </w:rPr>
        <w:t xml:space="preserve"> году </w:t>
      </w:r>
      <w:r>
        <w:rPr>
          <w:rFonts w:ascii="Times New Roman" w:hAnsi="Times New Roman" w:cs="Times New Roman"/>
          <w:sz w:val="28"/>
          <w:szCs w:val="28"/>
        </w:rPr>
        <w:t xml:space="preserve">объем производства составил </w:t>
      </w:r>
      <w:r w:rsidR="007904E1">
        <w:rPr>
          <w:rFonts w:ascii="Times New Roman" w:hAnsi="Times New Roman" w:cs="Times New Roman"/>
          <w:sz w:val="28"/>
          <w:szCs w:val="28"/>
        </w:rPr>
        <w:t>43 064,1</w:t>
      </w:r>
      <w:r w:rsidRPr="001A43D4">
        <w:rPr>
          <w:rFonts w:ascii="Times New Roman" w:hAnsi="Times New Roman" w:cs="Times New Roman"/>
          <w:sz w:val="28"/>
          <w:szCs w:val="28"/>
        </w:rPr>
        <w:t xml:space="preserve"> </w:t>
      </w:r>
      <w:r w:rsidR="007904E1">
        <w:rPr>
          <w:rFonts w:ascii="Times New Roman" w:hAnsi="Times New Roman" w:cs="Times New Roman"/>
          <w:sz w:val="28"/>
          <w:szCs w:val="28"/>
        </w:rPr>
        <w:t>млн</w:t>
      </w:r>
      <w:r w:rsidRPr="001A43D4">
        <w:rPr>
          <w:rFonts w:ascii="Times New Roman" w:hAnsi="Times New Roman" w:cs="Times New Roman"/>
          <w:sz w:val="28"/>
          <w:szCs w:val="28"/>
        </w:rPr>
        <w:t xml:space="preserve">. рублей </w:t>
      </w:r>
      <w:r>
        <w:rPr>
          <w:rFonts w:ascii="Times New Roman" w:hAnsi="Times New Roman" w:cs="Times New Roman"/>
          <w:sz w:val="28"/>
          <w:szCs w:val="28"/>
        </w:rPr>
        <w:t>–</w:t>
      </w:r>
      <w:r w:rsidRPr="001A43D4">
        <w:rPr>
          <w:rFonts w:ascii="Times New Roman" w:hAnsi="Times New Roman" w:cs="Times New Roman"/>
          <w:sz w:val="28"/>
          <w:szCs w:val="28"/>
        </w:rPr>
        <w:t xml:space="preserve"> </w:t>
      </w:r>
      <w:r w:rsidR="007904E1">
        <w:rPr>
          <w:rFonts w:ascii="Times New Roman" w:hAnsi="Times New Roman" w:cs="Times New Roman"/>
          <w:sz w:val="28"/>
          <w:szCs w:val="28"/>
        </w:rPr>
        <w:t>117</w:t>
      </w:r>
      <w:r>
        <w:rPr>
          <w:rFonts w:ascii="Times New Roman" w:hAnsi="Times New Roman" w:cs="Times New Roman"/>
          <w:sz w:val="28"/>
          <w:szCs w:val="28"/>
        </w:rPr>
        <w:t>,9</w:t>
      </w:r>
      <w:r w:rsidRPr="001A43D4">
        <w:rPr>
          <w:rFonts w:ascii="Times New Roman" w:hAnsi="Times New Roman" w:cs="Times New Roman"/>
          <w:sz w:val="28"/>
          <w:szCs w:val="28"/>
        </w:rPr>
        <w:t>% к уровню 202</w:t>
      </w:r>
      <w:r>
        <w:rPr>
          <w:rFonts w:ascii="Times New Roman" w:hAnsi="Times New Roman" w:cs="Times New Roman"/>
          <w:sz w:val="28"/>
          <w:szCs w:val="28"/>
        </w:rPr>
        <w:t>2</w:t>
      </w:r>
      <w:r w:rsidRPr="001A43D4">
        <w:rPr>
          <w:rFonts w:ascii="Times New Roman" w:hAnsi="Times New Roman" w:cs="Times New Roman"/>
          <w:sz w:val="28"/>
          <w:szCs w:val="28"/>
        </w:rPr>
        <w:t xml:space="preserve"> года.</w:t>
      </w:r>
    </w:p>
    <w:p w:rsidR="00260C7E" w:rsidRPr="00532FCA" w:rsidRDefault="00260C7E" w:rsidP="001355B0">
      <w:pPr>
        <w:spacing w:after="0" w:line="240" w:lineRule="auto"/>
        <w:ind w:firstLine="709"/>
        <w:jc w:val="both"/>
        <w:rPr>
          <w:rFonts w:ascii="Times New Roman" w:eastAsia="Times New Roman" w:hAnsi="Times New Roman" w:cs="Times New Roman"/>
          <w:color w:val="FF0000"/>
          <w:sz w:val="28"/>
          <w:szCs w:val="28"/>
          <w:lang w:eastAsia="ru-RU"/>
        </w:rPr>
      </w:pPr>
    </w:p>
    <w:p w:rsidR="007A009D" w:rsidRPr="00647D63" w:rsidRDefault="007A009D" w:rsidP="001355B0">
      <w:pPr>
        <w:spacing w:after="0" w:line="240" w:lineRule="auto"/>
        <w:ind w:firstLine="709"/>
        <w:jc w:val="center"/>
        <w:rPr>
          <w:rFonts w:ascii="Times New Roman" w:eastAsia="Calibri" w:hAnsi="Times New Roman" w:cs="Times New Roman"/>
          <w:b/>
          <w:i/>
          <w:sz w:val="28"/>
          <w:szCs w:val="28"/>
          <w:lang w:eastAsia="ru-RU"/>
        </w:rPr>
      </w:pPr>
      <w:r w:rsidRPr="00647D63">
        <w:rPr>
          <w:rFonts w:ascii="Times New Roman" w:eastAsia="Calibri" w:hAnsi="Times New Roman" w:cs="Times New Roman"/>
          <w:b/>
          <w:i/>
          <w:sz w:val="28"/>
          <w:szCs w:val="28"/>
          <w:shd w:val="clear" w:color="auto" w:fill="FFFFFF" w:themeFill="background1"/>
          <w:lang w:eastAsia="ru-RU"/>
        </w:rPr>
        <w:t>М</w:t>
      </w:r>
      <w:r w:rsidRPr="00647D63">
        <w:rPr>
          <w:rFonts w:ascii="Times New Roman" w:eastAsia="Calibri" w:hAnsi="Times New Roman" w:cs="Times New Roman"/>
          <w:b/>
          <w:i/>
          <w:sz w:val="28"/>
          <w:szCs w:val="28"/>
          <w:lang w:eastAsia="ru-RU"/>
        </w:rPr>
        <w:t>алый бизнес</w:t>
      </w:r>
    </w:p>
    <w:p w:rsidR="007A009D" w:rsidRPr="00647D63" w:rsidRDefault="007A009D" w:rsidP="001355B0">
      <w:pPr>
        <w:spacing w:after="0" w:line="240" w:lineRule="auto"/>
        <w:ind w:firstLine="709"/>
        <w:jc w:val="both"/>
        <w:rPr>
          <w:rFonts w:ascii="Times New Roman" w:eastAsia="Calibri" w:hAnsi="Times New Roman" w:cs="Times New Roman"/>
          <w:sz w:val="28"/>
          <w:szCs w:val="28"/>
          <w:lang w:eastAsia="ru-RU"/>
        </w:rPr>
      </w:pPr>
    </w:p>
    <w:p w:rsidR="004B3873" w:rsidRPr="00647D63" w:rsidRDefault="004B3873" w:rsidP="001355B0">
      <w:pPr>
        <w:spacing w:after="0" w:line="240" w:lineRule="auto"/>
        <w:ind w:firstLine="709"/>
        <w:jc w:val="both"/>
        <w:rPr>
          <w:rFonts w:ascii="Times New Roman" w:hAnsi="Times New Roman" w:cs="Times New Roman"/>
          <w:sz w:val="28"/>
          <w:szCs w:val="28"/>
        </w:rPr>
      </w:pPr>
      <w:r w:rsidRPr="00647D63">
        <w:rPr>
          <w:rFonts w:ascii="Times New Roman" w:hAnsi="Times New Roman" w:cs="Times New Roman"/>
          <w:sz w:val="28"/>
          <w:szCs w:val="28"/>
        </w:rPr>
        <w:t>Малое и среднее предпринимательство – важный инструмент формирования и развития структуры экономики Рамонского района.</w:t>
      </w:r>
    </w:p>
    <w:p w:rsidR="004B3873" w:rsidRPr="00647D63" w:rsidRDefault="004B3873" w:rsidP="001355B0">
      <w:pPr>
        <w:spacing w:after="0" w:line="240" w:lineRule="auto"/>
        <w:ind w:firstLine="709"/>
        <w:jc w:val="both"/>
        <w:rPr>
          <w:rFonts w:ascii="Times New Roman" w:hAnsi="Times New Roman" w:cs="Times New Roman"/>
          <w:sz w:val="28"/>
          <w:szCs w:val="28"/>
        </w:rPr>
      </w:pPr>
      <w:r w:rsidRPr="00647D63">
        <w:rPr>
          <w:rFonts w:ascii="Times New Roman" w:hAnsi="Times New Roman" w:cs="Times New Roman"/>
          <w:sz w:val="28"/>
          <w:szCs w:val="28"/>
        </w:rPr>
        <w:t xml:space="preserve">Заметный вклад в экономику вносят малые предприятия и индивидуальные предприниматели. </w:t>
      </w:r>
    </w:p>
    <w:p w:rsidR="007A009D" w:rsidRPr="00647D63" w:rsidRDefault="004B3873" w:rsidP="001355B0">
      <w:pPr>
        <w:spacing w:after="0" w:line="240" w:lineRule="auto"/>
        <w:ind w:firstLine="709"/>
        <w:jc w:val="both"/>
        <w:rPr>
          <w:rFonts w:ascii="Times New Roman" w:eastAsia="Calibri" w:hAnsi="Times New Roman" w:cs="Times New Roman"/>
          <w:sz w:val="28"/>
          <w:szCs w:val="28"/>
          <w:lang w:eastAsia="ru-RU"/>
        </w:rPr>
      </w:pPr>
      <w:r w:rsidRPr="00647D63">
        <w:rPr>
          <w:rFonts w:ascii="Times New Roman" w:hAnsi="Times New Roman" w:cs="Times New Roman"/>
          <w:sz w:val="28"/>
          <w:szCs w:val="28"/>
        </w:rPr>
        <w:lastRenderedPageBreak/>
        <w:t>На территории района зарегистрировано 2</w:t>
      </w:r>
      <w:r w:rsidR="00C13A80">
        <w:rPr>
          <w:rFonts w:ascii="Times New Roman" w:hAnsi="Times New Roman" w:cs="Times New Roman"/>
          <w:sz w:val="28"/>
          <w:szCs w:val="28"/>
        </w:rPr>
        <w:t> </w:t>
      </w:r>
      <w:r w:rsidRPr="00647D63">
        <w:rPr>
          <w:rFonts w:ascii="Times New Roman" w:hAnsi="Times New Roman" w:cs="Times New Roman"/>
          <w:sz w:val="28"/>
          <w:szCs w:val="28"/>
        </w:rPr>
        <w:t>179 субъектов малого и среднего предпринимательства, из них: 555 юридических лиц и 1</w:t>
      </w:r>
      <w:r w:rsidR="00C13A80">
        <w:rPr>
          <w:rFonts w:ascii="Times New Roman" w:hAnsi="Times New Roman" w:cs="Times New Roman"/>
          <w:sz w:val="28"/>
          <w:szCs w:val="28"/>
        </w:rPr>
        <w:t> </w:t>
      </w:r>
      <w:r w:rsidRPr="00647D63">
        <w:rPr>
          <w:rFonts w:ascii="Times New Roman" w:hAnsi="Times New Roman" w:cs="Times New Roman"/>
          <w:sz w:val="28"/>
          <w:szCs w:val="28"/>
        </w:rPr>
        <w:t xml:space="preserve">624 индивидуальных </w:t>
      </w:r>
      <w:proofErr w:type="spellStart"/>
      <w:r w:rsidRPr="00647D63">
        <w:rPr>
          <w:rFonts w:ascii="Times New Roman" w:hAnsi="Times New Roman" w:cs="Times New Roman"/>
          <w:sz w:val="28"/>
          <w:szCs w:val="28"/>
        </w:rPr>
        <w:t>предпринимателе</w:t>
      </w:r>
      <w:r w:rsidR="0021264A">
        <w:rPr>
          <w:rFonts w:ascii="Times New Roman" w:hAnsi="Times New Roman" w:cs="Times New Roman"/>
          <w:sz w:val="28"/>
          <w:szCs w:val="28"/>
        </w:rPr>
        <w:t>я</w:t>
      </w:r>
      <w:proofErr w:type="spellEnd"/>
      <w:r w:rsidRPr="00647D63">
        <w:rPr>
          <w:rFonts w:ascii="Times New Roman" w:hAnsi="Times New Roman" w:cs="Times New Roman"/>
          <w:sz w:val="28"/>
          <w:szCs w:val="28"/>
        </w:rPr>
        <w:t>. Число субъектов малого бизнеса в расчете на 10 тысяч человек населения составляет 540 единиц, в 2022 году – 474,</w:t>
      </w:r>
      <w:r w:rsidR="004F18F8">
        <w:rPr>
          <w:rFonts w:ascii="Times New Roman" w:hAnsi="Times New Roman" w:cs="Times New Roman"/>
          <w:sz w:val="28"/>
          <w:szCs w:val="28"/>
        </w:rPr>
        <w:t>8</w:t>
      </w:r>
      <w:r w:rsidRPr="00647D63">
        <w:rPr>
          <w:rFonts w:ascii="Times New Roman" w:hAnsi="Times New Roman" w:cs="Times New Roman"/>
          <w:sz w:val="28"/>
          <w:szCs w:val="28"/>
        </w:rPr>
        <w:t xml:space="preserve"> единиц.</w:t>
      </w:r>
      <w:r w:rsidR="007A009D" w:rsidRPr="00647D63">
        <w:rPr>
          <w:rFonts w:ascii="Times New Roman" w:eastAsia="Calibri" w:hAnsi="Times New Roman" w:cs="Times New Roman"/>
          <w:sz w:val="28"/>
          <w:szCs w:val="28"/>
          <w:lang w:eastAsia="ru-RU"/>
        </w:rPr>
        <w:t xml:space="preserve"> </w:t>
      </w:r>
    </w:p>
    <w:p w:rsidR="007A009D" w:rsidRPr="00647D63" w:rsidRDefault="007A009D" w:rsidP="001355B0">
      <w:pPr>
        <w:spacing w:after="0" w:line="240" w:lineRule="auto"/>
        <w:rPr>
          <w:rFonts w:ascii="Times New Roman" w:eastAsia="Calibri" w:hAnsi="Times New Roman" w:cs="Times New Roman"/>
          <w:b/>
          <w:i/>
          <w:noProof/>
          <w:sz w:val="28"/>
          <w:szCs w:val="28"/>
          <w:lang w:eastAsia="ru-RU"/>
        </w:rPr>
      </w:pPr>
    </w:p>
    <w:p w:rsidR="007A009D" w:rsidRPr="00647D63" w:rsidRDefault="007A009D" w:rsidP="001355B0">
      <w:pPr>
        <w:spacing w:after="0" w:line="240" w:lineRule="auto"/>
        <w:ind w:firstLine="709"/>
        <w:jc w:val="center"/>
        <w:rPr>
          <w:rFonts w:ascii="Times New Roman" w:eastAsia="Calibri" w:hAnsi="Times New Roman" w:cs="Times New Roman"/>
          <w:b/>
          <w:sz w:val="28"/>
          <w:szCs w:val="28"/>
          <w:lang w:eastAsia="ru-RU"/>
        </w:rPr>
      </w:pPr>
      <w:r w:rsidRPr="00647D63">
        <w:rPr>
          <w:rFonts w:ascii="Times New Roman" w:eastAsia="Calibri" w:hAnsi="Times New Roman" w:cs="Times New Roman"/>
          <w:b/>
          <w:sz w:val="28"/>
          <w:szCs w:val="28"/>
          <w:lang w:eastAsia="ru-RU"/>
        </w:rPr>
        <w:t>Предпринимательская активность, ед. на 10 000 чел. населения</w:t>
      </w:r>
    </w:p>
    <w:p w:rsidR="007A009D" w:rsidRPr="00BD6C1D" w:rsidRDefault="008859E6" w:rsidP="001355B0">
      <w:pPr>
        <w:spacing w:after="0" w:line="240" w:lineRule="auto"/>
        <w:jc w:val="both"/>
        <w:rPr>
          <w:rFonts w:ascii="Times New Roman" w:eastAsia="Calibri" w:hAnsi="Times New Roman" w:cs="Times New Roman"/>
          <w:color w:val="FF0000"/>
          <w:sz w:val="28"/>
          <w:szCs w:val="28"/>
          <w:lang w:eastAsia="ru-RU"/>
        </w:rPr>
      </w:pPr>
      <w:r w:rsidRPr="00BD6C1D">
        <w:rPr>
          <w:rFonts w:ascii="Times New Roman" w:eastAsia="Calibri" w:hAnsi="Times New Roman" w:cs="Times New Roman"/>
          <w:b/>
          <w:i/>
          <w:noProof/>
          <w:color w:val="FF0000"/>
          <w:sz w:val="28"/>
          <w:szCs w:val="28"/>
          <w:lang w:eastAsia="ru-RU"/>
        </w:rPr>
        <w:drawing>
          <wp:anchor distT="0" distB="0" distL="114300" distR="114300" simplePos="0" relativeHeight="251657728" behindDoc="0" locked="0" layoutInCell="1" allowOverlap="1" wp14:anchorId="63F19165" wp14:editId="4563C46E">
            <wp:simplePos x="0" y="0"/>
            <wp:positionH relativeFrom="margin">
              <wp:posOffset>91783</wp:posOffset>
            </wp:positionH>
            <wp:positionV relativeFrom="paragraph">
              <wp:posOffset>26035</wp:posOffset>
            </wp:positionV>
            <wp:extent cx="5686717" cy="3057525"/>
            <wp:effectExtent l="0" t="0" r="9525" b="9525"/>
            <wp:wrapNone/>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4E38A5" w:rsidRPr="00BD6C1D" w:rsidRDefault="004E38A5" w:rsidP="001355B0">
      <w:pPr>
        <w:spacing w:after="0" w:line="240" w:lineRule="auto"/>
        <w:jc w:val="both"/>
        <w:rPr>
          <w:rFonts w:ascii="Times New Roman" w:eastAsia="Calibri" w:hAnsi="Times New Roman" w:cs="Times New Roman"/>
          <w:color w:val="FF0000"/>
          <w:sz w:val="28"/>
          <w:szCs w:val="28"/>
          <w:lang w:eastAsia="ru-RU"/>
        </w:rPr>
      </w:pPr>
    </w:p>
    <w:p w:rsidR="007A009D" w:rsidRPr="00BD6C1D" w:rsidRDefault="007A009D" w:rsidP="001355B0">
      <w:pPr>
        <w:spacing w:after="0" w:line="240" w:lineRule="auto"/>
        <w:ind w:firstLine="709"/>
        <w:jc w:val="both"/>
        <w:rPr>
          <w:rFonts w:ascii="Times New Roman" w:eastAsia="Calibri" w:hAnsi="Times New Roman" w:cs="Times New Roman"/>
          <w:color w:val="FF0000"/>
          <w:sz w:val="28"/>
          <w:szCs w:val="28"/>
          <w:lang w:eastAsia="ru-RU"/>
        </w:rPr>
      </w:pPr>
    </w:p>
    <w:p w:rsidR="007A009D" w:rsidRPr="00BD6C1D" w:rsidRDefault="007A009D" w:rsidP="001355B0">
      <w:pPr>
        <w:spacing w:after="0" w:line="240" w:lineRule="auto"/>
        <w:ind w:firstLine="709"/>
        <w:jc w:val="both"/>
        <w:rPr>
          <w:rFonts w:ascii="Times New Roman" w:eastAsia="Calibri" w:hAnsi="Times New Roman" w:cs="Times New Roman"/>
          <w:color w:val="FF0000"/>
          <w:sz w:val="28"/>
          <w:szCs w:val="28"/>
          <w:lang w:eastAsia="ru-RU"/>
        </w:rPr>
      </w:pPr>
    </w:p>
    <w:p w:rsidR="007A009D" w:rsidRPr="00BD6C1D" w:rsidRDefault="007A009D" w:rsidP="001355B0">
      <w:pPr>
        <w:spacing w:after="0" w:line="240" w:lineRule="auto"/>
        <w:ind w:firstLine="709"/>
        <w:jc w:val="both"/>
        <w:rPr>
          <w:rFonts w:ascii="Times New Roman" w:eastAsia="Calibri" w:hAnsi="Times New Roman" w:cs="Times New Roman"/>
          <w:color w:val="FF0000"/>
          <w:sz w:val="28"/>
          <w:szCs w:val="28"/>
          <w:lang w:eastAsia="ru-RU"/>
        </w:rPr>
      </w:pPr>
    </w:p>
    <w:p w:rsidR="007A009D" w:rsidRPr="00BD6C1D" w:rsidRDefault="007A009D" w:rsidP="001355B0">
      <w:pPr>
        <w:spacing w:after="0" w:line="240" w:lineRule="auto"/>
        <w:ind w:firstLine="709"/>
        <w:jc w:val="both"/>
        <w:rPr>
          <w:rFonts w:ascii="Times New Roman" w:eastAsia="Calibri" w:hAnsi="Times New Roman" w:cs="Times New Roman"/>
          <w:color w:val="FF0000"/>
          <w:sz w:val="28"/>
          <w:szCs w:val="28"/>
          <w:lang w:eastAsia="ru-RU"/>
        </w:rPr>
      </w:pPr>
    </w:p>
    <w:p w:rsidR="007A009D" w:rsidRPr="00BD6C1D" w:rsidRDefault="007A009D" w:rsidP="001355B0">
      <w:pPr>
        <w:spacing w:after="0" w:line="240" w:lineRule="auto"/>
        <w:ind w:firstLine="709"/>
        <w:jc w:val="both"/>
        <w:rPr>
          <w:rFonts w:ascii="Times New Roman" w:eastAsia="Calibri" w:hAnsi="Times New Roman" w:cs="Times New Roman"/>
          <w:color w:val="FF0000"/>
          <w:sz w:val="28"/>
          <w:szCs w:val="28"/>
          <w:lang w:eastAsia="ru-RU"/>
        </w:rPr>
      </w:pPr>
    </w:p>
    <w:p w:rsidR="007A009D" w:rsidRPr="00BD6C1D" w:rsidRDefault="007A009D" w:rsidP="001355B0">
      <w:pPr>
        <w:spacing w:after="0" w:line="240" w:lineRule="auto"/>
        <w:ind w:firstLine="709"/>
        <w:jc w:val="both"/>
        <w:rPr>
          <w:rFonts w:ascii="Times New Roman" w:eastAsia="Calibri" w:hAnsi="Times New Roman" w:cs="Times New Roman"/>
          <w:color w:val="FF0000"/>
          <w:sz w:val="28"/>
          <w:szCs w:val="28"/>
          <w:lang w:eastAsia="ru-RU"/>
        </w:rPr>
      </w:pPr>
    </w:p>
    <w:p w:rsidR="00B8616A" w:rsidRPr="00BD6C1D" w:rsidRDefault="00B8616A" w:rsidP="001355B0">
      <w:pPr>
        <w:spacing w:after="0" w:line="240" w:lineRule="auto"/>
        <w:ind w:firstLine="709"/>
        <w:jc w:val="both"/>
        <w:rPr>
          <w:rFonts w:ascii="Times New Roman" w:eastAsia="Calibri" w:hAnsi="Times New Roman" w:cs="Times New Roman"/>
          <w:color w:val="FF0000"/>
          <w:sz w:val="28"/>
          <w:szCs w:val="28"/>
          <w:lang w:eastAsia="ru-RU"/>
        </w:rPr>
      </w:pPr>
    </w:p>
    <w:p w:rsidR="007A009D" w:rsidRPr="00BD6C1D" w:rsidRDefault="007A009D" w:rsidP="001355B0">
      <w:pPr>
        <w:spacing w:after="0" w:line="240" w:lineRule="auto"/>
        <w:ind w:firstLine="709"/>
        <w:jc w:val="both"/>
        <w:rPr>
          <w:rFonts w:ascii="Times New Roman" w:eastAsia="Calibri" w:hAnsi="Times New Roman" w:cs="Times New Roman"/>
          <w:color w:val="FF0000"/>
          <w:sz w:val="28"/>
          <w:szCs w:val="28"/>
          <w:lang w:eastAsia="ru-RU"/>
        </w:rPr>
      </w:pPr>
    </w:p>
    <w:p w:rsidR="007A009D" w:rsidRPr="00BD6C1D" w:rsidRDefault="007A009D" w:rsidP="001355B0">
      <w:pPr>
        <w:spacing w:after="0" w:line="240" w:lineRule="auto"/>
        <w:ind w:firstLine="709"/>
        <w:jc w:val="both"/>
        <w:rPr>
          <w:rFonts w:ascii="Times New Roman" w:eastAsia="Calibri" w:hAnsi="Times New Roman" w:cs="Times New Roman"/>
          <w:color w:val="FF0000"/>
          <w:sz w:val="28"/>
          <w:szCs w:val="28"/>
          <w:lang w:eastAsia="ru-RU"/>
        </w:rPr>
      </w:pPr>
    </w:p>
    <w:p w:rsidR="007A009D" w:rsidRPr="00BD6C1D" w:rsidRDefault="007A009D" w:rsidP="001355B0">
      <w:pPr>
        <w:spacing w:after="0" w:line="240" w:lineRule="auto"/>
        <w:ind w:firstLine="709"/>
        <w:jc w:val="both"/>
        <w:rPr>
          <w:rFonts w:ascii="Times New Roman" w:eastAsia="Calibri" w:hAnsi="Times New Roman" w:cs="Times New Roman"/>
          <w:color w:val="FF0000"/>
          <w:sz w:val="28"/>
          <w:szCs w:val="28"/>
          <w:lang w:eastAsia="ru-RU"/>
        </w:rPr>
      </w:pPr>
    </w:p>
    <w:p w:rsidR="007A009D" w:rsidRPr="00BD6C1D" w:rsidRDefault="007A009D" w:rsidP="001355B0">
      <w:pPr>
        <w:spacing w:after="0" w:line="240" w:lineRule="auto"/>
        <w:ind w:firstLine="709"/>
        <w:jc w:val="both"/>
        <w:rPr>
          <w:rFonts w:ascii="Times New Roman" w:eastAsia="Calibri" w:hAnsi="Times New Roman" w:cs="Times New Roman"/>
          <w:color w:val="FF0000"/>
          <w:sz w:val="28"/>
          <w:szCs w:val="28"/>
          <w:lang w:eastAsia="ru-RU"/>
        </w:rPr>
      </w:pPr>
    </w:p>
    <w:p w:rsidR="007A009D" w:rsidRPr="00BD6C1D" w:rsidRDefault="007A009D" w:rsidP="001355B0">
      <w:pPr>
        <w:spacing w:after="0" w:line="240" w:lineRule="auto"/>
        <w:ind w:firstLine="709"/>
        <w:jc w:val="both"/>
        <w:rPr>
          <w:rFonts w:ascii="Times New Roman" w:eastAsia="Calibri" w:hAnsi="Times New Roman" w:cs="Times New Roman"/>
          <w:color w:val="FF0000"/>
          <w:sz w:val="28"/>
          <w:szCs w:val="28"/>
          <w:lang w:eastAsia="ru-RU"/>
        </w:rPr>
      </w:pPr>
    </w:p>
    <w:p w:rsidR="007A009D" w:rsidRDefault="007A009D" w:rsidP="001355B0">
      <w:pPr>
        <w:spacing w:after="0" w:line="240" w:lineRule="auto"/>
        <w:ind w:firstLine="709"/>
        <w:jc w:val="both"/>
        <w:rPr>
          <w:rFonts w:ascii="Times New Roman" w:eastAsia="Calibri" w:hAnsi="Times New Roman" w:cs="Times New Roman"/>
          <w:color w:val="FF0000"/>
          <w:sz w:val="28"/>
          <w:szCs w:val="28"/>
          <w:lang w:eastAsia="ru-RU"/>
        </w:rPr>
      </w:pPr>
    </w:p>
    <w:p w:rsidR="004E12A1" w:rsidRDefault="004E12A1" w:rsidP="001355B0">
      <w:pPr>
        <w:spacing w:after="0" w:line="240" w:lineRule="auto"/>
        <w:ind w:firstLine="709"/>
        <w:jc w:val="both"/>
        <w:rPr>
          <w:rFonts w:ascii="Times New Roman" w:hAnsi="Times New Roman" w:cs="Times New Roman"/>
          <w:sz w:val="28"/>
          <w:szCs w:val="28"/>
        </w:rPr>
      </w:pPr>
    </w:p>
    <w:p w:rsidR="004B3873" w:rsidRPr="00647D63" w:rsidRDefault="004B3873" w:rsidP="001355B0">
      <w:pPr>
        <w:spacing w:after="0" w:line="240" w:lineRule="auto"/>
        <w:ind w:firstLine="709"/>
        <w:jc w:val="both"/>
        <w:rPr>
          <w:rFonts w:ascii="Times New Roman" w:hAnsi="Times New Roman" w:cs="Times New Roman"/>
          <w:sz w:val="28"/>
          <w:szCs w:val="28"/>
        </w:rPr>
      </w:pPr>
      <w:r w:rsidRPr="00647D63">
        <w:rPr>
          <w:rFonts w:ascii="Times New Roman" w:hAnsi="Times New Roman" w:cs="Times New Roman"/>
          <w:sz w:val="28"/>
          <w:szCs w:val="28"/>
        </w:rPr>
        <w:t>Предприятия малого бизнеса работают во всех отраслях, но наиболее активно сфера деятельности в малом бизнесе представлена тремя отраслями: торговля (включая общественное питание) – 4</w:t>
      </w:r>
      <w:r w:rsidR="004F18F8">
        <w:rPr>
          <w:rFonts w:ascii="Times New Roman" w:hAnsi="Times New Roman" w:cs="Times New Roman"/>
          <w:sz w:val="28"/>
          <w:szCs w:val="28"/>
        </w:rPr>
        <w:t>1</w:t>
      </w:r>
      <w:r w:rsidRPr="00647D63">
        <w:rPr>
          <w:rFonts w:ascii="Times New Roman" w:hAnsi="Times New Roman" w:cs="Times New Roman"/>
          <w:sz w:val="28"/>
          <w:szCs w:val="28"/>
        </w:rPr>
        <w:t>%, транспорт и связь – 1</w:t>
      </w:r>
      <w:r w:rsidR="004F18F8">
        <w:rPr>
          <w:rFonts w:ascii="Times New Roman" w:hAnsi="Times New Roman" w:cs="Times New Roman"/>
          <w:sz w:val="28"/>
          <w:szCs w:val="28"/>
        </w:rPr>
        <w:t>8</w:t>
      </w:r>
      <w:r w:rsidRPr="00647D63">
        <w:rPr>
          <w:rFonts w:ascii="Times New Roman" w:hAnsi="Times New Roman" w:cs="Times New Roman"/>
          <w:sz w:val="28"/>
          <w:szCs w:val="28"/>
        </w:rPr>
        <w:t xml:space="preserve">%, сельское хозяйство – 7%. </w:t>
      </w:r>
    </w:p>
    <w:p w:rsidR="004B3873" w:rsidRPr="00647D63" w:rsidRDefault="004B3873" w:rsidP="001355B0">
      <w:pPr>
        <w:shd w:val="clear" w:color="auto" w:fill="FFFFFF" w:themeFill="background1"/>
        <w:spacing w:after="0" w:line="240" w:lineRule="auto"/>
        <w:ind w:firstLine="709"/>
        <w:jc w:val="both"/>
        <w:rPr>
          <w:rFonts w:ascii="Times New Roman" w:hAnsi="Times New Roman" w:cs="Times New Roman"/>
          <w:sz w:val="28"/>
          <w:szCs w:val="28"/>
        </w:rPr>
      </w:pPr>
      <w:r w:rsidRPr="00647D63">
        <w:rPr>
          <w:rFonts w:ascii="Times New Roman" w:hAnsi="Times New Roman" w:cs="Times New Roman"/>
          <w:sz w:val="28"/>
          <w:szCs w:val="28"/>
        </w:rPr>
        <w:t>Оборот малых и средних предприятий за 2023 год составил 16</w:t>
      </w:r>
      <w:r w:rsidR="004F18F8">
        <w:rPr>
          <w:rFonts w:ascii="Times New Roman" w:hAnsi="Times New Roman" w:cs="Times New Roman"/>
          <w:sz w:val="28"/>
          <w:szCs w:val="28"/>
        </w:rPr>
        <w:t xml:space="preserve"> </w:t>
      </w:r>
      <w:r w:rsidRPr="00647D63">
        <w:rPr>
          <w:rFonts w:ascii="Times New Roman" w:hAnsi="Times New Roman" w:cs="Times New Roman"/>
          <w:sz w:val="28"/>
          <w:szCs w:val="28"/>
        </w:rPr>
        <w:t xml:space="preserve">716,7 млн. рублей, создано более </w:t>
      </w:r>
      <w:r w:rsidR="005E244C">
        <w:rPr>
          <w:rFonts w:ascii="Times New Roman" w:hAnsi="Times New Roman" w:cs="Times New Roman"/>
          <w:sz w:val="28"/>
          <w:szCs w:val="28"/>
        </w:rPr>
        <w:t>585</w:t>
      </w:r>
      <w:r w:rsidRPr="00647D63">
        <w:rPr>
          <w:rFonts w:ascii="Times New Roman" w:hAnsi="Times New Roman" w:cs="Times New Roman"/>
          <w:sz w:val="28"/>
          <w:szCs w:val="28"/>
        </w:rPr>
        <w:t xml:space="preserve"> рабочих мест. Инвестиции малых и средних предприятий в 2023 году составили около </w:t>
      </w:r>
      <w:r w:rsidR="0021264A">
        <w:rPr>
          <w:rFonts w:ascii="Times New Roman" w:hAnsi="Times New Roman" w:cs="Times New Roman"/>
          <w:sz w:val="28"/>
          <w:szCs w:val="28"/>
        </w:rPr>
        <w:t>1,4</w:t>
      </w:r>
      <w:r w:rsidRPr="00647D63">
        <w:rPr>
          <w:rFonts w:ascii="Times New Roman" w:hAnsi="Times New Roman" w:cs="Times New Roman"/>
          <w:sz w:val="28"/>
          <w:szCs w:val="28"/>
        </w:rPr>
        <w:t xml:space="preserve"> млрд. рублей.</w:t>
      </w:r>
    </w:p>
    <w:p w:rsidR="004B3873" w:rsidRPr="00647D63" w:rsidRDefault="004B3873" w:rsidP="001355B0">
      <w:pPr>
        <w:shd w:val="clear" w:color="auto" w:fill="FFFFFF" w:themeFill="background1"/>
        <w:spacing w:after="0" w:line="240" w:lineRule="auto"/>
        <w:ind w:firstLine="709"/>
        <w:jc w:val="both"/>
        <w:rPr>
          <w:rFonts w:ascii="Times New Roman" w:hAnsi="Times New Roman" w:cs="Times New Roman"/>
          <w:sz w:val="28"/>
          <w:szCs w:val="28"/>
        </w:rPr>
      </w:pPr>
      <w:r w:rsidRPr="00647D63">
        <w:rPr>
          <w:rFonts w:ascii="Times New Roman" w:hAnsi="Times New Roman" w:cs="Times New Roman"/>
          <w:sz w:val="28"/>
          <w:szCs w:val="28"/>
        </w:rPr>
        <w:t xml:space="preserve">В рамках </w:t>
      </w:r>
      <w:r w:rsidR="0021264A">
        <w:rPr>
          <w:rFonts w:ascii="Times New Roman" w:hAnsi="Times New Roman" w:cs="Times New Roman"/>
          <w:sz w:val="28"/>
          <w:szCs w:val="28"/>
        </w:rPr>
        <w:t xml:space="preserve">программы «Создание благоприятных условий для населения Рамонского муниципального района Воронежской области» </w:t>
      </w:r>
      <w:r w:rsidRPr="00647D63">
        <w:rPr>
          <w:rFonts w:ascii="Times New Roman" w:hAnsi="Times New Roman" w:cs="Times New Roman"/>
          <w:sz w:val="28"/>
          <w:szCs w:val="28"/>
        </w:rPr>
        <w:t xml:space="preserve">подпрограммы «Развитие и поддержка малого и среднего предпринимательства в </w:t>
      </w:r>
      <w:proofErr w:type="spellStart"/>
      <w:r w:rsidRPr="00647D63">
        <w:rPr>
          <w:rFonts w:ascii="Times New Roman" w:hAnsi="Times New Roman" w:cs="Times New Roman"/>
          <w:sz w:val="28"/>
          <w:szCs w:val="28"/>
        </w:rPr>
        <w:t>Рамонском</w:t>
      </w:r>
      <w:proofErr w:type="spellEnd"/>
      <w:r w:rsidRPr="00647D63">
        <w:rPr>
          <w:rFonts w:ascii="Times New Roman" w:hAnsi="Times New Roman" w:cs="Times New Roman"/>
          <w:sz w:val="28"/>
          <w:szCs w:val="28"/>
        </w:rPr>
        <w:t xml:space="preserve"> муниципальном районе Воронежской области» субъектам малого и среднего бизнеса оказана поддержка на сумму 22,1 млн. рублей. Так 15 предпринимателей района получили субсидии </w:t>
      </w:r>
      <w:r w:rsidR="004F18F8" w:rsidRPr="00647D63">
        <w:rPr>
          <w:rFonts w:ascii="Times New Roman" w:hAnsi="Times New Roman" w:cs="Times New Roman"/>
          <w:sz w:val="28"/>
          <w:szCs w:val="28"/>
        </w:rPr>
        <w:t>на возмещени</w:t>
      </w:r>
      <w:r w:rsidR="004F18F8">
        <w:rPr>
          <w:rFonts w:ascii="Times New Roman" w:hAnsi="Times New Roman" w:cs="Times New Roman"/>
          <w:sz w:val="28"/>
          <w:szCs w:val="28"/>
        </w:rPr>
        <w:t>е</w:t>
      </w:r>
      <w:r w:rsidR="004F18F8" w:rsidRPr="00647D63">
        <w:rPr>
          <w:rFonts w:ascii="Times New Roman" w:hAnsi="Times New Roman" w:cs="Times New Roman"/>
          <w:sz w:val="28"/>
          <w:szCs w:val="28"/>
        </w:rPr>
        <w:t xml:space="preserve"> затрат при осуществлении отдельных видов деятельности</w:t>
      </w:r>
      <w:r w:rsidR="004F18F8">
        <w:rPr>
          <w:rFonts w:ascii="Times New Roman" w:hAnsi="Times New Roman" w:cs="Times New Roman"/>
          <w:sz w:val="28"/>
          <w:szCs w:val="28"/>
        </w:rPr>
        <w:t>,</w:t>
      </w:r>
      <w:r w:rsidR="004F18F8" w:rsidRPr="00647D63">
        <w:rPr>
          <w:rFonts w:ascii="Times New Roman" w:hAnsi="Times New Roman" w:cs="Times New Roman"/>
          <w:sz w:val="28"/>
          <w:szCs w:val="28"/>
        </w:rPr>
        <w:t xml:space="preserve"> </w:t>
      </w:r>
      <w:r w:rsidRPr="00647D63">
        <w:rPr>
          <w:rFonts w:ascii="Times New Roman" w:hAnsi="Times New Roman" w:cs="Times New Roman"/>
          <w:sz w:val="28"/>
          <w:szCs w:val="28"/>
        </w:rPr>
        <w:t xml:space="preserve">на компенсацию части затрат </w:t>
      </w:r>
      <w:r w:rsidR="004F18F8" w:rsidRPr="004F18F8">
        <w:rPr>
          <w:rFonts w:ascii="Times New Roman" w:hAnsi="Times New Roman" w:cs="Times New Roman"/>
          <w:sz w:val="28"/>
          <w:szCs w:val="28"/>
        </w:rPr>
        <w:t>по договорам лизинга оборудования и в связи с приобретением оборудования за собственные средства</w:t>
      </w:r>
      <w:r w:rsidR="00C7574F">
        <w:rPr>
          <w:rFonts w:ascii="Times New Roman" w:hAnsi="Times New Roman" w:cs="Times New Roman"/>
          <w:sz w:val="28"/>
          <w:szCs w:val="28"/>
        </w:rPr>
        <w:t xml:space="preserve">. </w:t>
      </w:r>
    </w:p>
    <w:p w:rsidR="004B3873" w:rsidRPr="00647D63" w:rsidRDefault="004B3873" w:rsidP="001355B0">
      <w:pPr>
        <w:spacing w:after="0" w:line="240" w:lineRule="auto"/>
        <w:ind w:firstLine="709"/>
        <w:jc w:val="both"/>
        <w:rPr>
          <w:rFonts w:ascii="Times New Roman" w:hAnsi="Times New Roman" w:cs="Times New Roman"/>
          <w:sz w:val="28"/>
          <w:szCs w:val="28"/>
        </w:rPr>
      </w:pPr>
      <w:r w:rsidRPr="00647D63">
        <w:rPr>
          <w:rFonts w:ascii="Times New Roman" w:hAnsi="Times New Roman" w:cs="Times New Roman"/>
          <w:sz w:val="28"/>
          <w:szCs w:val="28"/>
        </w:rPr>
        <w:t xml:space="preserve">Имущественная поддержка субъектам малого и среднего предпринимательства в районе предоставляется путем передачи во владение и (или) пользование муниципального имущества, перечень которого </w:t>
      </w:r>
      <w:r w:rsidRPr="00647D63">
        <w:rPr>
          <w:rFonts w:ascii="Times New Roman" w:hAnsi="Times New Roman" w:cs="Times New Roman"/>
          <w:sz w:val="28"/>
          <w:szCs w:val="28"/>
        </w:rPr>
        <w:lastRenderedPageBreak/>
        <w:t xml:space="preserve">утверждается администрацией муниципального района. </w:t>
      </w:r>
      <w:r w:rsidRPr="007F66E6">
        <w:rPr>
          <w:rFonts w:ascii="Times New Roman" w:hAnsi="Times New Roman" w:cs="Times New Roman"/>
          <w:sz w:val="28"/>
          <w:szCs w:val="28"/>
        </w:rPr>
        <w:t>Общее количество объектов в перечне составляет 15 единиц, переданы в аренду все 15 объектов</w:t>
      </w:r>
      <w:r w:rsidRPr="00647D63">
        <w:rPr>
          <w:rFonts w:ascii="Times New Roman" w:hAnsi="Times New Roman" w:cs="Times New Roman"/>
          <w:sz w:val="28"/>
          <w:szCs w:val="28"/>
        </w:rPr>
        <w:t>.</w:t>
      </w:r>
    </w:p>
    <w:p w:rsidR="004B3873" w:rsidRPr="003E4C0B" w:rsidRDefault="004B3873" w:rsidP="001355B0">
      <w:pPr>
        <w:shd w:val="clear" w:color="auto" w:fill="FFFFFF" w:themeFill="background1"/>
        <w:spacing w:after="0" w:line="240" w:lineRule="auto"/>
        <w:ind w:firstLine="709"/>
        <w:jc w:val="both"/>
        <w:rPr>
          <w:rFonts w:ascii="Times New Roman" w:hAnsi="Times New Roman" w:cs="Times New Roman"/>
          <w:sz w:val="28"/>
          <w:szCs w:val="28"/>
        </w:rPr>
      </w:pPr>
      <w:r w:rsidRPr="003E4C0B">
        <w:rPr>
          <w:rFonts w:ascii="Times New Roman" w:hAnsi="Times New Roman" w:cs="Times New Roman"/>
          <w:sz w:val="28"/>
          <w:szCs w:val="28"/>
        </w:rPr>
        <w:t>В 202</w:t>
      </w:r>
      <w:r w:rsidR="003E4C0B" w:rsidRPr="003E4C0B">
        <w:rPr>
          <w:rFonts w:ascii="Times New Roman" w:hAnsi="Times New Roman" w:cs="Times New Roman"/>
          <w:sz w:val="28"/>
          <w:szCs w:val="28"/>
        </w:rPr>
        <w:t>3</w:t>
      </w:r>
      <w:r w:rsidRPr="003E4C0B">
        <w:rPr>
          <w:rFonts w:ascii="Times New Roman" w:hAnsi="Times New Roman" w:cs="Times New Roman"/>
          <w:sz w:val="28"/>
          <w:szCs w:val="28"/>
        </w:rPr>
        <w:t xml:space="preserve"> году АНО «Рамонский районный центр поддержки предпринимательства» организовала и провела </w:t>
      </w:r>
      <w:r w:rsidR="003E4C0B" w:rsidRPr="003E4C0B">
        <w:rPr>
          <w:rFonts w:ascii="Times New Roman" w:hAnsi="Times New Roman" w:cs="Times New Roman"/>
          <w:sz w:val="28"/>
          <w:szCs w:val="28"/>
        </w:rPr>
        <w:t>5</w:t>
      </w:r>
      <w:r w:rsidRPr="003E4C0B">
        <w:rPr>
          <w:rFonts w:ascii="Times New Roman" w:hAnsi="Times New Roman" w:cs="Times New Roman"/>
          <w:sz w:val="28"/>
          <w:szCs w:val="28"/>
        </w:rPr>
        <w:t xml:space="preserve"> семинар</w:t>
      </w:r>
      <w:r w:rsidR="003E4C0B" w:rsidRPr="003E4C0B">
        <w:rPr>
          <w:rFonts w:ascii="Times New Roman" w:hAnsi="Times New Roman" w:cs="Times New Roman"/>
          <w:sz w:val="28"/>
          <w:szCs w:val="28"/>
        </w:rPr>
        <w:t>ов</w:t>
      </w:r>
      <w:r w:rsidR="003E4C0B">
        <w:rPr>
          <w:rFonts w:ascii="Times New Roman" w:hAnsi="Times New Roman" w:cs="Times New Roman"/>
          <w:sz w:val="28"/>
          <w:szCs w:val="28"/>
        </w:rPr>
        <w:t xml:space="preserve"> на </w:t>
      </w:r>
      <w:r w:rsidR="00C7574F">
        <w:rPr>
          <w:rFonts w:ascii="Times New Roman" w:hAnsi="Times New Roman" w:cs="Times New Roman"/>
          <w:sz w:val="28"/>
          <w:szCs w:val="28"/>
        </w:rPr>
        <w:t xml:space="preserve">следующие </w:t>
      </w:r>
      <w:r w:rsidR="003E4C0B">
        <w:rPr>
          <w:rFonts w:ascii="Times New Roman" w:hAnsi="Times New Roman" w:cs="Times New Roman"/>
          <w:sz w:val="28"/>
          <w:szCs w:val="28"/>
        </w:rPr>
        <w:t>темы</w:t>
      </w:r>
      <w:r w:rsidRPr="003E4C0B">
        <w:rPr>
          <w:rFonts w:ascii="Times New Roman" w:hAnsi="Times New Roman" w:cs="Times New Roman"/>
          <w:sz w:val="28"/>
          <w:szCs w:val="28"/>
        </w:rPr>
        <w:t xml:space="preserve">: </w:t>
      </w:r>
      <w:r w:rsidR="003E4C0B" w:rsidRPr="003E4C0B">
        <w:rPr>
          <w:rFonts w:ascii="Times New Roman" w:hAnsi="Times New Roman" w:cs="Times New Roman"/>
          <w:snapToGrid w:val="0"/>
          <w:sz w:val="28"/>
          <w:szCs w:val="28"/>
        </w:rPr>
        <w:t>«Уплата налогов</w:t>
      </w:r>
      <w:r w:rsidR="003E4C0B">
        <w:rPr>
          <w:rFonts w:ascii="Times New Roman" w:hAnsi="Times New Roman" w:cs="Times New Roman"/>
          <w:snapToGrid w:val="0"/>
          <w:sz w:val="28"/>
          <w:szCs w:val="28"/>
        </w:rPr>
        <w:t>, работа в личном кабинете</w:t>
      </w:r>
      <w:r w:rsidR="003E4C0B" w:rsidRPr="003E4C0B">
        <w:rPr>
          <w:rFonts w:ascii="Times New Roman" w:hAnsi="Times New Roman" w:cs="Times New Roman"/>
          <w:snapToGrid w:val="0"/>
          <w:sz w:val="28"/>
          <w:szCs w:val="28"/>
        </w:rPr>
        <w:t xml:space="preserve"> субъектов МСП», «Единый налоговый счет — уплата налогов на один счет», «Изменение реквизитов платежных документов для уплаты налогов через ЕНС», «Меры господдержки МСП и способы привлечения дополнительных финансовых ресурсов», «Маркировка пивной продукции»</w:t>
      </w:r>
      <w:r w:rsidRPr="003E4C0B">
        <w:rPr>
          <w:rFonts w:ascii="Times New Roman" w:hAnsi="Times New Roman" w:cs="Times New Roman"/>
          <w:sz w:val="28"/>
          <w:szCs w:val="28"/>
        </w:rPr>
        <w:t xml:space="preserve"> и предоставила предпринимателям </w:t>
      </w:r>
      <w:r w:rsidR="003E4C0B" w:rsidRPr="003E4C0B">
        <w:rPr>
          <w:rFonts w:ascii="Times New Roman" w:hAnsi="Times New Roman" w:cs="Times New Roman"/>
          <w:sz w:val="28"/>
          <w:szCs w:val="28"/>
        </w:rPr>
        <w:t>14 913</w:t>
      </w:r>
      <w:r w:rsidRPr="003E4C0B">
        <w:rPr>
          <w:rFonts w:ascii="Times New Roman" w:hAnsi="Times New Roman" w:cs="Times New Roman"/>
          <w:sz w:val="28"/>
          <w:szCs w:val="28"/>
        </w:rPr>
        <w:t xml:space="preserve"> услуг.</w:t>
      </w:r>
    </w:p>
    <w:p w:rsidR="004B3873" w:rsidRPr="00647D63" w:rsidRDefault="004B3873" w:rsidP="001355B0">
      <w:pPr>
        <w:spacing w:after="0" w:line="240" w:lineRule="auto"/>
        <w:ind w:firstLine="709"/>
        <w:jc w:val="both"/>
        <w:rPr>
          <w:rFonts w:ascii="Times New Roman" w:hAnsi="Times New Roman" w:cs="Times New Roman"/>
          <w:sz w:val="28"/>
          <w:szCs w:val="28"/>
        </w:rPr>
      </w:pPr>
      <w:r w:rsidRPr="00647D63">
        <w:rPr>
          <w:rFonts w:ascii="Times New Roman" w:hAnsi="Times New Roman" w:cs="Times New Roman"/>
          <w:sz w:val="28"/>
          <w:szCs w:val="28"/>
        </w:rPr>
        <w:t>Кроме того, в целях информационной поддержки субъектов малого и среднего предпринимательства администрацией муниципального района на постоянной основе осуществляется размещение соответствующей информации (статьи, заметки, объявления) в средствах массовой информации (в газете «Голос Рамони») и на официальном сайте органов местного самоуправления в сети Интернет (инвестиционные площадки, имущество, схемы размещения нестационарных объектов и др.).</w:t>
      </w:r>
    </w:p>
    <w:p w:rsidR="001274A0" w:rsidRPr="001F2230" w:rsidRDefault="001274A0" w:rsidP="001355B0">
      <w:pPr>
        <w:spacing w:after="0" w:line="240" w:lineRule="auto"/>
        <w:ind w:firstLine="709"/>
        <w:jc w:val="both"/>
        <w:rPr>
          <w:rFonts w:ascii="Times New Roman" w:eastAsia="Calibri" w:hAnsi="Times New Roman" w:cs="Times New Roman"/>
          <w:sz w:val="28"/>
          <w:szCs w:val="28"/>
        </w:rPr>
      </w:pPr>
    </w:p>
    <w:p w:rsidR="007A009D" w:rsidRPr="001F2230" w:rsidRDefault="007A009D" w:rsidP="001355B0">
      <w:pPr>
        <w:spacing w:after="0" w:line="240" w:lineRule="auto"/>
        <w:ind w:firstLine="709"/>
        <w:jc w:val="center"/>
        <w:rPr>
          <w:rFonts w:ascii="Times New Roman" w:eastAsia="Calibri" w:hAnsi="Times New Roman" w:cs="Times New Roman"/>
          <w:b/>
          <w:i/>
          <w:sz w:val="28"/>
          <w:szCs w:val="28"/>
        </w:rPr>
      </w:pPr>
      <w:r w:rsidRPr="001F2230">
        <w:rPr>
          <w:rFonts w:ascii="Times New Roman" w:eastAsia="Calibri" w:hAnsi="Times New Roman" w:cs="Times New Roman"/>
          <w:b/>
          <w:i/>
          <w:sz w:val="28"/>
          <w:szCs w:val="28"/>
        </w:rPr>
        <w:t>Потребительский рынок</w:t>
      </w:r>
    </w:p>
    <w:p w:rsidR="007A009D" w:rsidRPr="001F2230" w:rsidRDefault="007A009D" w:rsidP="001355B0">
      <w:pPr>
        <w:spacing w:after="0" w:line="240" w:lineRule="auto"/>
        <w:ind w:firstLine="709"/>
        <w:jc w:val="both"/>
        <w:rPr>
          <w:rFonts w:ascii="Times New Roman" w:eastAsia="Calibri" w:hAnsi="Times New Roman" w:cs="Times New Roman"/>
          <w:sz w:val="28"/>
          <w:szCs w:val="28"/>
        </w:rPr>
      </w:pPr>
    </w:p>
    <w:p w:rsidR="001F2230" w:rsidRPr="001F2230" w:rsidRDefault="001F2230" w:rsidP="001355B0">
      <w:pPr>
        <w:spacing w:after="0" w:line="240" w:lineRule="auto"/>
        <w:ind w:firstLine="709"/>
        <w:jc w:val="both"/>
        <w:rPr>
          <w:rFonts w:ascii="Times New Roman" w:hAnsi="Times New Roman" w:cs="Times New Roman"/>
          <w:sz w:val="28"/>
          <w:szCs w:val="28"/>
        </w:rPr>
      </w:pPr>
      <w:r w:rsidRPr="001F2230">
        <w:rPr>
          <w:rFonts w:ascii="Times New Roman" w:hAnsi="Times New Roman" w:cs="Times New Roman"/>
          <w:sz w:val="28"/>
          <w:szCs w:val="28"/>
        </w:rPr>
        <w:t>Потребительский рынок муниципального района продолжает развиваться, и характеризуется положительной динамикой развития.</w:t>
      </w:r>
    </w:p>
    <w:p w:rsidR="001F2230" w:rsidRPr="001F2230" w:rsidRDefault="001F2230" w:rsidP="001355B0">
      <w:pPr>
        <w:spacing w:after="0" w:line="240" w:lineRule="auto"/>
        <w:ind w:firstLine="709"/>
        <w:jc w:val="both"/>
        <w:rPr>
          <w:rFonts w:ascii="Times New Roman" w:hAnsi="Times New Roman" w:cs="Times New Roman"/>
          <w:sz w:val="28"/>
          <w:szCs w:val="28"/>
        </w:rPr>
      </w:pPr>
      <w:r w:rsidRPr="001F2230">
        <w:rPr>
          <w:rFonts w:ascii="Times New Roman" w:hAnsi="Times New Roman" w:cs="Times New Roman"/>
          <w:sz w:val="28"/>
          <w:szCs w:val="28"/>
        </w:rPr>
        <w:t>Одним из важнейших показателей развития данной сферы является обеспеченность жителей торговыми площадями.</w:t>
      </w:r>
    </w:p>
    <w:p w:rsidR="001F2230" w:rsidRPr="001F2230" w:rsidRDefault="001F2230" w:rsidP="001355B0">
      <w:pPr>
        <w:spacing w:after="0" w:line="240" w:lineRule="auto"/>
        <w:ind w:firstLine="709"/>
        <w:jc w:val="both"/>
        <w:rPr>
          <w:rFonts w:ascii="Times New Roman" w:hAnsi="Times New Roman" w:cs="Times New Roman"/>
          <w:sz w:val="28"/>
          <w:szCs w:val="28"/>
        </w:rPr>
      </w:pPr>
      <w:r w:rsidRPr="001F2230">
        <w:rPr>
          <w:rFonts w:ascii="Times New Roman" w:hAnsi="Times New Roman" w:cs="Times New Roman"/>
          <w:sz w:val="28"/>
          <w:szCs w:val="28"/>
        </w:rPr>
        <w:t xml:space="preserve">Обеспеченность населения площадью торговых объектов на 1 тыс. человек в целом по муниципальному району составляет </w:t>
      </w:r>
      <w:r w:rsidR="00485149">
        <w:rPr>
          <w:rFonts w:ascii="Times New Roman" w:hAnsi="Times New Roman" w:cs="Times New Roman"/>
          <w:sz w:val="28"/>
          <w:szCs w:val="28"/>
        </w:rPr>
        <w:t>3</w:t>
      </w:r>
      <w:r w:rsidR="00C74AE9">
        <w:rPr>
          <w:rFonts w:ascii="Times New Roman" w:hAnsi="Times New Roman" w:cs="Times New Roman"/>
          <w:sz w:val="28"/>
          <w:szCs w:val="28"/>
        </w:rPr>
        <w:t> 187,6</w:t>
      </w:r>
      <w:r w:rsidRPr="001F2230">
        <w:rPr>
          <w:rFonts w:ascii="Times New Roman" w:hAnsi="Times New Roman" w:cs="Times New Roman"/>
          <w:sz w:val="28"/>
          <w:szCs w:val="28"/>
        </w:rPr>
        <w:t xml:space="preserve"> кв.</w:t>
      </w:r>
      <w:r w:rsidR="00C74AE9">
        <w:rPr>
          <w:rFonts w:ascii="Times New Roman" w:hAnsi="Times New Roman" w:cs="Times New Roman"/>
          <w:sz w:val="28"/>
          <w:szCs w:val="28"/>
        </w:rPr>
        <w:t> </w:t>
      </w:r>
      <w:r w:rsidRPr="001F2230">
        <w:rPr>
          <w:rFonts w:ascii="Times New Roman" w:hAnsi="Times New Roman" w:cs="Times New Roman"/>
          <w:sz w:val="28"/>
          <w:szCs w:val="28"/>
        </w:rPr>
        <w:t>м при нормативе 903 кв. м.</w:t>
      </w:r>
    </w:p>
    <w:p w:rsidR="001F2230" w:rsidRPr="001F2230" w:rsidRDefault="001F2230" w:rsidP="001355B0">
      <w:pPr>
        <w:spacing w:after="0" w:line="240" w:lineRule="auto"/>
        <w:ind w:firstLine="709"/>
        <w:jc w:val="both"/>
        <w:rPr>
          <w:rFonts w:ascii="Times New Roman" w:hAnsi="Times New Roman" w:cs="Times New Roman"/>
          <w:sz w:val="28"/>
          <w:szCs w:val="28"/>
        </w:rPr>
      </w:pPr>
      <w:r w:rsidRPr="001F2230">
        <w:rPr>
          <w:rFonts w:ascii="Times New Roman" w:hAnsi="Times New Roman" w:cs="Times New Roman"/>
          <w:sz w:val="28"/>
          <w:szCs w:val="28"/>
        </w:rPr>
        <w:t>Торговлю района представляют 396 объектов розничной торговли, 66 объектов общественного питания, 1 рынок на 23 торговых места, 4 ярмарки на 114 торговых мест. В отрасли занято более 4 тыс</w:t>
      </w:r>
      <w:r w:rsidR="00C13A80">
        <w:rPr>
          <w:rFonts w:ascii="Times New Roman" w:hAnsi="Times New Roman" w:cs="Times New Roman"/>
          <w:sz w:val="28"/>
          <w:szCs w:val="28"/>
        </w:rPr>
        <w:t>.</w:t>
      </w:r>
      <w:r w:rsidRPr="001F2230">
        <w:rPr>
          <w:rFonts w:ascii="Times New Roman" w:hAnsi="Times New Roman" w:cs="Times New Roman"/>
          <w:sz w:val="28"/>
          <w:szCs w:val="28"/>
        </w:rPr>
        <w:t xml:space="preserve"> человек, в отчетном году создано </w:t>
      </w:r>
      <w:r w:rsidRPr="00485149">
        <w:rPr>
          <w:rFonts w:ascii="Times New Roman" w:hAnsi="Times New Roman" w:cs="Times New Roman"/>
          <w:sz w:val="28"/>
          <w:szCs w:val="28"/>
        </w:rPr>
        <w:t>1</w:t>
      </w:r>
      <w:r w:rsidR="00485149" w:rsidRPr="00485149">
        <w:rPr>
          <w:rFonts w:ascii="Times New Roman" w:hAnsi="Times New Roman" w:cs="Times New Roman"/>
          <w:sz w:val="28"/>
          <w:szCs w:val="28"/>
        </w:rPr>
        <w:t>1</w:t>
      </w:r>
      <w:r w:rsidRPr="00485149">
        <w:rPr>
          <w:rFonts w:ascii="Times New Roman" w:hAnsi="Times New Roman" w:cs="Times New Roman"/>
          <w:sz w:val="28"/>
          <w:szCs w:val="28"/>
        </w:rPr>
        <w:t>0</w:t>
      </w:r>
      <w:r w:rsidRPr="001F2230">
        <w:rPr>
          <w:rFonts w:ascii="Times New Roman" w:hAnsi="Times New Roman" w:cs="Times New Roman"/>
          <w:sz w:val="28"/>
          <w:szCs w:val="28"/>
        </w:rPr>
        <w:t xml:space="preserve"> новых рабочих мест. </w:t>
      </w:r>
    </w:p>
    <w:p w:rsidR="001F2230" w:rsidRPr="00105F00" w:rsidRDefault="001F2230" w:rsidP="001355B0">
      <w:pPr>
        <w:spacing w:after="0" w:line="240" w:lineRule="auto"/>
        <w:ind w:firstLine="709"/>
        <w:jc w:val="both"/>
        <w:rPr>
          <w:rFonts w:ascii="Times New Roman" w:hAnsi="Times New Roman" w:cs="Times New Roman"/>
          <w:sz w:val="28"/>
          <w:szCs w:val="28"/>
        </w:rPr>
      </w:pPr>
      <w:r w:rsidRPr="00105F00">
        <w:rPr>
          <w:rFonts w:ascii="Times New Roman" w:hAnsi="Times New Roman" w:cs="Times New Roman"/>
          <w:sz w:val="28"/>
          <w:szCs w:val="28"/>
        </w:rPr>
        <w:t xml:space="preserve">Сеть предприятий сферы потребительского рынка в 2023 году увеличилась на </w:t>
      </w:r>
      <w:r w:rsidR="00874E50">
        <w:rPr>
          <w:rFonts w:ascii="Times New Roman" w:hAnsi="Times New Roman" w:cs="Times New Roman"/>
          <w:sz w:val="28"/>
          <w:szCs w:val="28"/>
        </w:rPr>
        <w:t>8</w:t>
      </w:r>
      <w:r w:rsidRPr="00105F00">
        <w:rPr>
          <w:rFonts w:ascii="Times New Roman" w:hAnsi="Times New Roman" w:cs="Times New Roman"/>
          <w:sz w:val="28"/>
          <w:szCs w:val="28"/>
        </w:rPr>
        <w:t xml:space="preserve"> объектов, а именно: открыт</w:t>
      </w:r>
      <w:r w:rsidR="00C7574F">
        <w:rPr>
          <w:rFonts w:ascii="Times New Roman" w:hAnsi="Times New Roman" w:cs="Times New Roman"/>
          <w:sz w:val="28"/>
          <w:szCs w:val="28"/>
        </w:rPr>
        <w:t>ы</w:t>
      </w:r>
      <w:r w:rsidRPr="00105F00">
        <w:rPr>
          <w:rFonts w:ascii="Times New Roman" w:hAnsi="Times New Roman" w:cs="Times New Roman"/>
          <w:sz w:val="28"/>
          <w:szCs w:val="28"/>
        </w:rPr>
        <w:t xml:space="preserve"> магазин «Пятерочка» в д. </w:t>
      </w:r>
      <w:proofErr w:type="spellStart"/>
      <w:r w:rsidRPr="00105F00">
        <w:rPr>
          <w:rFonts w:ascii="Times New Roman" w:hAnsi="Times New Roman" w:cs="Times New Roman"/>
          <w:sz w:val="28"/>
          <w:szCs w:val="28"/>
        </w:rPr>
        <w:t>Новоподклетное</w:t>
      </w:r>
      <w:proofErr w:type="spellEnd"/>
      <w:r w:rsidRPr="00105F00">
        <w:rPr>
          <w:rFonts w:ascii="Times New Roman" w:hAnsi="Times New Roman" w:cs="Times New Roman"/>
          <w:sz w:val="28"/>
          <w:szCs w:val="28"/>
        </w:rPr>
        <w:t>, магазин</w:t>
      </w:r>
      <w:r w:rsidR="00C7574F">
        <w:rPr>
          <w:rFonts w:ascii="Times New Roman" w:hAnsi="Times New Roman" w:cs="Times New Roman"/>
          <w:sz w:val="28"/>
          <w:szCs w:val="28"/>
        </w:rPr>
        <w:t>ы</w:t>
      </w:r>
      <w:r w:rsidRPr="00105F00">
        <w:rPr>
          <w:rFonts w:ascii="Times New Roman" w:hAnsi="Times New Roman" w:cs="Times New Roman"/>
          <w:sz w:val="28"/>
          <w:szCs w:val="28"/>
        </w:rPr>
        <w:t xml:space="preserve"> «Магнит» в </w:t>
      </w:r>
      <w:r w:rsidR="00C7574F">
        <w:rPr>
          <w:rFonts w:ascii="Times New Roman" w:hAnsi="Times New Roman" w:cs="Times New Roman"/>
          <w:sz w:val="28"/>
          <w:szCs w:val="28"/>
        </w:rPr>
        <w:t xml:space="preserve">с. </w:t>
      </w:r>
      <w:r w:rsidRPr="00105F00">
        <w:rPr>
          <w:rFonts w:ascii="Times New Roman" w:hAnsi="Times New Roman" w:cs="Times New Roman"/>
          <w:sz w:val="28"/>
          <w:szCs w:val="28"/>
        </w:rPr>
        <w:t>Березово</w:t>
      </w:r>
      <w:r w:rsidR="00C7574F">
        <w:rPr>
          <w:rFonts w:ascii="Times New Roman" w:hAnsi="Times New Roman" w:cs="Times New Roman"/>
          <w:sz w:val="28"/>
          <w:szCs w:val="28"/>
        </w:rPr>
        <w:t xml:space="preserve">, д. </w:t>
      </w:r>
      <w:proofErr w:type="spellStart"/>
      <w:r w:rsidR="00C7574F">
        <w:rPr>
          <w:rFonts w:ascii="Times New Roman" w:hAnsi="Times New Roman" w:cs="Times New Roman"/>
          <w:sz w:val="28"/>
          <w:szCs w:val="28"/>
        </w:rPr>
        <w:t>Медовка</w:t>
      </w:r>
      <w:proofErr w:type="spellEnd"/>
      <w:r w:rsidR="00C7574F">
        <w:rPr>
          <w:rFonts w:ascii="Times New Roman" w:hAnsi="Times New Roman" w:cs="Times New Roman"/>
          <w:sz w:val="28"/>
          <w:szCs w:val="28"/>
        </w:rPr>
        <w:t xml:space="preserve"> и </w:t>
      </w:r>
      <w:proofErr w:type="spellStart"/>
      <w:r w:rsidR="00C7574F">
        <w:rPr>
          <w:rFonts w:ascii="Times New Roman" w:hAnsi="Times New Roman" w:cs="Times New Roman"/>
          <w:sz w:val="28"/>
          <w:szCs w:val="28"/>
        </w:rPr>
        <w:t>Айдаровск</w:t>
      </w:r>
      <w:r w:rsidR="00485149">
        <w:rPr>
          <w:rFonts w:ascii="Times New Roman" w:hAnsi="Times New Roman" w:cs="Times New Roman"/>
          <w:sz w:val="28"/>
          <w:szCs w:val="28"/>
        </w:rPr>
        <w:t>ом</w:t>
      </w:r>
      <w:proofErr w:type="spellEnd"/>
      <w:r w:rsidR="00C7574F">
        <w:rPr>
          <w:rFonts w:ascii="Times New Roman" w:hAnsi="Times New Roman" w:cs="Times New Roman"/>
          <w:sz w:val="28"/>
          <w:szCs w:val="28"/>
        </w:rPr>
        <w:t xml:space="preserve"> сельско</w:t>
      </w:r>
      <w:r w:rsidR="00485149">
        <w:rPr>
          <w:rFonts w:ascii="Times New Roman" w:hAnsi="Times New Roman" w:cs="Times New Roman"/>
          <w:sz w:val="28"/>
          <w:szCs w:val="28"/>
        </w:rPr>
        <w:t>м</w:t>
      </w:r>
      <w:r w:rsidR="00C7574F">
        <w:rPr>
          <w:rFonts w:ascii="Times New Roman" w:hAnsi="Times New Roman" w:cs="Times New Roman"/>
          <w:sz w:val="28"/>
          <w:szCs w:val="28"/>
        </w:rPr>
        <w:t xml:space="preserve"> поселени</w:t>
      </w:r>
      <w:r w:rsidR="00485149">
        <w:rPr>
          <w:rFonts w:ascii="Times New Roman" w:hAnsi="Times New Roman" w:cs="Times New Roman"/>
          <w:sz w:val="28"/>
          <w:szCs w:val="28"/>
        </w:rPr>
        <w:t>и</w:t>
      </w:r>
      <w:r w:rsidR="00C7574F">
        <w:rPr>
          <w:rFonts w:ascii="Times New Roman" w:hAnsi="Times New Roman" w:cs="Times New Roman"/>
          <w:sz w:val="28"/>
          <w:szCs w:val="28"/>
        </w:rPr>
        <w:t>,</w:t>
      </w:r>
      <w:r w:rsidRPr="00105F00">
        <w:rPr>
          <w:rFonts w:ascii="Times New Roman" w:hAnsi="Times New Roman" w:cs="Times New Roman"/>
          <w:sz w:val="28"/>
          <w:szCs w:val="28"/>
        </w:rPr>
        <w:t xml:space="preserve"> магазин «Светофор»</w:t>
      </w:r>
      <w:r w:rsidR="00C7574F">
        <w:rPr>
          <w:rFonts w:ascii="Times New Roman" w:hAnsi="Times New Roman" w:cs="Times New Roman"/>
          <w:sz w:val="28"/>
          <w:szCs w:val="28"/>
        </w:rPr>
        <w:t xml:space="preserve"> </w:t>
      </w:r>
      <w:proofErr w:type="spellStart"/>
      <w:r w:rsidR="00C7574F">
        <w:rPr>
          <w:rFonts w:ascii="Times New Roman" w:hAnsi="Times New Roman" w:cs="Times New Roman"/>
          <w:sz w:val="28"/>
          <w:szCs w:val="28"/>
        </w:rPr>
        <w:t>р.п</w:t>
      </w:r>
      <w:proofErr w:type="spellEnd"/>
      <w:r w:rsidR="00C7574F">
        <w:rPr>
          <w:rFonts w:ascii="Times New Roman" w:hAnsi="Times New Roman" w:cs="Times New Roman"/>
          <w:sz w:val="28"/>
          <w:szCs w:val="28"/>
        </w:rPr>
        <w:t>. Рамонь, автомагазин д. Галкино, столов</w:t>
      </w:r>
      <w:r w:rsidR="00B50A6E">
        <w:rPr>
          <w:rFonts w:ascii="Times New Roman" w:hAnsi="Times New Roman" w:cs="Times New Roman"/>
          <w:sz w:val="28"/>
          <w:szCs w:val="28"/>
        </w:rPr>
        <w:t>ая</w:t>
      </w:r>
      <w:r w:rsidR="00C7574F">
        <w:rPr>
          <w:rFonts w:ascii="Times New Roman" w:hAnsi="Times New Roman" w:cs="Times New Roman"/>
          <w:sz w:val="28"/>
          <w:szCs w:val="28"/>
        </w:rPr>
        <w:t xml:space="preserve"> в д. Галкино</w:t>
      </w:r>
      <w:r w:rsidR="00B50A6E">
        <w:rPr>
          <w:rFonts w:ascii="Times New Roman" w:hAnsi="Times New Roman" w:cs="Times New Roman"/>
          <w:sz w:val="28"/>
          <w:szCs w:val="28"/>
        </w:rPr>
        <w:t xml:space="preserve">, кафе в </w:t>
      </w:r>
      <w:r w:rsidR="00C7574F">
        <w:rPr>
          <w:rFonts w:ascii="Times New Roman" w:hAnsi="Times New Roman" w:cs="Times New Roman"/>
          <w:sz w:val="28"/>
          <w:szCs w:val="28"/>
        </w:rPr>
        <w:t>с. Ямное</w:t>
      </w:r>
      <w:r w:rsidRPr="00105F00">
        <w:rPr>
          <w:rFonts w:ascii="Times New Roman" w:hAnsi="Times New Roman" w:cs="Times New Roman"/>
          <w:sz w:val="28"/>
          <w:szCs w:val="28"/>
        </w:rPr>
        <w:t>.</w:t>
      </w:r>
    </w:p>
    <w:p w:rsidR="001F2230" w:rsidRPr="001F2230" w:rsidRDefault="001F2230" w:rsidP="001355B0">
      <w:pPr>
        <w:spacing w:after="0" w:line="240" w:lineRule="auto"/>
        <w:ind w:firstLine="709"/>
        <w:jc w:val="both"/>
        <w:rPr>
          <w:rFonts w:ascii="Times New Roman" w:hAnsi="Times New Roman" w:cs="Times New Roman"/>
          <w:b/>
          <w:i/>
          <w:sz w:val="28"/>
          <w:szCs w:val="28"/>
        </w:rPr>
      </w:pPr>
      <w:r w:rsidRPr="00105F00">
        <w:rPr>
          <w:rFonts w:ascii="Times New Roman" w:hAnsi="Times New Roman" w:cs="Times New Roman"/>
          <w:sz w:val="28"/>
          <w:szCs w:val="28"/>
        </w:rPr>
        <w:t>Оборот розничной торговли в 2023 году составил 29</w:t>
      </w:r>
      <w:r w:rsidR="00874E50">
        <w:rPr>
          <w:rFonts w:ascii="Times New Roman" w:hAnsi="Times New Roman" w:cs="Times New Roman"/>
          <w:sz w:val="28"/>
          <w:szCs w:val="28"/>
        </w:rPr>
        <w:t> </w:t>
      </w:r>
      <w:r w:rsidRPr="00105F00">
        <w:rPr>
          <w:rFonts w:ascii="Times New Roman" w:hAnsi="Times New Roman" w:cs="Times New Roman"/>
          <w:sz w:val="28"/>
          <w:szCs w:val="28"/>
        </w:rPr>
        <w:t>6</w:t>
      </w:r>
      <w:r w:rsidR="00874E50">
        <w:rPr>
          <w:rFonts w:ascii="Times New Roman" w:hAnsi="Times New Roman" w:cs="Times New Roman"/>
          <w:sz w:val="28"/>
          <w:szCs w:val="28"/>
        </w:rPr>
        <w:t>29,9</w:t>
      </w:r>
      <w:r w:rsidRPr="00105F00">
        <w:rPr>
          <w:rFonts w:ascii="Times New Roman" w:hAnsi="Times New Roman" w:cs="Times New Roman"/>
          <w:sz w:val="28"/>
          <w:szCs w:val="28"/>
        </w:rPr>
        <w:t xml:space="preserve"> мл</w:t>
      </w:r>
      <w:r w:rsidR="00874E50">
        <w:rPr>
          <w:rFonts w:ascii="Times New Roman" w:hAnsi="Times New Roman" w:cs="Times New Roman"/>
          <w:sz w:val="28"/>
          <w:szCs w:val="28"/>
        </w:rPr>
        <w:t>н</w:t>
      </w:r>
      <w:r w:rsidRPr="00105F00">
        <w:rPr>
          <w:rFonts w:ascii="Times New Roman" w:hAnsi="Times New Roman" w:cs="Times New Roman"/>
          <w:sz w:val="28"/>
          <w:szCs w:val="28"/>
        </w:rPr>
        <w:t>. рублей, что составляет 109,6 % в действующих ценах и 105,2 % в сопоставимых ценах к уровню прошлого года.</w:t>
      </w:r>
    </w:p>
    <w:p w:rsidR="0089083E" w:rsidRDefault="0089083E" w:rsidP="001355B0">
      <w:pPr>
        <w:spacing w:after="0" w:line="240" w:lineRule="auto"/>
        <w:ind w:firstLine="567"/>
        <w:jc w:val="center"/>
        <w:rPr>
          <w:rFonts w:ascii="Times New Roman" w:eastAsia="Calibri" w:hAnsi="Times New Roman" w:cs="Times New Roman"/>
          <w:b/>
          <w:sz w:val="28"/>
          <w:szCs w:val="28"/>
          <w:lang w:eastAsia="ru-RU"/>
        </w:rPr>
      </w:pPr>
    </w:p>
    <w:p w:rsidR="00C1120A" w:rsidRDefault="00C1120A" w:rsidP="001355B0">
      <w:pPr>
        <w:spacing w:after="0" w:line="240" w:lineRule="auto"/>
        <w:ind w:firstLine="567"/>
        <w:jc w:val="center"/>
        <w:rPr>
          <w:rFonts w:ascii="Times New Roman" w:eastAsia="Calibri" w:hAnsi="Times New Roman" w:cs="Times New Roman"/>
          <w:b/>
          <w:sz w:val="28"/>
          <w:szCs w:val="28"/>
          <w:lang w:eastAsia="ru-RU"/>
        </w:rPr>
      </w:pPr>
    </w:p>
    <w:p w:rsidR="00C1120A" w:rsidRDefault="00C1120A" w:rsidP="001355B0">
      <w:pPr>
        <w:spacing w:after="0" w:line="240" w:lineRule="auto"/>
        <w:ind w:firstLine="567"/>
        <w:jc w:val="center"/>
        <w:rPr>
          <w:rFonts w:ascii="Times New Roman" w:eastAsia="Calibri" w:hAnsi="Times New Roman" w:cs="Times New Roman"/>
          <w:b/>
          <w:sz w:val="28"/>
          <w:szCs w:val="28"/>
          <w:lang w:eastAsia="ru-RU"/>
        </w:rPr>
      </w:pPr>
    </w:p>
    <w:p w:rsidR="00C1120A" w:rsidRDefault="00C1120A" w:rsidP="001355B0">
      <w:pPr>
        <w:spacing w:after="0" w:line="240" w:lineRule="auto"/>
        <w:ind w:firstLine="567"/>
        <w:jc w:val="center"/>
        <w:rPr>
          <w:rFonts w:ascii="Times New Roman" w:eastAsia="Calibri" w:hAnsi="Times New Roman" w:cs="Times New Roman"/>
          <w:b/>
          <w:sz w:val="28"/>
          <w:szCs w:val="28"/>
          <w:lang w:eastAsia="ru-RU"/>
        </w:rPr>
      </w:pPr>
    </w:p>
    <w:p w:rsidR="00530471" w:rsidRPr="00105F00" w:rsidRDefault="00530471" w:rsidP="001355B0">
      <w:pPr>
        <w:spacing w:after="0" w:line="240" w:lineRule="auto"/>
        <w:ind w:firstLine="567"/>
        <w:jc w:val="center"/>
        <w:rPr>
          <w:rFonts w:ascii="Times New Roman" w:eastAsia="Calibri" w:hAnsi="Times New Roman" w:cs="Times New Roman"/>
          <w:b/>
          <w:sz w:val="28"/>
          <w:szCs w:val="28"/>
          <w:lang w:eastAsia="ru-RU"/>
        </w:rPr>
      </w:pPr>
      <w:r w:rsidRPr="00105F00">
        <w:rPr>
          <w:rFonts w:ascii="Times New Roman" w:eastAsia="Calibri" w:hAnsi="Times New Roman" w:cs="Times New Roman"/>
          <w:b/>
          <w:sz w:val="28"/>
          <w:szCs w:val="28"/>
          <w:lang w:eastAsia="ru-RU"/>
        </w:rPr>
        <w:lastRenderedPageBreak/>
        <w:t>Оборот розничной торговли, млн. рублей</w:t>
      </w:r>
    </w:p>
    <w:p w:rsidR="001939EC" w:rsidRPr="00532FCA" w:rsidRDefault="00193F36" w:rsidP="001355B0">
      <w:pPr>
        <w:spacing w:after="0" w:line="240" w:lineRule="auto"/>
        <w:rPr>
          <w:rFonts w:ascii="Times New Roman" w:eastAsia="Calibri" w:hAnsi="Times New Roman" w:cs="Times New Roman"/>
          <w:color w:val="FF0000"/>
          <w:sz w:val="28"/>
          <w:szCs w:val="28"/>
        </w:rPr>
      </w:pPr>
      <w:r w:rsidRPr="00532FCA">
        <w:rPr>
          <w:rFonts w:ascii="Times New Roman" w:eastAsia="Calibri" w:hAnsi="Times New Roman" w:cs="Times New Roman"/>
          <w:noProof/>
          <w:color w:val="FF0000"/>
          <w:sz w:val="28"/>
          <w:szCs w:val="28"/>
          <w:lang w:eastAsia="ru-RU"/>
        </w:rPr>
        <w:drawing>
          <wp:inline distT="0" distB="0" distL="0" distR="0" wp14:anchorId="3161DB31" wp14:editId="1222A299">
            <wp:extent cx="5610225" cy="2571750"/>
            <wp:effectExtent l="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23B14" w:rsidRPr="00532FCA" w:rsidRDefault="00423B14" w:rsidP="001355B0">
      <w:pPr>
        <w:spacing w:after="0" w:line="240" w:lineRule="auto"/>
        <w:ind w:firstLine="709"/>
        <w:jc w:val="both"/>
        <w:rPr>
          <w:rFonts w:ascii="Times New Roman" w:eastAsia="Calibri" w:hAnsi="Times New Roman" w:cs="Times New Roman"/>
          <w:color w:val="FF0000"/>
          <w:sz w:val="28"/>
          <w:szCs w:val="28"/>
        </w:rPr>
      </w:pPr>
    </w:p>
    <w:p w:rsidR="001F2230" w:rsidRPr="001F2230" w:rsidRDefault="001F2230" w:rsidP="001355B0">
      <w:pPr>
        <w:spacing w:after="0" w:line="240" w:lineRule="auto"/>
        <w:ind w:firstLine="709"/>
        <w:jc w:val="both"/>
        <w:rPr>
          <w:rFonts w:ascii="Times New Roman" w:hAnsi="Times New Roman" w:cs="Times New Roman"/>
          <w:bCs/>
          <w:iCs/>
          <w:sz w:val="28"/>
          <w:szCs w:val="28"/>
        </w:rPr>
      </w:pPr>
      <w:r w:rsidRPr="001F2230">
        <w:rPr>
          <w:rFonts w:ascii="Times New Roman" w:hAnsi="Times New Roman" w:cs="Times New Roman"/>
          <w:bCs/>
          <w:iCs/>
          <w:sz w:val="28"/>
          <w:szCs w:val="28"/>
        </w:rPr>
        <w:t>Одним из основных перспективных направлений развития потребительского рынка является обеспечение населения района качественными продуктами питания по доступным ценам в пределах шаговой доступности. В решении данного вопроса большую роль играет организация и проведение муниципальных ярмарок, социальная направленность которых очевидна. Участие в ярмарках местных товаропроизводителей также позволяет укрепить имидж предприятий, вносит вклад бизнеса в социальную защиту населения. За 2023 год на территории района проведено 52 ярмарки, реализовано продукции на сумму 228,2 млн.</w:t>
      </w:r>
      <w:r w:rsidR="00887156">
        <w:rPr>
          <w:rFonts w:ascii="Times New Roman" w:hAnsi="Times New Roman" w:cs="Times New Roman"/>
          <w:bCs/>
          <w:iCs/>
          <w:sz w:val="28"/>
          <w:szCs w:val="28"/>
        </w:rPr>
        <w:t> </w:t>
      </w:r>
      <w:r w:rsidRPr="001F2230">
        <w:rPr>
          <w:rFonts w:ascii="Times New Roman" w:hAnsi="Times New Roman" w:cs="Times New Roman"/>
          <w:bCs/>
          <w:iCs/>
          <w:sz w:val="28"/>
          <w:szCs w:val="28"/>
        </w:rPr>
        <w:t xml:space="preserve">рублей, в том числе сельскохозяйственной продукции на сумму 82,1 млн. рублей. </w:t>
      </w:r>
    </w:p>
    <w:p w:rsidR="001F2230" w:rsidRPr="001F2230" w:rsidRDefault="001F2230" w:rsidP="001355B0">
      <w:pPr>
        <w:spacing w:after="0" w:line="240" w:lineRule="auto"/>
        <w:ind w:firstLine="709"/>
        <w:jc w:val="both"/>
        <w:rPr>
          <w:rFonts w:ascii="Times New Roman" w:hAnsi="Times New Roman" w:cs="Times New Roman"/>
          <w:bCs/>
          <w:iCs/>
          <w:sz w:val="28"/>
          <w:szCs w:val="28"/>
        </w:rPr>
      </w:pPr>
      <w:r w:rsidRPr="001F2230">
        <w:rPr>
          <w:rFonts w:ascii="Times New Roman" w:hAnsi="Times New Roman" w:cs="Times New Roman"/>
          <w:bCs/>
          <w:iCs/>
          <w:sz w:val="28"/>
          <w:szCs w:val="28"/>
        </w:rPr>
        <w:t xml:space="preserve">Администрация </w:t>
      </w:r>
      <w:r w:rsidR="00485149">
        <w:rPr>
          <w:rFonts w:ascii="Times New Roman" w:hAnsi="Times New Roman" w:cs="Times New Roman"/>
          <w:bCs/>
          <w:iCs/>
          <w:sz w:val="28"/>
          <w:szCs w:val="28"/>
        </w:rPr>
        <w:t xml:space="preserve">муниципального </w:t>
      </w:r>
      <w:r w:rsidRPr="001F2230">
        <w:rPr>
          <w:rFonts w:ascii="Times New Roman" w:hAnsi="Times New Roman" w:cs="Times New Roman"/>
          <w:bCs/>
          <w:iCs/>
          <w:sz w:val="28"/>
          <w:szCs w:val="28"/>
        </w:rPr>
        <w:t xml:space="preserve">района ведет активную работу с недобросовестными предпринимателями и гражданами, незаконно реализующими алкогольную продукцию. В </w:t>
      </w:r>
      <w:r w:rsidRPr="005430FE">
        <w:rPr>
          <w:rFonts w:ascii="Times New Roman" w:hAnsi="Times New Roman" w:cs="Times New Roman"/>
          <w:bCs/>
          <w:iCs/>
          <w:sz w:val="28"/>
          <w:szCs w:val="28"/>
        </w:rPr>
        <w:t xml:space="preserve">целях повышения эффективности взаимодействия с органами, осуществляющими надзор и контроль в сфере производства и оборота этилового спирта, алкогольной и спиртосодержащей продукции, администрацией муниципального района создана рабочая группа по </w:t>
      </w:r>
      <w:r w:rsidR="005430FE" w:rsidRPr="005430FE">
        <w:rPr>
          <w:rFonts w:ascii="Times New Roman" w:hAnsi="Times New Roman" w:cs="Times New Roman"/>
          <w:bCs/>
          <w:iCs/>
          <w:sz w:val="28"/>
          <w:szCs w:val="28"/>
        </w:rPr>
        <w:t>противодействию нелегальному обороту алкогольной и спиртосодержащей продукции</w:t>
      </w:r>
      <w:r w:rsidR="005430FE">
        <w:rPr>
          <w:rFonts w:ascii="Times New Roman" w:hAnsi="Times New Roman" w:cs="Times New Roman"/>
          <w:bCs/>
          <w:iCs/>
          <w:sz w:val="28"/>
          <w:szCs w:val="28"/>
        </w:rPr>
        <w:t xml:space="preserve"> по координации деятельности</w:t>
      </w:r>
      <w:r w:rsidRPr="005430FE">
        <w:rPr>
          <w:rFonts w:ascii="Times New Roman" w:hAnsi="Times New Roman" w:cs="Times New Roman"/>
          <w:bCs/>
          <w:iCs/>
          <w:sz w:val="28"/>
          <w:szCs w:val="28"/>
        </w:rPr>
        <w:t>, направленной</w:t>
      </w:r>
      <w:r w:rsidRPr="001F2230">
        <w:rPr>
          <w:rFonts w:ascii="Times New Roman" w:hAnsi="Times New Roman" w:cs="Times New Roman"/>
          <w:bCs/>
          <w:iCs/>
          <w:sz w:val="28"/>
          <w:szCs w:val="28"/>
        </w:rPr>
        <w:t xml:space="preserve"> на снижение нелегального оборота алкогольной продукции, проведени</w:t>
      </w:r>
      <w:r w:rsidR="0021264A">
        <w:rPr>
          <w:rFonts w:ascii="Times New Roman" w:hAnsi="Times New Roman" w:cs="Times New Roman"/>
          <w:bCs/>
          <w:iCs/>
          <w:sz w:val="28"/>
          <w:szCs w:val="28"/>
        </w:rPr>
        <w:t>ю</w:t>
      </w:r>
      <w:r w:rsidRPr="001F2230">
        <w:rPr>
          <w:rFonts w:ascii="Times New Roman" w:hAnsi="Times New Roman" w:cs="Times New Roman"/>
          <w:bCs/>
          <w:iCs/>
          <w:sz w:val="28"/>
          <w:szCs w:val="28"/>
        </w:rPr>
        <w:t xml:space="preserve"> предупредительно–профилактической работы.</w:t>
      </w:r>
    </w:p>
    <w:p w:rsidR="001F2230" w:rsidRPr="001F2230" w:rsidRDefault="001F2230" w:rsidP="001355B0">
      <w:pPr>
        <w:spacing w:after="0" w:line="240" w:lineRule="auto"/>
        <w:ind w:firstLine="709"/>
        <w:jc w:val="both"/>
        <w:rPr>
          <w:rFonts w:ascii="Times New Roman" w:hAnsi="Times New Roman" w:cs="Times New Roman"/>
          <w:bCs/>
          <w:iCs/>
          <w:sz w:val="28"/>
          <w:szCs w:val="28"/>
        </w:rPr>
      </w:pPr>
      <w:r w:rsidRPr="001F2230">
        <w:rPr>
          <w:rFonts w:ascii="Times New Roman" w:hAnsi="Times New Roman" w:cs="Times New Roman"/>
          <w:bCs/>
          <w:iCs/>
          <w:sz w:val="28"/>
          <w:szCs w:val="28"/>
        </w:rPr>
        <w:t xml:space="preserve">За 2023 год на «горячую линию» администрации района поступило 3 обращения о фактах незаконной реализации спиртосодержащей продукции. Сведения переданы в ОМВД России по </w:t>
      </w:r>
      <w:proofErr w:type="spellStart"/>
      <w:r w:rsidRPr="001F2230">
        <w:rPr>
          <w:rFonts w:ascii="Times New Roman" w:hAnsi="Times New Roman" w:cs="Times New Roman"/>
          <w:bCs/>
          <w:iCs/>
          <w:sz w:val="28"/>
          <w:szCs w:val="28"/>
        </w:rPr>
        <w:t>Рамонскому</w:t>
      </w:r>
      <w:proofErr w:type="spellEnd"/>
      <w:r w:rsidRPr="001F2230">
        <w:rPr>
          <w:rFonts w:ascii="Times New Roman" w:hAnsi="Times New Roman" w:cs="Times New Roman"/>
          <w:bCs/>
          <w:iCs/>
          <w:sz w:val="28"/>
          <w:szCs w:val="28"/>
        </w:rPr>
        <w:t xml:space="preserve"> району для проведения проверок и привлечения к ответственности хозяйствующих субъектов.</w:t>
      </w:r>
    </w:p>
    <w:p w:rsidR="001F2230" w:rsidRPr="001F2230" w:rsidRDefault="001F2230" w:rsidP="001355B0">
      <w:pPr>
        <w:spacing w:after="0" w:line="240" w:lineRule="auto"/>
        <w:ind w:firstLine="709"/>
        <w:jc w:val="both"/>
        <w:rPr>
          <w:rFonts w:ascii="Times New Roman" w:hAnsi="Times New Roman" w:cs="Times New Roman"/>
          <w:bCs/>
          <w:iCs/>
          <w:sz w:val="28"/>
          <w:szCs w:val="28"/>
        </w:rPr>
      </w:pPr>
      <w:r w:rsidRPr="001F2230">
        <w:rPr>
          <w:rFonts w:ascii="Times New Roman" w:hAnsi="Times New Roman" w:cs="Times New Roman"/>
          <w:bCs/>
          <w:iCs/>
          <w:sz w:val="28"/>
          <w:szCs w:val="28"/>
        </w:rPr>
        <w:t xml:space="preserve">Также в 2023 году велась работа по защите прав потребителей по вопросам, связанным с правоотношениями, возникающими между покупателями и продавцами при продаже товаров, выполнении работ </w:t>
      </w:r>
      <w:r w:rsidRPr="001F2230">
        <w:rPr>
          <w:rFonts w:ascii="Times New Roman" w:hAnsi="Times New Roman" w:cs="Times New Roman"/>
          <w:bCs/>
          <w:iCs/>
          <w:sz w:val="28"/>
          <w:szCs w:val="28"/>
        </w:rPr>
        <w:lastRenderedPageBreak/>
        <w:t>(оказании услуг). Всего рассмотрено 10 таких обращений граждан. В результате принятых мер удовлетворены все заявления.</w:t>
      </w:r>
    </w:p>
    <w:p w:rsidR="002F40D9" w:rsidRDefault="002F40D9" w:rsidP="001355B0">
      <w:pPr>
        <w:tabs>
          <w:tab w:val="left" w:pos="993"/>
        </w:tabs>
        <w:spacing w:after="0" w:line="240" w:lineRule="auto"/>
        <w:ind w:firstLine="709"/>
        <w:jc w:val="center"/>
        <w:rPr>
          <w:rFonts w:ascii="Times New Roman" w:hAnsi="Times New Roman" w:cs="Times New Roman"/>
          <w:b/>
          <w:i/>
          <w:sz w:val="28"/>
          <w:szCs w:val="28"/>
        </w:rPr>
      </w:pPr>
    </w:p>
    <w:p w:rsidR="001D4872" w:rsidRPr="00E743CD" w:rsidRDefault="001D4872" w:rsidP="001355B0">
      <w:pPr>
        <w:tabs>
          <w:tab w:val="left" w:pos="993"/>
        </w:tabs>
        <w:spacing w:after="0" w:line="240" w:lineRule="auto"/>
        <w:ind w:firstLine="709"/>
        <w:jc w:val="center"/>
        <w:rPr>
          <w:rFonts w:ascii="Times New Roman" w:hAnsi="Times New Roman" w:cs="Times New Roman"/>
          <w:b/>
          <w:i/>
          <w:sz w:val="28"/>
          <w:szCs w:val="28"/>
        </w:rPr>
      </w:pPr>
      <w:r w:rsidRPr="00E743CD">
        <w:rPr>
          <w:rFonts w:ascii="Times New Roman" w:hAnsi="Times New Roman" w:cs="Times New Roman"/>
          <w:b/>
          <w:i/>
          <w:sz w:val="28"/>
          <w:szCs w:val="28"/>
        </w:rPr>
        <w:t>Организация размещения муниципального заказа</w:t>
      </w:r>
    </w:p>
    <w:p w:rsidR="001D4872" w:rsidRPr="00E743CD" w:rsidRDefault="001D4872" w:rsidP="001355B0">
      <w:pPr>
        <w:spacing w:after="0" w:line="240" w:lineRule="auto"/>
        <w:ind w:firstLine="709"/>
        <w:jc w:val="both"/>
        <w:rPr>
          <w:rFonts w:ascii="Times New Roman" w:hAnsi="Times New Roman" w:cs="Times New Roman"/>
          <w:sz w:val="28"/>
          <w:szCs w:val="28"/>
        </w:rPr>
      </w:pPr>
    </w:p>
    <w:p w:rsidR="00E743CD" w:rsidRPr="00E743CD" w:rsidRDefault="00E743CD" w:rsidP="001355B0">
      <w:pPr>
        <w:spacing w:after="0" w:line="240" w:lineRule="auto"/>
        <w:ind w:firstLine="709"/>
        <w:jc w:val="both"/>
        <w:rPr>
          <w:rFonts w:ascii="Times New Roman" w:hAnsi="Times New Roman" w:cs="Times New Roman"/>
          <w:color w:val="000000"/>
          <w:sz w:val="28"/>
          <w:szCs w:val="28"/>
        </w:rPr>
      </w:pPr>
      <w:r w:rsidRPr="00E743CD">
        <w:rPr>
          <w:rFonts w:ascii="Times New Roman" w:hAnsi="Times New Roman" w:cs="Times New Roman"/>
          <w:color w:val="000000"/>
          <w:sz w:val="28"/>
          <w:szCs w:val="28"/>
        </w:rPr>
        <w:t>В целях повышения эффективности, результативности осуществления закупок товаров, работ, услуг, обеспечения гласности и прозрачности определение поставщиков (подрядчиков, исполнителей) проводится на конкурентной основе в соответствии с Федеральным законом от 05.04.2013 №</w:t>
      </w:r>
      <w:r w:rsidR="00887156">
        <w:rPr>
          <w:rFonts w:ascii="Times New Roman" w:hAnsi="Times New Roman" w:cs="Times New Roman"/>
          <w:color w:val="000000"/>
          <w:sz w:val="28"/>
          <w:szCs w:val="28"/>
        </w:rPr>
        <w:t> </w:t>
      </w:r>
      <w:r w:rsidRPr="00E743CD">
        <w:rPr>
          <w:rFonts w:ascii="Times New Roman" w:hAnsi="Times New Roman" w:cs="Times New Roman"/>
          <w:color w:val="000000"/>
          <w:sz w:val="28"/>
          <w:szCs w:val="28"/>
        </w:rPr>
        <w:t xml:space="preserve">44-ФЗ «О контрактной системе в сфере закупок товаров, работ, услуг для обеспечения государственных и муниципальных нужд». В 2023 году подготовлена и проведена 301 процедура размещения муниципального заказа в </w:t>
      </w:r>
      <w:proofErr w:type="spellStart"/>
      <w:r w:rsidRPr="00E743CD">
        <w:rPr>
          <w:rFonts w:ascii="Times New Roman" w:hAnsi="Times New Roman" w:cs="Times New Roman"/>
          <w:color w:val="000000"/>
          <w:sz w:val="28"/>
          <w:szCs w:val="28"/>
        </w:rPr>
        <w:t>т.ч</w:t>
      </w:r>
      <w:proofErr w:type="spellEnd"/>
      <w:r w:rsidRPr="00E743CD">
        <w:rPr>
          <w:rFonts w:ascii="Times New Roman" w:hAnsi="Times New Roman" w:cs="Times New Roman"/>
          <w:color w:val="000000"/>
          <w:sz w:val="28"/>
          <w:szCs w:val="28"/>
        </w:rPr>
        <w:t>. 20 конкурсов, 281 аукцион на общую сумму 1</w:t>
      </w:r>
      <w:r w:rsidR="00887156">
        <w:rPr>
          <w:rFonts w:ascii="Times New Roman" w:hAnsi="Times New Roman" w:cs="Times New Roman"/>
          <w:color w:val="000000"/>
          <w:sz w:val="28"/>
          <w:szCs w:val="28"/>
        </w:rPr>
        <w:t xml:space="preserve"> </w:t>
      </w:r>
      <w:r w:rsidRPr="00E743CD">
        <w:rPr>
          <w:rFonts w:ascii="Times New Roman" w:hAnsi="Times New Roman" w:cs="Times New Roman"/>
          <w:color w:val="000000"/>
          <w:sz w:val="28"/>
          <w:szCs w:val="28"/>
        </w:rPr>
        <w:t>578 млн. рублей. Принято и рассмотрено 732 заявки на участие, из которых 25 заявок не допущены к участию в торгах.</w:t>
      </w:r>
    </w:p>
    <w:p w:rsidR="00E743CD" w:rsidRPr="00E743CD" w:rsidRDefault="00E743CD" w:rsidP="001355B0">
      <w:pPr>
        <w:spacing w:after="0" w:line="240" w:lineRule="auto"/>
        <w:ind w:firstLine="709"/>
        <w:jc w:val="both"/>
        <w:rPr>
          <w:rFonts w:ascii="Times New Roman" w:hAnsi="Times New Roman" w:cs="Times New Roman"/>
          <w:color w:val="000000"/>
          <w:sz w:val="28"/>
          <w:szCs w:val="28"/>
        </w:rPr>
      </w:pPr>
      <w:r w:rsidRPr="00E743CD">
        <w:rPr>
          <w:rFonts w:ascii="Times New Roman" w:hAnsi="Times New Roman" w:cs="Times New Roman"/>
          <w:color w:val="000000"/>
          <w:sz w:val="28"/>
          <w:szCs w:val="28"/>
        </w:rPr>
        <w:t>В Единой информационной системе в сфере закупок ведется реестр муниципальных контрактов, заключаемых заказчиками района. По итогам года заключен 451 контракт на сумму 1</w:t>
      </w:r>
      <w:r w:rsidR="00887156">
        <w:rPr>
          <w:rFonts w:ascii="Times New Roman" w:hAnsi="Times New Roman" w:cs="Times New Roman"/>
          <w:color w:val="000000"/>
          <w:sz w:val="28"/>
          <w:szCs w:val="28"/>
        </w:rPr>
        <w:t> </w:t>
      </w:r>
      <w:r w:rsidRPr="00E743CD">
        <w:rPr>
          <w:rFonts w:ascii="Times New Roman" w:hAnsi="Times New Roman" w:cs="Times New Roman"/>
          <w:color w:val="000000"/>
          <w:sz w:val="28"/>
          <w:szCs w:val="28"/>
        </w:rPr>
        <w:t>245 млн. рублей. Экономия от размещения муниципального заказа составила 63 млн. рублей. Доля закупок у субъектов малого предпринимательства, социально ориентированных некоммерческих организаций за 2023 год составила 49%.</w:t>
      </w:r>
    </w:p>
    <w:p w:rsidR="00E743CD" w:rsidRPr="00E743CD" w:rsidRDefault="00E743CD" w:rsidP="001355B0">
      <w:pPr>
        <w:spacing w:after="0" w:line="240" w:lineRule="auto"/>
        <w:ind w:firstLine="709"/>
        <w:jc w:val="both"/>
        <w:rPr>
          <w:rFonts w:ascii="Times New Roman" w:hAnsi="Times New Roman" w:cs="Times New Roman"/>
          <w:color w:val="000000"/>
          <w:sz w:val="28"/>
          <w:szCs w:val="28"/>
        </w:rPr>
      </w:pPr>
      <w:r w:rsidRPr="00E743CD">
        <w:rPr>
          <w:rFonts w:ascii="Times New Roman" w:hAnsi="Times New Roman" w:cs="Times New Roman"/>
          <w:color w:val="000000"/>
          <w:sz w:val="28"/>
          <w:szCs w:val="28"/>
        </w:rPr>
        <w:t xml:space="preserve">Постоянно ведется претензионная работа с недобросовестными подрядчиками за несоблюдение сроков выполнения работ, качество материалов. За отчетный год взыскано в пользу администрации муниципального района </w:t>
      </w:r>
      <w:r w:rsidR="00081B41">
        <w:rPr>
          <w:rFonts w:ascii="Times New Roman" w:hAnsi="Times New Roman" w:cs="Times New Roman"/>
          <w:color w:val="000000"/>
          <w:sz w:val="28"/>
          <w:szCs w:val="28"/>
        </w:rPr>
        <w:t>254</w:t>
      </w:r>
      <w:r w:rsidRPr="00E743CD">
        <w:rPr>
          <w:rFonts w:ascii="Times New Roman" w:hAnsi="Times New Roman" w:cs="Times New Roman"/>
          <w:color w:val="000000"/>
          <w:sz w:val="28"/>
          <w:szCs w:val="28"/>
        </w:rPr>
        <w:t xml:space="preserve"> тыс. рублей.</w:t>
      </w:r>
    </w:p>
    <w:p w:rsidR="00C959B8" w:rsidRPr="00532FCA" w:rsidRDefault="00C959B8" w:rsidP="001355B0">
      <w:pPr>
        <w:spacing w:after="0" w:line="240" w:lineRule="auto"/>
        <w:ind w:firstLine="709"/>
        <w:jc w:val="both"/>
        <w:rPr>
          <w:rFonts w:ascii="Times New Roman" w:eastAsia="Calibri" w:hAnsi="Times New Roman" w:cs="Times New Roman"/>
          <w:color w:val="FF0000"/>
          <w:sz w:val="28"/>
          <w:szCs w:val="28"/>
        </w:rPr>
      </w:pPr>
    </w:p>
    <w:p w:rsidR="00895A03" w:rsidRPr="00D82535" w:rsidRDefault="00895A03" w:rsidP="001355B0">
      <w:pPr>
        <w:suppressAutoHyphens/>
        <w:spacing w:after="0" w:line="240" w:lineRule="auto"/>
        <w:ind w:firstLine="709"/>
        <w:jc w:val="center"/>
        <w:rPr>
          <w:rFonts w:ascii="Times New Roman" w:eastAsia="Times New Roman" w:hAnsi="Times New Roman" w:cs="Times New Roman"/>
          <w:b/>
          <w:i/>
          <w:sz w:val="28"/>
          <w:szCs w:val="28"/>
          <w:lang w:eastAsia="ru-RU"/>
        </w:rPr>
      </w:pPr>
      <w:r w:rsidRPr="00D82535">
        <w:rPr>
          <w:rFonts w:ascii="Times New Roman" w:eastAsia="Times New Roman" w:hAnsi="Times New Roman" w:cs="Times New Roman"/>
          <w:b/>
          <w:i/>
          <w:sz w:val="28"/>
          <w:szCs w:val="28"/>
          <w:lang w:eastAsia="ru-RU"/>
        </w:rPr>
        <w:t>Бюджет и финансы</w:t>
      </w:r>
    </w:p>
    <w:p w:rsidR="00895A03" w:rsidRPr="00D82535" w:rsidRDefault="00895A03" w:rsidP="001355B0">
      <w:pPr>
        <w:suppressAutoHyphens/>
        <w:spacing w:after="0" w:line="240" w:lineRule="auto"/>
        <w:ind w:firstLine="709"/>
        <w:jc w:val="center"/>
        <w:rPr>
          <w:rFonts w:ascii="Times New Roman" w:eastAsia="Times New Roman" w:hAnsi="Times New Roman" w:cs="Times New Roman"/>
          <w:b/>
          <w:i/>
          <w:sz w:val="28"/>
          <w:szCs w:val="28"/>
          <w:lang w:eastAsia="ru-RU"/>
        </w:rPr>
      </w:pPr>
    </w:p>
    <w:p w:rsidR="00D82535" w:rsidRPr="008B509C" w:rsidRDefault="00D82535" w:rsidP="001355B0">
      <w:pPr>
        <w:spacing w:after="0" w:line="240" w:lineRule="auto"/>
        <w:ind w:firstLine="709"/>
        <w:jc w:val="both"/>
        <w:rPr>
          <w:rFonts w:ascii="Times New Roman" w:eastAsia="Times New Roman" w:hAnsi="Times New Roman" w:cs="Times New Roman"/>
          <w:sz w:val="28"/>
          <w:szCs w:val="28"/>
          <w:lang w:eastAsia="ru-RU"/>
        </w:rPr>
      </w:pPr>
      <w:r w:rsidRPr="00D82535">
        <w:rPr>
          <w:rFonts w:ascii="Times New Roman" w:eastAsia="Times New Roman" w:hAnsi="Times New Roman" w:cs="Times New Roman"/>
          <w:sz w:val="28"/>
          <w:szCs w:val="28"/>
          <w:lang w:eastAsia="ru-RU"/>
        </w:rPr>
        <w:t xml:space="preserve">Объем доходов, собираемых в консолидированный </w:t>
      </w:r>
      <w:r w:rsidRPr="008B509C">
        <w:rPr>
          <w:rFonts w:ascii="Times New Roman" w:eastAsia="Times New Roman" w:hAnsi="Times New Roman" w:cs="Times New Roman"/>
          <w:sz w:val="28"/>
          <w:szCs w:val="28"/>
          <w:lang w:eastAsia="ru-RU"/>
        </w:rPr>
        <w:t>бюджет</w:t>
      </w:r>
      <w:r w:rsidRPr="008B509C">
        <w:rPr>
          <w:rFonts w:ascii="Times New Roman" w:eastAsia="Times New Roman" w:hAnsi="Times New Roman" w:cs="Times New Roman"/>
          <w:b/>
          <w:sz w:val="28"/>
          <w:szCs w:val="28"/>
          <w:lang w:eastAsia="ru-RU"/>
        </w:rPr>
        <w:t xml:space="preserve"> </w:t>
      </w:r>
      <w:r w:rsidRPr="008B509C">
        <w:rPr>
          <w:rFonts w:ascii="Times New Roman" w:eastAsia="Times New Roman" w:hAnsi="Times New Roman" w:cs="Times New Roman"/>
          <w:sz w:val="28"/>
          <w:szCs w:val="28"/>
          <w:lang w:eastAsia="ru-RU"/>
        </w:rPr>
        <w:t>муниципального района, по итогам 202</w:t>
      </w:r>
      <w:r>
        <w:rPr>
          <w:rFonts w:ascii="Times New Roman" w:eastAsia="Times New Roman" w:hAnsi="Times New Roman" w:cs="Times New Roman"/>
          <w:sz w:val="28"/>
          <w:szCs w:val="28"/>
          <w:lang w:eastAsia="ru-RU"/>
        </w:rPr>
        <w:t>3</w:t>
      </w:r>
      <w:r w:rsidRPr="008B509C">
        <w:rPr>
          <w:rFonts w:ascii="Times New Roman" w:eastAsia="Times New Roman" w:hAnsi="Times New Roman" w:cs="Times New Roman"/>
          <w:sz w:val="28"/>
          <w:szCs w:val="28"/>
          <w:lang w:eastAsia="ru-RU"/>
        </w:rPr>
        <w:t xml:space="preserve"> года составил </w:t>
      </w:r>
      <w:r>
        <w:rPr>
          <w:rFonts w:ascii="Times New Roman" w:eastAsia="Times New Roman" w:hAnsi="Times New Roman" w:cs="Times New Roman"/>
          <w:sz w:val="28"/>
          <w:szCs w:val="28"/>
          <w:lang w:eastAsia="ru-RU"/>
        </w:rPr>
        <w:t>3</w:t>
      </w:r>
      <w:r w:rsidRPr="008B509C">
        <w:rPr>
          <w:rFonts w:ascii="Times New Roman" w:eastAsia="Times New Roman" w:hAnsi="Times New Roman" w:cs="Times New Roman"/>
          <w:sz w:val="28"/>
          <w:szCs w:val="28"/>
          <w:lang w:eastAsia="ru-RU"/>
        </w:rPr>
        <w:t xml:space="preserve"> млрд. </w:t>
      </w:r>
      <w:r>
        <w:rPr>
          <w:rFonts w:ascii="Times New Roman" w:eastAsia="Times New Roman" w:hAnsi="Times New Roman" w:cs="Times New Roman"/>
          <w:sz w:val="28"/>
          <w:szCs w:val="28"/>
          <w:lang w:eastAsia="ru-RU"/>
        </w:rPr>
        <w:t>169,1</w:t>
      </w:r>
      <w:r w:rsidRPr="008B509C">
        <w:rPr>
          <w:rFonts w:ascii="Times New Roman" w:eastAsia="Times New Roman" w:hAnsi="Times New Roman" w:cs="Times New Roman"/>
          <w:sz w:val="28"/>
          <w:szCs w:val="28"/>
          <w:lang w:eastAsia="ru-RU"/>
        </w:rPr>
        <w:t xml:space="preserve"> млн. рублей (в 202</w:t>
      </w:r>
      <w:r>
        <w:rPr>
          <w:rFonts w:ascii="Times New Roman" w:eastAsia="Times New Roman" w:hAnsi="Times New Roman" w:cs="Times New Roman"/>
          <w:sz w:val="28"/>
          <w:szCs w:val="28"/>
          <w:lang w:eastAsia="ru-RU"/>
        </w:rPr>
        <w:t>2</w:t>
      </w:r>
      <w:r w:rsidRPr="008B509C">
        <w:rPr>
          <w:rFonts w:ascii="Times New Roman" w:eastAsia="Times New Roman" w:hAnsi="Times New Roman" w:cs="Times New Roman"/>
          <w:sz w:val="28"/>
          <w:szCs w:val="28"/>
          <w:lang w:eastAsia="ru-RU"/>
        </w:rPr>
        <w:t xml:space="preserve"> году - </w:t>
      </w:r>
      <w:r>
        <w:rPr>
          <w:rFonts w:ascii="Times New Roman" w:eastAsia="Times New Roman" w:hAnsi="Times New Roman" w:cs="Times New Roman"/>
          <w:sz w:val="28"/>
          <w:szCs w:val="28"/>
          <w:lang w:eastAsia="ru-RU"/>
        </w:rPr>
        <w:t>2</w:t>
      </w:r>
      <w:r w:rsidRPr="008B509C">
        <w:rPr>
          <w:rFonts w:ascii="Times New Roman" w:eastAsia="Times New Roman" w:hAnsi="Times New Roman" w:cs="Times New Roman"/>
          <w:sz w:val="28"/>
          <w:szCs w:val="28"/>
          <w:lang w:eastAsia="ru-RU"/>
        </w:rPr>
        <w:t xml:space="preserve"> млрд. </w:t>
      </w:r>
      <w:r>
        <w:rPr>
          <w:rFonts w:ascii="Times New Roman" w:eastAsia="Times New Roman" w:hAnsi="Times New Roman" w:cs="Times New Roman"/>
          <w:sz w:val="28"/>
          <w:szCs w:val="28"/>
          <w:lang w:eastAsia="ru-RU"/>
        </w:rPr>
        <w:t>329,3</w:t>
      </w:r>
      <w:r w:rsidRPr="008B509C">
        <w:rPr>
          <w:rFonts w:ascii="Times New Roman" w:eastAsia="Times New Roman" w:hAnsi="Times New Roman" w:cs="Times New Roman"/>
          <w:sz w:val="28"/>
          <w:szCs w:val="28"/>
          <w:lang w:eastAsia="ru-RU"/>
        </w:rPr>
        <w:t xml:space="preserve"> млн. рублей), с темпом роста </w:t>
      </w:r>
      <w:r>
        <w:rPr>
          <w:rFonts w:ascii="Times New Roman" w:eastAsia="Times New Roman" w:hAnsi="Times New Roman" w:cs="Times New Roman"/>
          <w:sz w:val="28"/>
          <w:szCs w:val="28"/>
          <w:lang w:eastAsia="ru-RU"/>
        </w:rPr>
        <w:t>136,1</w:t>
      </w:r>
      <w:r w:rsidRPr="008B509C">
        <w:rPr>
          <w:rFonts w:ascii="Times New Roman" w:eastAsia="Times New Roman" w:hAnsi="Times New Roman" w:cs="Times New Roman"/>
          <w:sz w:val="28"/>
          <w:szCs w:val="28"/>
          <w:lang w:eastAsia="ru-RU"/>
        </w:rPr>
        <w:t>% к уровню 202</w:t>
      </w:r>
      <w:r>
        <w:rPr>
          <w:rFonts w:ascii="Times New Roman" w:eastAsia="Times New Roman" w:hAnsi="Times New Roman" w:cs="Times New Roman"/>
          <w:sz w:val="28"/>
          <w:szCs w:val="28"/>
          <w:lang w:eastAsia="ru-RU"/>
        </w:rPr>
        <w:t>2</w:t>
      </w:r>
      <w:r w:rsidRPr="008B509C">
        <w:rPr>
          <w:rFonts w:ascii="Times New Roman" w:eastAsia="Times New Roman" w:hAnsi="Times New Roman" w:cs="Times New Roman"/>
          <w:sz w:val="28"/>
          <w:szCs w:val="28"/>
          <w:lang w:eastAsia="ru-RU"/>
        </w:rPr>
        <w:t xml:space="preserve"> года и </w:t>
      </w:r>
      <w:r>
        <w:rPr>
          <w:rFonts w:ascii="Times New Roman" w:eastAsia="Times New Roman" w:hAnsi="Times New Roman" w:cs="Times New Roman"/>
          <w:sz w:val="28"/>
          <w:szCs w:val="28"/>
          <w:lang w:eastAsia="ru-RU"/>
        </w:rPr>
        <w:t>110,9</w:t>
      </w:r>
      <w:r w:rsidRPr="008B509C">
        <w:rPr>
          <w:rFonts w:ascii="Times New Roman" w:eastAsia="Times New Roman" w:hAnsi="Times New Roman" w:cs="Times New Roman"/>
          <w:sz w:val="28"/>
          <w:szCs w:val="28"/>
          <w:lang w:eastAsia="ru-RU"/>
        </w:rPr>
        <w:t xml:space="preserve">% к годовым назначениям. Налоговые и неналоговые доходы поступили в сумме 1 млрд. </w:t>
      </w:r>
      <w:r>
        <w:rPr>
          <w:rFonts w:ascii="Times New Roman" w:eastAsia="Times New Roman" w:hAnsi="Times New Roman" w:cs="Times New Roman"/>
          <w:sz w:val="28"/>
          <w:szCs w:val="28"/>
          <w:lang w:eastAsia="ru-RU"/>
        </w:rPr>
        <w:t>664,8</w:t>
      </w:r>
      <w:r w:rsidRPr="008B509C">
        <w:rPr>
          <w:rFonts w:ascii="Times New Roman" w:eastAsia="Times New Roman" w:hAnsi="Times New Roman" w:cs="Times New Roman"/>
          <w:sz w:val="28"/>
          <w:szCs w:val="28"/>
          <w:lang w:eastAsia="ru-RU"/>
        </w:rPr>
        <w:t xml:space="preserve"> млн. рублей. По сравнению с 202</w:t>
      </w:r>
      <w:r>
        <w:rPr>
          <w:rFonts w:ascii="Times New Roman" w:eastAsia="Times New Roman" w:hAnsi="Times New Roman" w:cs="Times New Roman"/>
          <w:sz w:val="28"/>
          <w:szCs w:val="28"/>
          <w:lang w:eastAsia="ru-RU"/>
        </w:rPr>
        <w:t>2</w:t>
      </w:r>
      <w:r w:rsidRPr="008B509C">
        <w:rPr>
          <w:rFonts w:ascii="Times New Roman" w:eastAsia="Times New Roman" w:hAnsi="Times New Roman" w:cs="Times New Roman"/>
          <w:sz w:val="28"/>
          <w:szCs w:val="28"/>
          <w:lang w:eastAsia="ru-RU"/>
        </w:rPr>
        <w:t xml:space="preserve"> годом поступление собственных доходов выросло на </w:t>
      </w:r>
      <w:r>
        <w:rPr>
          <w:rFonts w:ascii="Times New Roman" w:eastAsia="Times New Roman" w:hAnsi="Times New Roman" w:cs="Times New Roman"/>
          <w:sz w:val="28"/>
          <w:szCs w:val="28"/>
          <w:lang w:eastAsia="ru-RU"/>
        </w:rPr>
        <w:t>12,7</w:t>
      </w:r>
      <w:r w:rsidRPr="008B509C">
        <w:rPr>
          <w:rFonts w:ascii="Times New Roman" w:eastAsia="Times New Roman" w:hAnsi="Times New Roman" w:cs="Times New Roman"/>
          <w:sz w:val="28"/>
          <w:szCs w:val="28"/>
          <w:lang w:eastAsia="ru-RU"/>
        </w:rPr>
        <w:t xml:space="preserve">% или на </w:t>
      </w:r>
      <w:r>
        <w:rPr>
          <w:rFonts w:ascii="Times New Roman" w:eastAsia="Times New Roman" w:hAnsi="Times New Roman" w:cs="Times New Roman"/>
          <w:sz w:val="28"/>
          <w:szCs w:val="28"/>
          <w:lang w:eastAsia="ru-RU"/>
        </w:rPr>
        <w:t>187,5</w:t>
      </w:r>
      <w:r w:rsidRPr="008B509C">
        <w:rPr>
          <w:rFonts w:ascii="Times New Roman" w:eastAsia="Times New Roman" w:hAnsi="Times New Roman" w:cs="Times New Roman"/>
          <w:sz w:val="28"/>
          <w:szCs w:val="28"/>
          <w:lang w:eastAsia="ru-RU"/>
        </w:rPr>
        <w:t xml:space="preserve"> млн. рублей за счет роста налоговых доходов (на </w:t>
      </w:r>
      <w:r>
        <w:rPr>
          <w:rFonts w:ascii="Times New Roman" w:eastAsia="Times New Roman" w:hAnsi="Times New Roman" w:cs="Times New Roman"/>
          <w:sz w:val="28"/>
          <w:szCs w:val="28"/>
          <w:lang w:eastAsia="ru-RU"/>
        </w:rPr>
        <w:t>19,9</w:t>
      </w:r>
      <w:r w:rsidRPr="008B509C">
        <w:rPr>
          <w:rFonts w:ascii="Times New Roman" w:eastAsia="Times New Roman" w:hAnsi="Times New Roman" w:cs="Times New Roman"/>
          <w:sz w:val="28"/>
          <w:szCs w:val="28"/>
          <w:lang w:eastAsia="ru-RU"/>
        </w:rPr>
        <w:t xml:space="preserve">%). </w:t>
      </w:r>
      <w:r w:rsidR="004A59DE" w:rsidRPr="008B509C">
        <w:rPr>
          <w:rFonts w:ascii="Times New Roman" w:eastAsia="Times New Roman" w:hAnsi="Times New Roman" w:cs="Times New Roman"/>
          <w:sz w:val="28"/>
          <w:szCs w:val="28"/>
          <w:lang w:eastAsia="ru-RU"/>
        </w:rPr>
        <w:t xml:space="preserve">Плановые годовые назначения </w:t>
      </w:r>
      <w:r w:rsidR="004A59DE" w:rsidRPr="004A59DE">
        <w:rPr>
          <w:rFonts w:ascii="Times New Roman" w:eastAsia="Times New Roman" w:hAnsi="Times New Roman" w:cs="Times New Roman"/>
          <w:sz w:val="28"/>
          <w:szCs w:val="28"/>
          <w:lang w:eastAsia="ru-RU"/>
        </w:rPr>
        <w:t>собственных доходов исполнены на 125,2%.</w:t>
      </w:r>
    </w:p>
    <w:p w:rsidR="00D82535" w:rsidRPr="008B509C" w:rsidRDefault="00D82535" w:rsidP="001355B0">
      <w:pPr>
        <w:spacing w:after="0" w:line="240" w:lineRule="auto"/>
        <w:ind w:firstLine="709"/>
        <w:jc w:val="both"/>
        <w:rPr>
          <w:rFonts w:ascii="Times New Roman" w:eastAsia="Times New Roman" w:hAnsi="Times New Roman" w:cs="Times New Roman"/>
          <w:sz w:val="28"/>
          <w:szCs w:val="28"/>
          <w:lang w:eastAsia="ru-RU"/>
        </w:rPr>
      </w:pPr>
      <w:r w:rsidRPr="008B509C">
        <w:rPr>
          <w:rFonts w:ascii="Times New Roman" w:eastAsia="Times New Roman" w:hAnsi="Times New Roman" w:cs="Times New Roman"/>
          <w:sz w:val="28"/>
          <w:szCs w:val="28"/>
          <w:lang w:eastAsia="ru-RU"/>
        </w:rPr>
        <w:t xml:space="preserve">В структуре собственных доходов консолидированного бюджета района на долю районного бюджета приходится </w:t>
      </w:r>
      <w:r>
        <w:rPr>
          <w:rFonts w:ascii="Times New Roman" w:eastAsia="Times New Roman" w:hAnsi="Times New Roman" w:cs="Times New Roman"/>
          <w:sz w:val="28"/>
          <w:szCs w:val="28"/>
          <w:lang w:eastAsia="ru-RU"/>
        </w:rPr>
        <w:t>70,2</w:t>
      </w:r>
      <w:r w:rsidRPr="008B509C">
        <w:rPr>
          <w:rFonts w:ascii="Times New Roman" w:eastAsia="Times New Roman" w:hAnsi="Times New Roman" w:cs="Times New Roman"/>
          <w:sz w:val="28"/>
          <w:szCs w:val="28"/>
          <w:lang w:eastAsia="ru-RU"/>
        </w:rPr>
        <w:t xml:space="preserve">%, на долю бюджетов поселений - </w:t>
      </w:r>
      <w:r>
        <w:rPr>
          <w:rFonts w:ascii="Times New Roman" w:eastAsia="Times New Roman" w:hAnsi="Times New Roman" w:cs="Times New Roman"/>
          <w:sz w:val="28"/>
          <w:szCs w:val="28"/>
          <w:lang w:eastAsia="ru-RU"/>
        </w:rPr>
        <w:t>29,8</w:t>
      </w:r>
      <w:r w:rsidRPr="008B509C">
        <w:rPr>
          <w:rFonts w:ascii="Times New Roman" w:eastAsia="Times New Roman" w:hAnsi="Times New Roman" w:cs="Times New Roman"/>
          <w:sz w:val="28"/>
          <w:szCs w:val="28"/>
          <w:lang w:eastAsia="ru-RU"/>
        </w:rPr>
        <w:t>%.</w:t>
      </w:r>
    </w:p>
    <w:p w:rsidR="00B8616A" w:rsidRPr="00532FCA" w:rsidRDefault="00B8616A" w:rsidP="001355B0">
      <w:pPr>
        <w:spacing w:after="0" w:line="240" w:lineRule="auto"/>
        <w:ind w:firstLine="709"/>
        <w:jc w:val="center"/>
        <w:rPr>
          <w:rFonts w:ascii="Times New Roman" w:eastAsia="Times New Roman" w:hAnsi="Times New Roman" w:cs="Times New Roman"/>
          <w:b/>
          <w:color w:val="FF0000"/>
          <w:sz w:val="28"/>
          <w:szCs w:val="28"/>
          <w:lang w:eastAsia="ru-RU"/>
        </w:rPr>
      </w:pPr>
    </w:p>
    <w:p w:rsidR="00423B14" w:rsidRDefault="00423B14" w:rsidP="001355B0">
      <w:pPr>
        <w:spacing w:after="0" w:line="240" w:lineRule="auto"/>
        <w:jc w:val="center"/>
        <w:rPr>
          <w:rFonts w:ascii="Times New Roman" w:eastAsia="Times New Roman" w:hAnsi="Times New Roman" w:cs="Times New Roman"/>
          <w:b/>
          <w:sz w:val="28"/>
          <w:szCs w:val="28"/>
          <w:lang w:eastAsia="ru-RU"/>
        </w:rPr>
      </w:pPr>
    </w:p>
    <w:p w:rsidR="00996D4B" w:rsidRDefault="00996D4B" w:rsidP="001355B0">
      <w:pPr>
        <w:spacing w:after="0" w:line="240" w:lineRule="auto"/>
        <w:jc w:val="center"/>
        <w:rPr>
          <w:rFonts w:ascii="Times New Roman" w:eastAsia="Times New Roman" w:hAnsi="Times New Roman" w:cs="Times New Roman"/>
          <w:b/>
          <w:sz w:val="28"/>
          <w:szCs w:val="28"/>
          <w:lang w:eastAsia="ru-RU"/>
        </w:rPr>
      </w:pPr>
    </w:p>
    <w:p w:rsidR="00423B14" w:rsidRDefault="00423B14" w:rsidP="001355B0">
      <w:pPr>
        <w:spacing w:after="0" w:line="240" w:lineRule="auto"/>
        <w:jc w:val="center"/>
        <w:rPr>
          <w:rFonts w:ascii="Times New Roman" w:eastAsia="Times New Roman" w:hAnsi="Times New Roman" w:cs="Times New Roman"/>
          <w:b/>
          <w:sz w:val="28"/>
          <w:szCs w:val="28"/>
          <w:lang w:eastAsia="ru-RU"/>
        </w:rPr>
      </w:pPr>
    </w:p>
    <w:p w:rsidR="00D82535" w:rsidRPr="003925FE" w:rsidRDefault="00D82535" w:rsidP="001355B0">
      <w:pPr>
        <w:spacing w:after="0" w:line="240" w:lineRule="auto"/>
        <w:jc w:val="center"/>
        <w:rPr>
          <w:rFonts w:ascii="Times New Roman" w:eastAsia="Times New Roman" w:hAnsi="Times New Roman" w:cs="Times New Roman"/>
          <w:b/>
          <w:sz w:val="28"/>
          <w:szCs w:val="28"/>
          <w:lang w:eastAsia="ru-RU"/>
        </w:rPr>
      </w:pPr>
      <w:r w:rsidRPr="003925FE">
        <w:rPr>
          <w:rFonts w:ascii="Times New Roman" w:eastAsia="Times New Roman" w:hAnsi="Times New Roman" w:cs="Times New Roman"/>
          <w:b/>
          <w:sz w:val="28"/>
          <w:szCs w:val="28"/>
          <w:lang w:eastAsia="ru-RU"/>
        </w:rPr>
        <w:lastRenderedPageBreak/>
        <w:t xml:space="preserve">Поступление налоговых и неналоговых доходов </w:t>
      </w:r>
    </w:p>
    <w:p w:rsidR="00D82535" w:rsidRPr="003925FE" w:rsidRDefault="00D82535" w:rsidP="001355B0">
      <w:pPr>
        <w:spacing w:after="0" w:line="240" w:lineRule="auto"/>
        <w:jc w:val="center"/>
        <w:rPr>
          <w:rFonts w:ascii="Times New Roman" w:eastAsia="Times New Roman" w:hAnsi="Times New Roman" w:cs="Times New Roman"/>
          <w:b/>
          <w:sz w:val="28"/>
          <w:szCs w:val="28"/>
          <w:lang w:eastAsia="ru-RU"/>
        </w:rPr>
      </w:pPr>
      <w:r w:rsidRPr="003925FE">
        <w:rPr>
          <w:rFonts w:ascii="Times New Roman" w:eastAsia="Times New Roman" w:hAnsi="Times New Roman" w:cs="Times New Roman"/>
          <w:b/>
          <w:sz w:val="28"/>
          <w:szCs w:val="28"/>
          <w:lang w:eastAsia="ru-RU"/>
        </w:rPr>
        <w:t xml:space="preserve">в консолидированный бюджет Рамонского муниципального района </w:t>
      </w:r>
    </w:p>
    <w:p w:rsidR="00D82535" w:rsidRDefault="00D82535" w:rsidP="001355B0">
      <w:pPr>
        <w:spacing w:after="0" w:line="240" w:lineRule="auto"/>
        <w:jc w:val="center"/>
        <w:rPr>
          <w:rFonts w:ascii="Times New Roman" w:eastAsia="Times New Roman" w:hAnsi="Times New Roman" w:cs="Times New Roman"/>
          <w:b/>
          <w:sz w:val="28"/>
          <w:szCs w:val="28"/>
          <w:lang w:eastAsia="ru-RU"/>
        </w:rPr>
      </w:pPr>
      <w:r w:rsidRPr="003925FE">
        <w:rPr>
          <w:rFonts w:ascii="Times New Roman" w:eastAsia="Times New Roman" w:hAnsi="Times New Roman" w:cs="Times New Roman"/>
          <w:b/>
          <w:sz w:val="28"/>
          <w:szCs w:val="28"/>
          <w:lang w:eastAsia="ru-RU"/>
        </w:rPr>
        <w:t>Воронежской области за 20</w:t>
      </w:r>
      <w:r>
        <w:rPr>
          <w:rFonts w:ascii="Times New Roman" w:eastAsia="Times New Roman" w:hAnsi="Times New Roman" w:cs="Times New Roman"/>
          <w:b/>
          <w:sz w:val="28"/>
          <w:szCs w:val="28"/>
          <w:lang w:eastAsia="ru-RU"/>
        </w:rPr>
        <w:t>21</w:t>
      </w:r>
      <w:r w:rsidRPr="003925FE">
        <w:rPr>
          <w:rFonts w:ascii="Times New Roman" w:eastAsia="Times New Roman" w:hAnsi="Times New Roman" w:cs="Times New Roman"/>
          <w:b/>
          <w:sz w:val="28"/>
          <w:szCs w:val="28"/>
          <w:lang w:eastAsia="ru-RU"/>
        </w:rPr>
        <w:t>-20</w:t>
      </w:r>
      <w:r>
        <w:rPr>
          <w:rFonts w:ascii="Times New Roman" w:eastAsia="Times New Roman" w:hAnsi="Times New Roman" w:cs="Times New Roman"/>
          <w:b/>
          <w:sz w:val="28"/>
          <w:szCs w:val="28"/>
          <w:lang w:eastAsia="ru-RU"/>
        </w:rPr>
        <w:t>23</w:t>
      </w:r>
      <w:r w:rsidRPr="003925FE">
        <w:rPr>
          <w:rFonts w:ascii="Times New Roman" w:eastAsia="Times New Roman" w:hAnsi="Times New Roman" w:cs="Times New Roman"/>
          <w:b/>
          <w:sz w:val="28"/>
          <w:szCs w:val="28"/>
          <w:lang w:eastAsia="ru-RU"/>
        </w:rPr>
        <w:t xml:space="preserve"> годы (млн. </w:t>
      </w:r>
      <w:r>
        <w:rPr>
          <w:rFonts w:ascii="Times New Roman" w:eastAsia="Times New Roman" w:hAnsi="Times New Roman" w:cs="Times New Roman"/>
          <w:b/>
          <w:sz w:val="28"/>
          <w:szCs w:val="28"/>
          <w:lang w:eastAsia="ru-RU"/>
        </w:rPr>
        <w:t>рублей</w:t>
      </w:r>
      <w:r w:rsidRPr="003925FE">
        <w:rPr>
          <w:rFonts w:ascii="Times New Roman" w:eastAsia="Times New Roman" w:hAnsi="Times New Roman" w:cs="Times New Roman"/>
          <w:b/>
          <w:sz w:val="28"/>
          <w:szCs w:val="28"/>
          <w:lang w:eastAsia="ru-RU"/>
        </w:rPr>
        <w:t>)</w:t>
      </w:r>
    </w:p>
    <w:p w:rsidR="00D82535" w:rsidRDefault="00D82535" w:rsidP="001355B0">
      <w:pPr>
        <w:spacing w:after="0" w:line="240" w:lineRule="auto"/>
        <w:jc w:val="center"/>
        <w:rPr>
          <w:rFonts w:ascii="Times New Roman" w:eastAsia="Times New Roman" w:hAnsi="Times New Roman" w:cs="Times New Roman"/>
          <w:b/>
          <w:sz w:val="28"/>
          <w:szCs w:val="28"/>
          <w:lang w:eastAsia="ru-RU"/>
        </w:rPr>
      </w:pPr>
    </w:p>
    <w:p w:rsidR="00895A03" w:rsidRPr="00532FCA" w:rsidRDefault="00D82535" w:rsidP="001355B0">
      <w:pPr>
        <w:spacing w:after="0" w:line="240" w:lineRule="auto"/>
        <w:jc w:val="center"/>
        <w:rPr>
          <w:rFonts w:ascii="Times New Roman" w:eastAsia="Times New Roman" w:hAnsi="Times New Roman" w:cs="Times New Roman"/>
          <w:b/>
          <w:color w:val="FF0000"/>
          <w:sz w:val="28"/>
          <w:szCs w:val="28"/>
          <w:lang w:eastAsia="ru-RU"/>
        </w:rPr>
      </w:pPr>
      <w:r w:rsidRPr="00D47E6B">
        <w:rPr>
          <w:rFonts w:ascii="Times New Roman" w:eastAsia="Times New Roman" w:hAnsi="Times New Roman" w:cs="Times New Roman"/>
          <w:b/>
          <w:noProof/>
          <w:sz w:val="24"/>
          <w:szCs w:val="24"/>
          <w:lang w:eastAsia="ru-RU"/>
        </w:rPr>
        <w:drawing>
          <wp:inline distT="0" distB="0" distL="0" distR="0" wp14:anchorId="76BBD4FD" wp14:editId="1EE6DDA1">
            <wp:extent cx="5939790" cy="4845618"/>
            <wp:effectExtent l="0" t="0" r="3810"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8616A" w:rsidRPr="00532FCA" w:rsidRDefault="00B8616A" w:rsidP="001355B0">
      <w:pPr>
        <w:spacing w:after="0" w:line="240" w:lineRule="auto"/>
        <w:ind w:firstLine="709"/>
        <w:jc w:val="both"/>
        <w:rPr>
          <w:rFonts w:ascii="Times New Roman" w:eastAsia="Times New Roman" w:hAnsi="Times New Roman" w:cs="Times New Roman"/>
          <w:color w:val="FF0000"/>
          <w:sz w:val="28"/>
          <w:szCs w:val="28"/>
          <w:lang w:eastAsia="ru-RU"/>
        </w:rPr>
      </w:pPr>
    </w:p>
    <w:p w:rsidR="00D82535" w:rsidRPr="00CD0D46" w:rsidRDefault="00D82535" w:rsidP="001355B0">
      <w:pPr>
        <w:spacing w:after="0" w:line="240" w:lineRule="auto"/>
        <w:ind w:firstLine="709"/>
        <w:jc w:val="both"/>
        <w:rPr>
          <w:rFonts w:ascii="Times New Roman" w:eastAsia="Times New Roman" w:hAnsi="Times New Roman" w:cs="Times New Roman"/>
          <w:sz w:val="28"/>
          <w:szCs w:val="28"/>
          <w:lang w:eastAsia="ru-RU"/>
        </w:rPr>
      </w:pPr>
      <w:proofErr w:type="spellStart"/>
      <w:r w:rsidRPr="00CD0D46">
        <w:rPr>
          <w:rFonts w:ascii="Times New Roman" w:eastAsia="Times New Roman" w:hAnsi="Times New Roman" w:cs="Times New Roman"/>
          <w:sz w:val="28"/>
          <w:szCs w:val="28"/>
          <w:lang w:eastAsia="ru-RU"/>
        </w:rPr>
        <w:t>Бюджетообразующими</w:t>
      </w:r>
      <w:proofErr w:type="spellEnd"/>
      <w:r w:rsidRPr="00CD0D46">
        <w:rPr>
          <w:rFonts w:ascii="Times New Roman" w:eastAsia="Times New Roman" w:hAnsi="Times New Roman" w:cs="Times New Roman"/>
          <w:sz w:val="28"/>
          <w:szCs w:val="28"/>
          <w:lang w:eastAsia="ru-RU"/>
        </w:rPr>
        <w:t xml:space="preserve"> доходами района является налог на доходы физических лиц (64,2%) и местные налоги (19,9%).</w:t>
      </w:r>
    </w:p>
    <w:p w:rsidR="00D82535" w:rsidRPr="00CD0D46" w:rsidRDefault="00D82535" w:rsidP="001355B0">
      <w:pPr>
        <w:spacing w:after="0" w:line="240" w:lineRule="auto"/>
        <w:ind w:firstLine="709"/>
        <w:jc w:val="both"/>
        <w:rPr>
          <w:rFonts w:ascii="Times New Roman" w:eastAsia="Times New Roman" w:hAnsi="Times New Roman" w:cs="Times New Roman"/>
          <w:sz w:val="28"/>
          <w:szCs w:val="28"/>
          <w:lang w:eastAsia="ru-RU"/>
        </w:rPr>
      </w:pPr>
      <w:r w:rsidRPr="00CD0D46">
        <w:rPr>
          <w:rFonts w:ascii="Times New Roman" w:eastAsia="Times New Roman" w:hAnsi="Times New Roman" w:cs="Times New Roman"/>
          <w:sz w:val="28"/>
          <w:szCs w:val="28"/>
          <w:lang w:eastAsia="ru-RU"/>
        </w:rPr>
        <w:t>Структура собственных доходов консолидированного бюджета в 2023 году сформировалась следующим образом:</w:t>
      </w:r>
    </w:p>
    <w:p w:rsidR="00D82535" w:rsidRPr="00CD0D46" w:rsidRDefault="00D82535" w:rsidP="001355B0">
      <w:pPr>
        <w:spacing w:after="0" w:line="240" w:lineRule="auto"/>
        <w:ind w:firstLine="709"/>
        <w:jc w:val="both"/>
        <w:rPr>
          <w:rFonts w:ascii="Times New Roman" w:eastAsia="Times New Roman" w:hAnsi="Times New Roman" w:cs="Times New Roman"/>
          <w:sz w:val="28"/>
          <w:szCs w:val="28"/>
          <w:lang w:eastAsia="ru-RU"/>
        </w:rPr>
      </w:pPr>
      <w:r w:rsidRPr="00CD0D46">
        <w:rPr>
          <w:rFonts w:ascii="Times New Roman" w:eastAsia="Times New Roman" w:hAnsi="Times New Roman" w:cs="Times New Roman"/>
          <w:sz w:val="28"/>
          <w:szCs w:val="28"/>
          <w:lang w:eastAsia="ru-RU"/>
        </w:rPr>
        <w:t>- НДФЛ – 64,2% (1 </w:t>
      </w:r>
      <w:r>
        <w:rPr>
          <w:rFonts w:ascii="Times New Roman" w:eastAsia="Times New Roman" w:hAnsi="Times New Roman" w:cs="Times New Roman"/>
          <w:sz w:val="28"/>
          <w:szCs w:val="28"/>
          <w:lang w:eastAsia="ru-RU"/>
        </w:rPr>
        <w:t xml:space="preserve">млрд. </w:t>
      </w:r>
      <w:r w:rsidRPr="00CD0D46">
        <w:rPr>
          <w:rFonts w:ascii="Times New Roman" w:eastAsia="Times New Roman" w:hAnsi="Times New Roman" w:cs="Times New Roman"/>
          <w:sz w:val="28"/>
          <w:szCs w:val="28"/>
          <w:lang w:eastAsia="ru-RU"/>
        </w:rPr>
        <w:t>068,5 млн. рублей);</w:t>
      </w:r>
    </w:p>
    <w:p w:rsidR="00D82535" w:rsidRPr="00CD0D46" w:rsidRDefault="00D82535" w:rsidP="001355B0">
      <w:pPr>
        <w:spacing w:after="0" w:line="240" w:lineRule="auto"/>
        <w:ind w:firstLine="709"/>
        <w:jc w:val="both"/>
        <w:rPr>
          <w:rFonts w:ascii="Times New Roman" w:eastAsia="Times New Roman" w:hAnsi="Times New Roman" w:cs="Times New Roman"/>
          <w:sz w:val="28"/>
          <w:szCs w:val="28"/>
          <w:lang w:eastAsia="ru-RU"/>
        </w:rPr>
      </w:pPr>
      <w:r w:rsidRPr="00CD0D46">
        <w:rPr>
          <w:rFonts w:ascii="Times New Roman" w:eastAsia="Times New Roman" w:hAnsi="Times New Roman" w:cs="Times New Roman"/>
          <w:sz w:val="28"/>
          <w:szCs w:val="28"/>
          <w:lang w:eastAsia="ru-RU"/>
        </w:rPr>
        <w:t>- земельный налог – 17,9% (297,8 млн. рублей);</w:t>
      </w:r>
    </w:p>
    <w:p w:rsidR="00D82535" w:rsidRPr="00CD0D46" w:rsidRDefault="00D82535" w:rsidP="001355B0">
      <w:pPr>
        <w:spacing w:after="0" w:line="240" w:lineRule="auto"/>
        <w:ind w:firstLine="709"/>
        <w:jc w:val="both"/>
        <w:rPr>
          <w:rFonts w:ascii="Times New Roman" w:eastAsia="Times New Roman" w:hAnsi="Times New Roman" w:cs="Times New Roman"/>
          <w:sz w:val="28"/>
          <w:szCs w:val="28"/>
          <w:lang w:eastAsia="ru-RU"/>
        </w:rPr>
      </w:pPr>
      <w:r w:rsidRPr="00CD0D46">
        <w:rPr>
          <w:rFonts w:ascii="Times New Roman" w:eastAsia="Times New Roman" w:hAnsi="Times New Roman" w:cs="Times New Roman"/>
          <w:sz w:val="28"/>
          <w:szCs w:val="28"/>
          <w:lang w:eastAsia="ru-RU"/>
        </w:rPr>
        <w:t>- доходы от продажи земельных участков – 5,6% (92,4 млн. рублей);</w:t>
      </w:r>
    </w:p>
    <w:p w:rsidR="00D82535" w:rsidRPr="00CD0D46" w:rsidRDefault="00D82535" w:rsidP="001355B0">
      <w:pPr>
        <w:spacing w:after="0" w:line="240" w:lineRule="auto"/>
        <w:ind w:firstLine="709"/>
        <w:jc w:val="both"/>
        <w:rPr>
          <w:rFonts w:ascii="Times New Roman" w:eastAsia="Times New Roman" w:hAnsi="Times New Roman" w:cs="Times New Roman"/>
          <w:sz w:val="28"/>
          <w:szCs w:val="28"/>
          <w:lang w:eastAsia="ru-RU"/>
        </w:rPr>
      </w:pPr>
      <w:r w:rsidRPr="00CD0D46">
        <w:rPr>
          <w:rFonts w:ascii="Times New Roman" w:eastAsia="Times New Roman" w:hAnsi="Times New Roman" w:cs="Times New Roman"/>
          <w:sz w:val="28"/>
          <w:szCs w:val="28"/>
          <w:lang w:eastAsia="ru-RU"/>
        </w:rPr>
        <w:t>- акцизы – 2,4% (40,6 млн. рублей);</w:t>
      </w:r>
    </w:p>
    <w:p w:rsidR="00D82535" w:rsidRPr="00CD0D46" w:rsidRDefault="00D82535" w:rsidP="001355B0">
      <w:pPr>
        <w:spacing w:after="0" w:line="240" w:lineRule="auto"/>
        <w:ind w:firstLine="709"/>
        <w:jc w:val="both"/>
        <w:rPr>
          <w:rFonts w:ascii="Times New Roman" w:eastAsia="Times New Roman" w:hAnsi="Times New Roman" w:cs="Times New Roman"/>
          <w:sz w:val="28"/>
          <w:szCs w:val="28"/>
          <w:lang w:eastAsia="ru-RU"/>
        </w:rPr>
      </w:pPr>
      <w:r w:rsidRPr="00CD0D46">
        <w:rPr>
          <w:rFonts w:ascii="Times New Roman" w:eastAsia="Times New Roman" w:hAnsi="Times New Roman" w:cs="Times New Roman"/>
          <w:sz w:val="28"/>
          <w:szCs w:val="28"/>
          <w:lang w:eastAsia="ru-RU"/>
        </w:rPr>
        <w:t>- арендная плата за земельные участки – 2,4% (39,7 млн. рублей);</w:t>
      </w:r>
    </w:p>
    <w:p w:rsidR="00D82535" w:rsidRPr="00CD0D46" w:rsidRDefault="00D82535"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D0D46">
        <w:rPr>
          <w:rFonts w:ascii="Times New Roman" w:eastAsia="Times New Roman" w:hAnsi="Times New Roman" w:cs="Times New Roman"/>
          <w:sz w:val="28"/>
          <w:szCs w:val="28"/>
          <w:lang w:eastAsia="ru-RU"/>
        </w:rPr>
        <w:t>налог, взимаемый в связи с применением упрощенной системы налогообложения – 2,2% (37,2 млн. рублей);</w:t>
      </w:r>
    </w:p>
    <w:p w:rsidR="00D82535" w:rsidRPr="00CD0D46" w:rsidRDefault="00D82535" w:rsidP="001355B0">
      <w:pPr>
        <w:spacing w:after="0" w:line="240" w:lineRule="auto"/>
        <w:ind w:firstLine="709"/>
        <w:jc w:val="both"/>
        <w:rPr>
          <w:rFonts w:ascii="Times New Roman" w:eastAsia="Times New Roman" w:hAnsi="Times New Roman" w:cs="Times New Roman"/>
          <w:sz w:val="28"/>
          <w:szCs w:val="28"/>
          <w:lang w:eastAsia="ru-RU"/>
        </w:rPr>
      </w:pPr>
      <w:r w:rsidRPr="00CD0D46">
        <w:rPr>
          <w:rFonts w:ascii="Times New Roman" w:eastAsia="Times New Roman" w:hAnsi="Times New Roman" w:cs="Times New Roman"/>
          <w:sz w:val="28"/>
          <w:szCs w:val="28"/>
          <w:lang w:eastAsia="ru-RU"/>
        </w:rPr>
        <w:t>- прочие налоговые и неналоговые доходы – 5,3% (88,6 млн. рублей).</w:t>
      </w:r>
    </w:p>
    <w:p w:rsidR="00D82535" w:rsidRPr="00090E4D" w:rsidRDefault="00D82535" w:rsidP="001355B0">
      <w:pPr>
        <w:spacing w:after="0" w:line="240" w:lineRule="auto"/>
        <w:ind w:firstLine="709"/>
        <w:jc w:val="both"/>
        <w:rPr>
          <w:rFonts w:ascii="Times New Roman" w:eastAsia="Times New Roman" w:hAnsi="Times New Roman" w:cs="Times New Roman"/>
          <w:sz w:val="28"/>
          <w:szCs w:val="28"/>
          <w:lang w:eastAsia="ru-RU"/>
        </w:rPr>
      </w:pPr>
      <w:r w:rsidRPr="00090E4D">
        <w:rPr>
          <w:rFonts w:ascii="Times New Roman" w:eastAsia="Times New Roman" w:hAnsi="Times New Roman" w:cs="Times New Roman"/>
          <w:sz w:val="28"/>
          <w:szCs w:val="28"/>
          <w:lang w:eastAsia="ru-RU"/>
        </w:rPr>
        <w:lastRenderedPageBreak/>
        <w:t xml:space="preserve">Соотношение налоговых и неналоговых доходов в 2023 году в структуре собственных доходов составило 89,5% и 10,5% (в 2022 году 84,1% и 15,9% соответственно). </w:t>
      </w:r>
    </w:p>
    <w:p w:rsidR="00D82535" w:rsidRPr="003655F6" w:rsidRDefault="00D82535" w:rsidP="001355B0">
      <w:pPr>
        <w:spacing w:after="0" w:line="240" w:lineRule="auto"/>
        <w:ind w:firstLine="709"/>
        <w:jc w:val="both"/>
        <w:rPr>
          <w:rFonts w:ascii="Times New Roman" w:eastAsia="Times New Roman" w:hAnsi="Times New Roman" w:cs="Times New Roman"/>
          <w:sz w:val="28"/>
          <w:szCs w:val="28"/>
          <w:lang w:eastAsia="ru-RU"/>
        </w:rPr>
      </w:pPr>
      <w:r w:rsidRPr="00090E4D">
        <w:rPr>
          <w:rFonts w:ascii="Times New Roman" w:eastAsia="Times New Roman" w:hAnsi="Times New Roman" w:cs="Times New Roman"/>
          <w:sz w:val="28"/>
          <w:szCs w:val="28"/>
          <w:lang w:eastAsia="ru-RU"/>
        </w:rPr>
        <w:t xml:space="preserve">Объем безвозмездных поступлений в виде субсидий, субвенций и иных межбюджетных трансфертов в бюджет муниципального района составил 1 млрд. 504,3 млн. рублей. В сравнении с 2022 годом безвозмездные поступления из </w:t>
      </w:r>
      <w:r w:rsidRPr="003655F6">
        <w:rPr>
          <w:rFonts w:ascii="Times New Roman" w:eastAsia="Times New Roman" w:hAnsi="Times New Roman" w:cs="Times New Roman"/>
          <w:sz w:val="28"/>
          <w:szCs w:val="28"/>
          <w:lang w:eastAsia="ru-RU"/>
        </w:rPr>
        <w:t>областного бюджета выросли на 76,6% или 652,3 млн. рублей за счет иных межбюджетных трансфертов из резервного фонда Правительства РФ на размещение и питание граждан Российской Федерации, Украины, ДНР и ЛНР в сумме 205,7 млн. рублей</w:t>
      </w:r>
      <w:r w:rsidR="004A59DE">
        <w:rPr>
          <w:rFonts w:ascii="Times New Roman" w:eastAsia="Times New Roman" w:hAnsi="Times New Roman" w:cs="Times New Roman"/>
          <w:sz w:val="28"/>
          <w:szCs w:val="28"/>
          <w:lang w:eastAsia="ru-RU"/>
        </w:rPr>
        <w:t xml:space="preserve">, </w:t>
      </w:r>
      <w:r w:rsidR="004A59DE" w:rsidRPr="004A59DE">
        <w:rPr>
          <w:rFonts w:ascii="Times New Roman" w:eastAsia="Times New Roman" w:hAnsi="Times New Roman" w:cs="Times New Roman"/>
          <w:sz w:val="28"/>
          <w:szCs w:val="28"/>
          <w:lang w:eastAsia="ru-RU"/>
        </w:rPr>
        <w:t xml:space="preserve">а также строительства комплекса школа-детский сад с. </w:t>
      </w:r>
      <w:proofErr w:type="spellStart"/>
      <w:r w:rsidR="004A59DE" w:rsidRPr="004A59DE">
        <w:rPr>
          <w:rFonts w:ascii="Times New Roman" w:eastAsia="Times New Roman" w:hAnsi="Times New Roman" w:cs="Times New Roman"/>
          <w:sz w:val="28"/>
          <w:szCs w:val="28"/>
          <w:lang w:eastAsia="ru-RU"/>
        </w:rPr>
        <w:t>Чертовицы</w:t>
      </w:r>
      <w:proofErr w:type="spellEnd"/>
      <w:r w:rsidR="004A59DE" w:rsidRPr="004A59DE">
        <w:rPr>
          <w:rFonts w:ascii="Times New Roman" w:eastAsia="Times New Roman" w:hAnsi="Times New Roman" w:cs="Times New Roman"/>
          <w:sz w:val="28"/>
          <w:szCs w:val="28"/>
          <w:lang w:eastAsia="ru-RU"/>
        </w:rPr>
        <w:t xml:space="preserve"> в сумме 213,7 млн. рублей.</w:t>
      </w:r>
    </w:p>
    <w:p w:rsidR="00D82535" w:rsidRPr="00090E4D" w:rsidRDefault="00D82535" w:rsidP="001355B0">
      <w:pPr>
        <w:spacing w:after="0" w:line="240" w:lineRule="auto"/>
        <w:ind w:firstLine="709"/>
        <w:jc w:val="both"/>
        <w:rPr>
          <w:rFonts w:ascii="Times New Roman" w:eastAsia="Times New Roman" w:hAnsi="Times New Roman" w:cs="Times New Roman"/>
          <w:sz w:val="28"/>
          <w:szCs w:val="28"/>
          <w:lang w:eastAsia="ru-RU"/>
        </w:rPr>
      </w:pPr>
      <w:r w:rsidRPr="003655F6">
        <w:rPr>
          <w:rFonts w:ascii="Times New Roman" w:eastAsia="Times New Roman" w:hAnsi="Times New Roman" w:cs="Times New Roman"/>
          <w:sz w:val="28"/>
          <w:szCs w:val="28"/>
          <w:lang w:eastAsia="ru-RU"/>
        </w:rPr>
        <w:t xml:space="preserve">В соответствии с планом мероприятий по мобилизации доходов </w:t>
      </w:r>
      <w:r w:rsidRPr="00090E4D">
        <w:rPr>
          <w:rFonts w:ascii="Times New Roman" w:eastAsia="Times New Roman" w:hAnsi="Times New Roman" w:cs="Times New Roman"/>
          <w:sz w:val="28"/>
          <w:szCs w:val="28"/>
          <w:lang w:eastAsia="ru-RU"/>
        </w:rPr>
        <w:t>в целях снижения недоимки в консолидированный бюджет в 2023 году проведено 13 заседаний межведомственной комиссии по укреплению налоговой дисциплины на территории Рамонского муниципального района, на которых были рассмотрены вопросы снижения недоимки по налогам в консолидированный бюджет области, недоимки по арендным платежам, вопросы доведения размеров заработной платы до величины прожиточного минимума, установленного для трудоспособного населения Воронежской области.</w:t>
      </w:r>
    </w:p>
    <w:p w:rsidR="00D82535" w:rsidRPr="00090E4D" w:rsidRDefault="00D82535" w:rsidP="001355B0">
      <w:pPr>
        <w:spacing w:after="0" w:line="240" w:lineRule="auto"/>
        <w:ind w:firstLine="709"/>
        <w:jc w:val="both"/>
        <w:rPr>
          <w:rFonts w:ascii="Times New Roman" w:eastAsia="Times New Roman" w:hAnsi="Times New Roman" w:cs="Times New Roman"/>
          <w:sz w:val="28"/>
          <w:szCs w:val="28"/>
          <w:lang w:eastAsia="ru-RU"/>
        </w:rPr>
      </w:pPr>
      <w:r w:rsidRPr="00090E4D">
        <w:rPr>
          <w:rFonts w:ascii="Times New Roman" w:eastAsia="Times New Roman" w:hAnsi="Times New Roman" w:cs="Times New Roman"/>
          <w:sz w:val="28"/>
          <w:szCs w:val="28"/>
          <w:lang w:eastAsia="ru-RU"/>
        </w:rPr>
        <w:t>В результате проведенной работы погашено недоимки в консолидированный бюджет области в сумме 24,9 млн. рублей, повысили заработную плату работникам 7 организаций и индивидуальных предпринимателей.</w:t>
      </w:r>
    </w:p>
    <w:p w:rsidR="00D82535" w:rsidRPr="00512E0B" w:rsidRDefault="00D82535" w:rsidP="001355B0">
      <w:pPr>
        <w:spacing w:after="0" w:line="240" w:lineRule="auto"/>
        <w:ind w:firstLine="709"/>
        <w:jc w:val="both"/>
        <w:rPr>
          <w:rFonts w:ascii="Times New Roman" w:eastAsia="Times New Roman" w:hAnsi="Times New Roman" w:cs="Times New Roman"/>
          <w:sz w:val="28"/>
          <w:szCs w:val="28"/>
          <w:lang w:eastAsia="ru-RU"/>
        </w:rPr>
      </w:pPr>
      <w:r w:rsidRPr="00512E0B">
        <w:rPr>
          <w:rFonts w:ascii="Times New Roman" w:eastAsia="Times New Roman" w:hAnsi="Times New Roman" w:cs="Times New Roman"/>
          <w:sz w:val="28"/>
          <w:szCs w:val="28"/>
          <w:lang w:eastAsia="ru-RU"/>
        </w:rPr>
        <w:t>По итогам 2023 года общая сумма расходов консолидированного бюджета муниципального района составила 3 млрд. 91,2 млн. рублей (в 2022 году – 2 млрд. 180,1 млн. рублей).</w:t>
      </w:r>
    </w:p>
    <w:p w:rsidR="00D82535" w:rsidRPr="00512E0B" w:rsidRDefault="00D82535" w:rsidP="001355B0">
      <w:pPr>
        <w:spacing w:after="0" w:line="240" w:lineRule="auto"/>
        <w:ind w:firstLine="709"/>
        <w:jc w:val="both"/>
        <w:rPr>
          <w:rFonts w:ascii="Times New Roman" w:eastAsia="Times New Roman" w:hAnsi="Times New Roman" w:cs="Times New Roman"/>
          <w:sz w:val="28"/>
          <w:szCs w:val="28"/>
          <w:lang w:eastAsia="ru-RU"/>
        </w:rPr>
      </w:pPr>
      <w:r w:rsidRPr="00512E0B">
        <w:rPr>
          <w:rFonts w:ascii="Times New Roman" w:eastAsia="Times New Roman" w:hAnsi="Times New Roman" w:cs="Times New Roman"/>
          <w:sz w:val="28"/>
          <w:szCs w:val="28"/>
          <w:lang w:eastAsia="ru-RU"/>
        </w:rPr>
        <w:t>Исполнение расходной части консолидированного бюджета муниципального района в 2023 году к уровню 2022 года составило 141,8%.</w:t>
      </w:r>
    </w:p>
    <w:p w:rsidR="00D82535" w:rsidRPr="00512E0B" w:rsidRDefault="00D82535" w:rsidP="001355B0">
      <w:pPr>
        <w:spacing w:after="0" w:line="240" w:lineRule="auto"/>
        <w:ind w:firstLine="709"/>
        <w:jc w:val="both"/>
        <w:rPr>
          <w:rFonts w:ascii="Times New Roman" w:eastAsia="Times New Roman" w:hAnsi="Times New Roman" w:cs="Times New Roman"/>
          <w:sz w:val="28"/>
          <w:szCs w:val="28"/>
          <w:lang w:eastAsia="ru-RU"/>
        </w:rPr>
      </w:pPr>
      <w:r w:rsidRPr="00512E0B">
        <w:rPr>
          <w:rFonts w:ascii="Times New Roman" w:eastAsia="Times New Roman" w:hAnsi="Times New Roman" w:cs="Times New Roman"/>
          <w:sz w:val="28"/>
          <w:szCs w:val="28"/>
          <w:lang w:eastAsia="ru-RU"/>
        </w:rPr>
        <w:t>Консолидированный бюджет муниципального района сохранил социальную направленность: объем расходов в области социально-культурной сферы составил 1 млрд. 689,1 млн. рублей (в 2022 году – 1 млрд. 206,9 млн. рублей) или 54,7% (в 2022 году – 55,4%) от общих расходов бюджета (3 млрд. 91,2 млн. рублей), из которых:</w:t>
      </w:r>
    </w:p>
    <w:p w:rsidR="00D82535" w:rsidRPr="00512E0B" w:rsidRDefault="00D82535" w:rsidP="001355B0">
      <w:pPr>
        <w:spacing w:after="0" w:line="240" w:lineRule="auto"/>
        <w:ind w:firstLine="709"/>
        <w:jc w:val="both"/>
        <w:rPr>
          <w:rFonts w:ascii="Times New Roman" w:eastAsia="Times New Roman" w:hAnsi="Times New Roman" w:cs="Times New Roman"/>
          <w:sz w:val="28"/>
          <w:szCs w:val="28"/>
          <w:lang w:eastAsia="ru-RU"/>
        </w:rPr>
      </w:pPr>
      <w:r w:rsidRPr="00512E0B">
        <w:rPr>
          <w:rFonts w:ascii="Times New Roman" w:eastAsia="Times New Roman" w:hAnsi="Times New Roman" w:cs="Times New Roman"/>
          <w:sz w:val="28"/>
          <w:szCs w:val="28"/>
          <w:lang w:eastAsia="ru-RU"/>
        </w:rPr>
        <w:t>- на образование приходится 1 401,8 млн. рублей или 45,4%,</w:t>
      </w:r>
    </w:p>
    <w:p w:rsidR="00D82535" w:rsidRPr="00512E0B" w:rsidRDefault="00D82535" w:rsidP="001355B0">
      <w:pPr>
        <w:spacing w:after="0" w:line="240" w:lineRule="auto"/>
        <w:ind w:firstLine="709"/>
        <w:jc w:val="both"/>
        <w:rPr>
          <w:rFonts w:ascii="Times New Roman" w:eastAsia="Times New Roman" w:hAnsi="Times New Roman" w:cs="Times New Roman"/>
          <w:sz w:val="28"/>
          <w:szCs w:val="28"/>
          <w:lang w:eastAsia="ru-RU"/>
        </w:rPr>
      </w:pPr>
      <w:r w:rsidRPr="00512E0B">
        <w:rPr>
          <w:rFonts w:ascii="Times New Roman" w:eastAsia="Times New Roman" w:hAnsi="Times New Roman" w:cs="Times New Roman"/>
          <w:sz w:val="28"/>
          <w:szCs w:val="28"/>
          <w:lang w:eastAsia="ru-RU"/>
        </w:rPr>
        <w:t>- на культуру – 154,2 млн. рублей или 5%,</w:t>
      </w:r>
    </w:p>
    <w:p w:rsidR="00D82535" w:rsidRPr="00512E0B" w:rsidRDefault="00D82535" w:rsidP="001355B0">
      <w:pPr>
        <w:spacing w:after="0" w:line="240" w:lineRule="auto"/>
        <w:ind w:firstLine="709"/>
        <w:jc w:val="both"/>
        <w:rPr>
          <w:rFonts w:ascii="Times New Roman" w:eastAsia="Times New Roman" w:hAnsi="Times New Roman" w:cs="Times New Roman"/>
          <w:sz w:val="28"/>
          <w:szCs w:val="28"/>
          <w:lang w:eastAsia="ru-RU"/>
        </w:rPr>
      </w:pPr>
      <w:r w:rsidRPr="00512E0B">
        <w:rPr>
          <w:rFonts w:ascii="Times New Roman" w:eastAsia="Times New Roman" w:hAnsi="Times New Roman" w:cs="Times New Roman"/>
          <w:sz w:val="28"/>
          <w:szCs w:val="28"/>
          <w:lang w:eastAsia="ru-RU"/>
        </w:rPr>
        <w:t>- на физическую культуру и спорт – 84,1 млн. рублей или 2,7%,</w:t>
      </w:r>
    </w:p>
    <w:p w:rsidR="00D82535" w:rsidRPr="00512E0B" w:rsidRDefault="00D82535" w:rsidP="001355B0">
      <w:pPr>
        <w:spacing w:after="0" w:line="240" w:lineRule="auto"/>
        <w:ind w:firstLine="709"/>
        <w:jc w:val="both"/>
        <w:rPr>
          <w:rFonts w:ascii="Times New Roman" w:eastAsia="Times New Roman" w:hAnsi="Times New Roman" w:cs="Times New Roman"/>
          <w:sz w:val="28"/>
          <w:szCs w:val="28"/>
          <w:lang w:eastAsia="ru-RU"/>
        </w:rPr>
      </w:pPr>
      <w:r w:rsidRPr="00512E0B">
        <w:rPr>
          <w:rFonts w:ascii="Times New Roman" w:eastAsia="Times New Roman" w:hAnsi="Times New Roman" w:cs="Times New Roman"/>
          <w:sz w:val="28"/>
          <w:szCs w:val="28"/>
          <w:lang w:eastAsia="ru-RU"/>
        </w:rPr>
        <w:t>- на социальную политику – 49 млн. рублей или 1,6%.</w:t>
      </w:r>
    </w:p>
    <w:p w:rsidR="00D82535" w:rsidRPr="003D0AA3" w:rsidRDefault="00D82535" w:rsidP="001355B0">
      <w:pPr>
        <w:spacing w:after="0" w:line="240" w:lineRule="auto"/>
        <w:ind w:firstLine="709"/>
        <w:jc w:val="both"/>
        <w:rPr>
          <w:rFonts w:ascii="Times New Roman" w:eastAsia="Times New Roman" w:hAnsi="Times New Roman" w:cs="Times New Roman"/>
          <w:sz w:val="28"/>
          <w:szCs w:val="28"/>
          <w:lang w:eastAsia="ru-RU"/>
        </w:rPr>
      </w:pPr>
      <w:r w:rsidRPr="003D0AA3">
        <w:rPr>
          <w:rFonts w:ascii="Times New Roman" w:eastAsia="Times New Roman" w:hAnsi="Times New Roman" w:cs="Times New Roman"/>
          <w:sz w:val="28"/>
          <w:szCs w:val="28"/>
          <w:lang w:eastAsia="ru-RU"/>
        </w:rPr>
        <w:t>В экономической структуре расходов наибольший удельный вес занимают расходы на оплату труда с начислениями работников бюджетной сферы в сумме 971,6 млн. рублей или 31,4% от общей суммы расходов (в 2022 году – 779,1 млн. рублей или 35,7%).</w:t>
      </w:r>
    </w:p>
    <w:p w:rsidR="00D82535" w:rsidRPr="00E34572" w:rsidRDefault="00D82535" w:rsidP="001355B0">
      <w:pPr>
        <w:spacing w:after="0" w:line="240" w:lineRule="auto"/>
        <w:ind w:firstLine="709"/>
        <w:jc w:val="both"/>
        <w:rPr>
          <w:rFonts w:ascii="Times New Roman" w:eastAsia="Times New Roman" w:hAnsi="Times New Roman" w:cs="Times New Roman"/>
          <w:sz w:val="28"/>
          <w:szCs w:val="28"/>
          <w:lang w:eastAsia="ru-RU"/>
        </w:rPr>
      </w:pPr>
      <w:r w:rsidRPr="00E34572">
        <w:rPr>
          <w:rFonts w:ascii="Times New Roman" w:eastAsia="Times New Roman" w:hAnsi="Times New Roman" w:cs="Times New Roman"/>
          <w:sz w:val="28"/>
          <w:szCs w:val="28"/>
          <w:lang w:eastAsia="ru-RU"/>
        </w:rPr>
        <w:lastRenderedPageBreak/>
        <w:t>По итогам 2023 года общая сумма затрат на финансирование строительно-ремонтных работ и приобретение оборудования по консолидированному бюджету составила 1 001,5 млн. рублей.</w:t>
      </w:r>
    </w:p>
    <w:p w:rsidR="00D82535" w:rsidRPr="00A40FCE" w:rsidRDefault="00D82535" w:rsidP="001355B0">
      <w:pPr>
        <w:spacing w:after="0" w:line="240" w:lineRule="auto"/>
        <w:ind w:firstLine="709"/>
        <w:jc w:val="both"/>
        <w:rPr>
          <w:rFonts w:ascii="Times New Roman" w:eastAsia="Times New Roman" w:hAnsi="Times New Roman" w:cs="Times New Roman"/>
          <w:sz w:val="28"/>
          <w:szCs w:val="28"/>
          <w:lang w:eastAsia="ru-RU"/>
        </w:rPr>
      </w:pPr>
      <w:r w:rsidRPr="00A40FCE">
        <w:rPr>
          <w:rFonts w:ascii="Times New Roman" w:eastAsia="Times New Roman" w:hAnsi="Times New Roman" w:cs="Times New Roman"/>
          <w:sz w:val="28"/>
          <w:szCs w:val="28"/>
          <w:lang w:eastAsia="ru-RU"/>
        </w:rPr>
        <w:t>В рамках межбюджетных отношений объем финансовой помощи поселениям муниципального района за 2023 год составил 180,9 млн. рублей, из них 170,3 млн. рублей за счет средств районного бюджета.</w:t>
      </w:r>
    </w:p>
    <w:p w:rsidR="00D82535" w:rsidRPr="003D0AA3" w:rsidRDefault="00D82535" w:rsidP="001355B0">
      <w:pPr>
        <w:spacing w:after="0" w:line="240" w:lineRule="auto"/>
        <w:ind w:firstLine="709"/>
        <w:jc w:val="both"/>
        <w:rPr>
          <w:rFonts w:ascii="Times New Roman" w:eastAsia="Times New Roman" w:hAnsi="Times New Roman" w:cs="Times New Roman"/>
          <w:sz w:val="28"/>
          <w:szCs w:val="28"/>
          <w:lang w:eastAsia="ru-RU"/>
        </w:rPr>
      </w:pPr>
      <w:r w:rsidRPr="003D0AA3">
        <w:rPr>
          <w:rFonts w:ascii="Times New Roman" w:eastAsia="Times New Roman" w:hAnsi="Times New Roman" w:cs="Times New Roman"/>
          <w:sz w:val="28"/>
          <w:szCs w:val="28"/>
          <w:lang w:eastAsia="ru-RU"/>
        </w:rPr>
        <w:t>В результате внедрения принципов формирования программного бюджета удельный вес расходов, формируемых в рамках муниципальных программ, составил 99,5% от расходной части консолидированного бюджета.</w:t>
      </w:r>
    </w:p>
    <w:p w:rsidR="00D82535" w:rsidRPr="003D0AA3" w:rsidRDefault="00D82535" w:rsidP="001355B0">
      <w:pPr>
        <w:spacing w:after="0" w:line="240" w:lineRule="auto"/>
        <w:rPr>
          <w:rFonts w:ascii="Times New Roman" w:eastAsia="Times New Roman" w:hAnsi="Times New Roman" w:cs="Times New Roman"/>
          <w:sz w:val="28"/>
          <w:szCs w:val="28"/>
          <w:lang w:eastAsia="ru-RU"/>
        </w:rPr>
      </w:pPr>
    </w:p>
    <w:p w:rsidR="00D82535" w:rsidRPr="008B509C" w:rsidRDefault="00D82535" w:rsidP="001355B0">
      <w:pPr>
        <w:spacing w:after="0" w:line="240" w:lineRule="auto"/>
        <w:ind w:firstLine="709"/>
        <w:jc w:val="center"/>
        <w:rPr>
          <w:rFonts w:ascii="Times New Roman" w:eastAsia="Times New Roman" w:hAnsi="Times New Roman" w:cs="Times New Roman"/>
          <w:b/>
          <w:bCs/>
          <w:iCs/>
          <w:sz w:val="28"/>
          <w:szCs w:val="28"/>
          <w:lang w:eastAsia="ru-RU"/>
        </w:rPr>
      </w:pPr>
      <w:r w:rsidRPr="008B509C">
        <w:rPr>
          <w:rFonts w:ascii="Times New Roman" w:eastAsia="Times New Roman" w:hAnsi="Times New Roman" w:cs="Times New Roman"/>
          <w:b/>
          <w:bCs/>
          <w:iCs/>
          <w:sz w:val="28"/>
          <w:szCs w:val="28"/>
          <w:lang w:eastAsia="ru-RU"/>
        </w:rPr>
        <w:t xml:space="preserve">Соотношение собранных доходов в консолидированный бюджет </w:t>
      </w:r>
    </w:p>
    <w:p w:rsidR="00D82535" w:rsidRPr="008B509C" w:rsidRDefault="00D82535" w:rsidP="001355B0">
      <w:pPr>
        <w:spacing w:after="0" w:line="240" w:lineRule="auto"/>
        <w:ind w:firstLine="709"/>
        <w:jc w:val="center"/>
        <w:rPr>
          <w:rFonts w:ascii="Times New Roman" w:eastAsia="Times New Roman" w:hAnsi="Times New Roman" w:cs="Times New Roman"/>
          <w:b/>
          <w:bCs/>
          <w:iCs/>
          <w:sz w:val="28"/>
          <w:szCs w:val="28"/>
          <w:lang w:eastAsia="ru-RU"/>
        </w:rPr>
      </w:pPr>
      <w:r w:rsidRPr="008B509C">
        <w:rPr>
          <w:rFonts w:ascii="Times New Roman" w:eastAsia="Times New Roman" w:hAnsi="Times New Roman" w:cs="Times New Roman"/>
          <w:b/>
          <w:bCs/>
          <w:iCs/>
          <w:sz w:val="28"/>
          <w:szCs w:val="28"/>
          <w:lang w:eastAsia="ru-RU"/>
        </w:rPr>
        <w:t xml:space="preserve">муниципального района к расходной части бюджета </w:t>
      </w:r>
    </w:p>
    <w:p w:rsidR="00D82535" w:rsidRPr="008B509C" w:rsidRDefault="00D82535" w:rsidP="001355B0">
      <w:pPr>
        <w:spacing w:after="0" w:line="240" w:lineRule="auto"/>
        <w:ind w:firstLine="709"/>
        <w:jc w:val="center"/>
        <w:rPr>
          <w:rFonts w:ascii="Times New Roman" w:eastAsia="Times New Roman" w:hAnsi="Times New Roman" w:cs="Times New Roman"/>
          <w:b/>
          <w:bCs/>
          <w:iCs/>
          <w:sz w:val="28"/>
          <w:szCs w:val="28"/>
          <w:lang w:eastAsia="ru-RU"/>
        </w:rPr>
      </w:pPr>
      <w:r w:rsidRPr="008B509C">
        <w:rPr>
          <w:rFonts w:ascii="Times New Roman" w:eastAsia="Times New Roman" w:hAnsi="Times New Roman" w:cs="Times New Roman"/>
          <w:b/>
          <w:bCs/>
          <w:iCs/>
          <w:sz w:val="28"/>
          <w:szCs w:val="28"/>
          <w:lang w:eastAsia="ru-RU"/>
        </w:rPr>
        <w:t>муниципального района за 20</w:t>
      </w:r>
      <w:r>
        <w:rPr>
          <w:rFonts w:ascii="Times New Roman" w:eastAsia="Times New Roman" w:hAnsi="Times New Roman" w:cs="Times New Roman"/>
          <w:b/>
          <w:bCs/>
          <w:iCs/>
          <w:sz w:val="28"/>
          <w:szCs w:val="28"/>
          <w:lang w:eastAsia="ru-RU"/>
        </w:rPr>
        <w:t>21</w:t>
      </w:r>
      <w:r w:rsidRPr="008B509C">
        <w:rPr>
          <w:rFonts w:ascii="Times New Roman" w:eastAsia="Times New Roman" w:hAnsi="Times New Roman" w:cs="Times New Roman"/>
          <w:b/>
          <w:bCs/>
          <w:iCs/>
          <w:sz w:val="28"/>
          <w:szCs w:val="28"/>
          <w:lang w:eastAsia="ru-RU"/>
        </w:rPr>
        <w:t>-202</w:t>
      </w:r>
      <w:r>
        <w:rPr>
          <w:rFonts w:ascii="Times New Roman" w:eastAsia="Times New Roman" w:hAnsi="Times New Roman" w:cs="Times New Roman"/>
          <w:b/>
          <w:bCs/>
          <w:iCs/>
          <w:sz w:val="28"/>
          <w:szCs w:val="28"/>
          <w:lang w:eastAsia="ru-RU"/>
        </w:rPr>
        <w:t>3</w:t>
      </w:r>
      <w:r w:rsidRPr="008B509C">
        <w:rPr>
          <w:rFonts w:ascii="Times New Roman" w:eastAsia="Times New Roman" w:hAnsi="Times New Roman" w:cs="Times New Roman"/>
          <w:b/>
          <w:bCs/>
          <w:iCs/>
          <w:sz w:val="28"/>
          <w:szCs w:val="28"/>
          <w:lang w:eastAsia="ru-RU"/>
        </w:rPr>
        <w:t xml:space="preserve"> годы (млн. рублей)</w:t>
      </w:r>
    </w:p>
    <w:p w:rsidR="00895A03" w:rsidRPr="00532FCA" w:rsidRDefault="00D82535" w:rsidP="001355B0">
      <w:pPr>
        <w:spacing w:after="0" w:line="240" w:lineRule="auto"/>
        <w:ind w:firstLine="142"/>
        <w:rPr>
          <w:color w:val="FF0000"/>
        </w:rPr>
      </w:pPr>
      <w:r w:rsidRPr="008B509C">
        <w:rPr>
          <w:rFonts w:ascii="Times New Roman" w:eastAsia="Times New Roman" w:hAnsi="Times New Roman" w:cs="Times New Roman"/>
          <w:b/>
          <w:bCs/>
          <w:iCs/>
          <w:noProof/>
          <w:sz w:val="28"/>
          <w:szCs w:val="28"/>
          <w:lang w:eastAsia="ru-RU"/>
        </w:rPr>
        <w:drawing>
          <wp:inline distT="0" distB="0" distL="0" distR="0" wp14:anchorId="5B83AABC" wp14:editId="6539D3D3">
            <wp:extent cx="5857875" cy="394335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47849" w:rsidRPr="00285202" w:rsidRDefault="00D47849" w:rsidP="001355B0">
      <w:pPr>
        <w:spacing w:after="0" w:line="240" w:lineRule="auto"/>
        <w:ind w:firstLine="709"/>
        <w:jc w:val="center"/>
        <w:rPr>
          <w:rFonts w:ascii="Times New Roman" w:eastAsia="Calibri" w:hAnsi="Times New Roman" w:cs="Times New Roman"/>
          <w:b/>
          <w:sz w:val="28"/>
          <w:szCs w:val="28"/>
          <w:lang w:eastAsia="ru-RU"/>
        </w:rPr>
      </w:pPr>
    </w:p>
    <w:p w:rsidR="003E3FEF" w:rsidRPr="00285202" w:rsidRDefault="003E3FEF" w:rsidP="001355B0">
      <w:pPr>
        <w:spacing w:after="0" w:line="240" w:lineRule="auto"/>
        <w:ind w:firstLine="709"/>
        <w:jc w:val="center"/>
        <w:rPr>
          <w:rFonts w:ascii="Times New Roman" w:eastAsia="Calibri" w:hAnsi="Times New Roman" w:cs="Times New Roman"/>
          <w:b/>
          <w:i/>
          <w:sz w:val="28"/>
          <w:szCs w:val="28"/>
          <w:lang w:eastAsia="ru-RU"/>
        </w:rPr>
      </w:pPr>
      <w:r w:rsidRPr="00285202">
        <w:rPr>
          <w:rFonts w:ascii="Times New Roman" w:eastAsia="Calibri" w:hAnsi="Times New Roman" w:cs="Times New Roman"/>
          <w:b/>
          <w:i/>
          <w:sz w:val="28"/>
          <w:szCs w:val="28"/>
          <w:lang w:eastAsia="ru-RU"/>
        </w:rPr>
        <w:t>Сельское хозяйство</w:t>
      </w:r>
    </w:p>
    <w:p w:rsidR="003E3FEF" w:rsidRPr="00285202" w:rsidRDefault="003E3FEF" w:rsidP="001355B0">
      <w:pPr>
        <w:spacing w:after="0" w:line="240" w:lineRule="auto"/>
        <w:ind w:firstLine="709"/>
        <w:jc w:val="center"/>
        <w:rPr>
          <w:rFonts w:ascii="Times New Roman" w:eastAsia="Calibri" w:hAnsi="Times New Roman" w:cs="Times New Roman"/>
          <w:b/>
          <w:sz w:val="28"/>
          <w:szCs w:val="28"/>
          <w:lang w:eastAsia="ru-RU"/>
        </w:rPr>
      </w:pPr>
    </w:p>
    <w:p w:rsidR="00E00BA8" w:rsidRPr="00285202" w:rsidRDefault="00E00BA8" w:rsidP="001355B0">
      <w:pPr>
        <w:spacing w:after="0" w:line="240" w:lineRule="auto"/>
        <w:ind w:firstLine="709"/>
        <w:jc w:val="both"/>
        <w:rPr>
          <w:rFonts w:ascii="Times New Roman" w:eastAsia="Times New Roman" w:hAnsi="Times New Roman" w:cs="Times New Roman"/>
          <w:sz w:val="28"/>
          <w:szCs w:val="28"/>
          <w:lang w:eastAsia="ru-RU"/>
        </w:rPr>
      </w:pPr>
      <w:r w:rsidRPr="00285202">
        <w:rPr>
          <w:rFonts w:ascii="Times New Roman" w:hAnsi="Times New Roman" w:cs="Times New Roman"/>
          <w:sz w:val="28"/>
          <w:szCs w:val="28"/>
          <w:shd w:val="clear" w:color="auto" w:fill="FFFFFF"/>
        </w:rPr>
        <w:t xml:space="preserve">Важнейшая роль в сложной экономической ситуации, и особенно в условиях </w:t>
      </w:r>
      <w:proofErr w:type="spellStart"/>
      <w:r w:rsidRPr="00285202">
        <w:rPr>
          <w:rFonts w:ascii="Times New Roman" w:hAnsi="Times New Roman" w:cs="Times New Roman"/>
          <w:sz w:val="28"/>
          <w:szCs w:val="28"/>
          <w:shd w:val="clear" w:color="auto" w:fill="FFFFFF"/>
        </w:rPr>
        <w:t>импортозамещения</w:t>
      </w:r>
      <w:proofErr w:type="spellEnd"/>
      <w:r w:rsidRPr="00285202">
        <w:rPr>
          <w:rFonts w:ascii="Times New Roman" w:hAnsi="Times New Roman" w:cs="Times New Roman"/>
          <w:sz w:val="28"/>
          <w:szCs w:val="28"/>
          <w:shd w:val="clear" w:color="auto" w:fill="FFFFFF"/>
        </w:rPr>
        <w:t>,</w:t>
      </w:r>
      <w:r w:rsidRPr="00285202">
        <w:rPr>
          <w:rFonts w:ascii="Times New Roman" w:hAnsi="Times New Roman" w:cs="Times New Roman"/>
          <w:b/>
          <w:sz w:val="28"/>
          <w:szCs w:val="28"/>
          <w:shd w:val="clear" w:color="auto" w:fill="FFFFFF"/>
        </w:rPr>
        <w:t xml:space="preserve"> </w:t>
      </w:r>
      <w:r w:rsidRPr="00285202">
        <w:rPr>
          <w:rFonts w:ascii="Times New Roman" w:hAnsi="Times New Roman" w:cs="Times New Roman"/>
          <w:sz w:val="28"/>
          <w:szCs w:val="28"/>
          <w:shd w:val="clear" w:color="auto" w:fill="FFFFFF"/>
        </w:rPr>
        <w:t xml:space="preserve">отводится агропромышленному комплексу. </w:t>
      </w:r>
      <w:r w:rsidRPr="00285202">
        <w:rPr>
          <w:rFonts w:ascii="Times New Roman" w:hAnsi="Times New Roman" w:cs="Times New Roman"/>
          <w:sz w:val="28"/>
          <w:szCs w:val="28"/>
        </w:rPr>
        <w:t>Сельское хозяйство как отрасль экономики - это большой комплекс, направленный на обеспечение населения продовольствием и промышленным сырьем</w:t>
      </w:r>
      <w:r w:rsidRPr="00285202">
        <w:rPr>
          <w:rFonts w:ascii="Times New Roman" w:eastAsia="Times New Roman" w:hAnsi="Times New Roman" w:cs="Times New Roman"/>
          <w:sz w:val="28"/>
          <w:szCs w:val="28"/>
          <w:lang w:eastAsia="ru-RU"/>
        </w:rPr>
        <w:t xml:space="preserve">. </w:t>
      </w:r>
      <w:r w:rsidRPr="00285202">
        <w:rPr>
          <w:rFonts w:ascii="Times New Roman" w:hAnsi="Times New Roman" w:cs="Times New Roman"/>
          <w:sz w:val="28"/>
          <w:szCs w:val="28"/>
        </w:rPr>
        <w:t>Отрасль представлена:</w:t>
      </w:r>
    </w:p>
    <w:p w:rsidR="00E00BA8" w:rsidRPr="00285202" w:rsidRDefault="00E00BA8" w:rsidP="001355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5202">
        <w:rPr>
          <w:rFonts w:ascii="Times New Roman" w:hAnsi="Times New Roman" w:cs="Times New Roman"/>
          <w:sz w:val="28"/>
          <w:szCs w:val="28"/>
        </w:rPr>
        <w:t>сельхозпредприятиями</w:t>
      </w:r>
      <w:r>
        <w:rPr>
          <w:rFonts w:ascii="Times New Roman" w:hAnsi="Times New Roman" w:cs="Times New Roman"/>
          <w:sz w:val="28"/>
          <w:szCs w:val="28"/>
        </w:rPr>
        <w:t>:</w:t>
      </w:r>
      <w:r w:rsidRPr="00285202">
        <w:rPr>
          <w:rFonts w:ascii="Times New Roman" w:hAnsi="Times New Roman" w:cs="Times New Roman"/>
          <w:sz w:val="28"/>
          <w:szCs w:val="28"/>
        </w:rPr>
        <w:t xml:space="preserve"> наиболее крупные из них ООО «Заречное», ООО НПКФ «</w:t>
      </w:r>
      <w:proofErr w:type="spellStart"/>
      <w:r w:rsidRPr="00285202">
        <w:rPr>
          <w:rFonts w:ascii="Times New Roman" w:hAnsi="Times New Roman" w:cs="Times New Roman"/>
          <w:sz w:val="28"/>
          <w:szCs w:val="28"/>
        </w:rPr>
        <w:t>Агротех</w:t>
      </w:r>
      <w:proofErr w:type="spellEnd"/>
      <w:r w:rsidRPr="00285202">
        <w:rPr>
          <w:rFonts w:ascii="Times New Roman" w:hAnsi="Times New Roman" w:cs="Times New Roman"/>
          <w:sz w:val="28"/>
          <w:szCs w:val="28"/>
        </w:rPr>
        <w:t>-Гарант Березовский», ООО «</w:t>
      </w:r>
      <w:proofErr w:type="spellStart"/>
      <w:r w:rsidRPr="00285202">
        <w:rPr>
          <w:rFonts w:ascii="Times New Roman" w:hAnsi="Times New Roman" w:cs="Times New Roman"/>
          <w:sz w:val="28"/>
          <w:szCs w:val="28"/>
        </w:rPr>
        <w:t>Агротех</w:t>
      </w:r>
      <w:proofErr w:type="spellEnd"/>
      <w:r w:rsidRPr="00285202">
        <w:rPr>
          <w:rFonts w:ascii="Times New Roman" w:hAnsi="Times New Roman" w:cs="Times New Roman"/>
          <w:sz w:val="28"/>
          <w:szCs w:val="28"/>
        </w:rPr>
        <w:t xml:space="preserve">-Гарант» </w:t>
      </w:r>
      <w:proofErr w:type="spellStart"/>
      <w:r w:rsidRPr="00285202">
        <w:rPr>
          <w:rFonts w:ascii="Times New Roman" w:hAnsi="Times New Roman" w:cs="Times New Roman"/>
          <w:sz w:val="28"/>
          <w:szCs w:val="28"/>
        </w:rPr>
        <w:t>Задонье</w:t>
      </w:r>
      <w:proofErr w:type="spellEnd"/>
      <w:r w:rsidRPr="00285202">
        <w:rPr>
          <w:rFonts w:ascii="Times New Roman" w:hAnsi="Times New Roman" w:cs="Times New Roman"/>
          <w:sz w:val="28"/>
          <w:szCs w:val="28"/>
        </w:rPr>
        <w:t xml:space="preserve">, </w:t>
      </w:r>
      <w:r w:rsidRPr="00285202">
        <w:rPr>
          <w:rFonts w:ascii="Times New Roman" w:hAnsi="Times New Roman" w:cs="Times New Roman"/>
          <w:sz w:val="28"/>
          <w:szCs w:val="28"/>
        </w:rPr>
        <w:lastRenderedPageBreak/>
        <w:t>ООО «Зерновой дом», ООО «</w:t>
      </w:r>
      <w:proofErr w:type="spellStart"/>
      <w:r w:rsidRPr="00285202">
        <w:rPr>
          <w:rFonts w:ascii="Times New Roman" w:hAnsi="Times New Roman" w:cs="Times New Roman"/>
          <w:sz w:val="28"/>
          <w:szCs w:val="28"/>
        </w:rPr>
        <w:t>Медовка</w:t>
      </w:r>
      <w:proofErr w:type="spellEnd"/>
      <w:r w:rsidRPr="00285202">
        <w:rPr>
          <w:rFonts w:ascii="Times New Roman" w:hAnsi="Times New Roman" w:cs="Times New Roman"/>
          <w:sz w:val="28"/>
          <w:szCs w:val="28"/>
        </w:rPr>
        <w:t>», ООО ф/х «Виктория», ООО ф/х «Добрая Надежда», ООО «Авангард-Агро Воронеж»;</w:t>
      </w:r>
    </w:p>
    <w:p w:rsidR="00E00BA8" w:rsidRPr="00285202" w:rsidRDefault="00E00BA8" w:rsidP="001355B0">
      <w:pPr>
        <w:spacing w:after="0" w:line="240" w:lineRule="auto"/>
        <w:ind w:firstLine="709"/>
        <w:jc w:val="both"/>
        <w:rPr>
          <w:rFonts w:ascii="Times New Roman" w:hAnsi="Times New Roman" w:cs="Times New Roman"/>
          <w:sz w:val="28"/>
          <w:szCs w:val="28"/>
        </w:rPr>
      </w:pPr>
      <w:r w:rsidRPr="00285202">
        <w:rPr>
          <w:rFonts w:ascii="Times New Roman" w:hAnsi="Times New Roman" w:cs="Times New Roman"/>
          <w:sz w:val="28"/>
          <w:szCs w:val="28"/>
        </w:rPr>
        <w:t>- предприятиями обслуживания и переработки: ООО «</w:t>
      </w:r>
      <w:proofErr w:type="spellStart"/>
      <w:r w:rsidRPr="00285202">
        <w:rPr>
          <w:rFonts w:ascii="Times New Roman" w:hAnsi="Times New Roman" w:cs="Times New Roman"/>
          <w:sz w:val="28"/>
          <w:szCs w:val="28"/>
        </w:rPr>
        <w:t>Бетагран</w:t>
      </w:r>
      <w:proofErr w:type="spellEnd"/>
      <w:r w:rsidRPr="00285202">
        <w:rPr>
          <w:rFonts w:ascii="Times New Roman" w:hAnsi="Times New Roman" w:cs="Times New Roman"/>
          <w:sz w:val="28"/>
          <w:szCs w:val="28"/>
        </w:rPr>
        <w:t xml:space="preserve"> Рамонь», ООО «КДВ Воронеж», ООО СП «Дон», ООО «</w:t>
      </w:r>
      <w:proofErr w:type="spellStart"/>
      <w:r w:rsidRPr="00285202">
        <w:rPr>
          <w:rFonts w:ascii="Times New Roman" w:hAnsi="Times New Roman" w:cs="Times New Roman"/>
          <w:sz w:val="28"/>
          <w:szCs w:val="28"/>
        </w:rPr>
        <w:t>Экопродукт</w:t>
      </w:r>
      <w:proofErr w:type="spellEnd"/>
      <w:r w:rsidRPr="00285202">
        <w:rPr>
          <w:rFonts w:ascii="Times New Roman" w:hAnsi="Times New Roman" w:cs="Times New Roman"/>
          <w:sz w:val="28"/>
          <w:szCs w:val="28"/>
        </w:rPr>
        <w:t>», OOO «КРОНА»;</w:t>
      </w:r>
    </w:p>
    <w:p w:rsidR="00E00BA8" w:rsidRPr="00285202" w:rsidRDefault="00E00BA8" w:rsidP="001355B0">
      <w:pPr>
        <w:spacing w:after="0" w:line="240" w:lineRule="auto"/>
        <w:ind w:firstLine="709"/>
        <w:jc w:val="both"/>
        <w:rPr>
          <w:rFonts w:ascii="Times New Roman" w:hAnsi="Times New Roman" w:cs="Times New Roman"/>
          <w:sz w:val="28"/>
          <w:szCs w:val="28"/>
        </w:rPr>
      </w:pPr>
      <w:r w:rsidRPr="00285202">
        <w:rPr>
          <w:rFonts w:ascii="Times New Roman" w:hAnsi="Times New Roman" w:cs="Times New Roman"/>
          <w:sz w:val="28"/>
          <w:szCs w:val="28"/>
        </w:rPr>
        <w:t>- сельскохозяйственными перерабатывающими кооперативами: СППК «</w:t>
      </w:r>
      <w:proofErr w:type="spellStart"/>
      <w:r w:rsidRPr="00285202">
        <w:rPr>
          <w:rFonts w:ascii="Times New Roman" w:hAnsi="Times New Roman" w:cs="Times New Roman"/>
          <w:sz w:val="28"/>
          <w:szCs w:val="28"/>
        </w:rPr>
        <w:t>Чистополянский</w:t>
      </w:r>
      <w:proofErr w:type="spellEnd"/>
      <w:r w:rsidRPr="00285202">
        <w:rPr>
          <w:rFonts w:ascii="Times New Roman" w:hAnsi="Times New Roman" w:cs="Times New Roman"/>
          <w:sz w:val="28"/>
          <w:szCs w:val="28"/>
        </w:rPr>
        <w:t xml:space="preserve"> фермер», СППК «Рамонский»;</w:t>
      </w:r>
    </w:p>
    <w:p w:rsidR="00E00BA8" w:rsidRPr="00285202" w:rsidRDefault="00E00BA8" w:rsidP="001355B0">
      <w:pPr>
        <w:spacing w:after="0" w:line="240" w:lineRule="auto"/>
        <w:ind w:firstLine="709"/>
        <w:jc w:val="both"/>
        <w:rPr>
          <w:rFonts w:ascii="Times New Roman" w:hAnsi="Times New Roman" w:cs="Times New Roman"/>
          <w:sz w:val="28"/>
          <w:szCs w:val="28"/>
        </w:rPr>
      </w:pPr>
      <w:r w:rsidRPr="00285202">
        <w:rPr>
          <w:rFonts w:ascii="Times New Roman" w:hAnsi="Times New Roman" w:cs="Times New Roman"/>
          <w:sz w:val="28"/>
          <w:szCs w:val="28"/>
        </w:rPr>
        <w:t xml:space="preserve">- более 45 крестьянскими фермерскими хозяйствами. </w:t>
      </w:r>
    </w:p>
    <w:p w:rsidR="00E00BA8" w:rsidRPr="00285202" w:rsidRDefault="00E00BA8" w:rsidP="001355B0">
      <w:pPr>
        <w:spacing w:after="0" w:line="240" w:lineRule="auto"/>
        <w:ind w:firstLine="709"/>
        <w:jc w:val="both"/>
        <w:rPr>
          <w:rFonts w:ascii="Times New Roman" w:hAnsi="Times New Roman" w:cs="Times New Roman"/>
          <w:sz w:val="28"/>
          <w:szCs w:val="28"/>
        </w:rPr>
      </w:pPr>
      <w:r w:rsidRPr="00285202">
        <w:rPr>
          <w:rFonts w:ascii="Times New Roman" w:hAnsi="Times New Roman" w:cs="Times New Roman"/>
          <w:sz w:val="28"/>
          <w:szCs w:val="28"/>
        </w:rPr>
        <w:t xml:space="preserve">Сельское хозяйство в реалиях настоящего времени испытывает высокую востребованность в научно-технических достижениях. Такую работу на территории района осуществляют ФГБНУ «Всероссийский научно-исследовательский институт сахарной свеклы и сахара им. А.Л. </w:t>
      </w:r>
      <w:proofErr w:type="spellStart"/>
      <w:r w:rsidRPr="00285202">
        <w:rPr>
          <w:rFonts w:ascii="Times New Roman" w:hAnsi="Times New Roman" w:cs="Times New Roman"/>
          <w:sz w:val="28"/>
          <w:szCs w:val="28"/>
        </w:rPr>
        <w:t>Мазлумова</w:t>
      </w:r>
      <w:proofErr w:type="spellEnd"/>
      <w:r w:rsidRPr="00285202">
        <w:rPr>
          <w:rFonts w:ascii="Times New Roman" w:hAnsi="Times New Roman" w:cs="Times New Roman"/>
          <w:sz w:val="28"/>
          <w:szCs w:val="28"/>
        </w:rPr>
        <w:t xml:space="preserve">», ФГБНУ «Всероссийский научно-исследовательский институт защиты растений», </w:t>
      </w:r>
      <w:proofErr w:type="spellStart"/>
      <w:r w:rsidRPr="00285202">
        <w:rPr>
          <w:rFonts w:ascii="Times New Roman" w:hAnsi="Times New Roman" w:cs="Times New Roman"/>
          <w:sz w:val="28"/>
          <w:szCs w:val="28"/>
        </w:rPr>
        <w:t>селекционно</w:t>
      </w:r>
      <w:proofErr w:type="spellEnd"/>
      <w:r w:rsidRPr="00285202">
        <w:rPr>
          <w:rFonts w:ascii="Times New Roman" w:hAnsi="Times New Roman" w:cs="Times New Roman"/>
          <w:sz w:val="28"/>
          <w:szCs w:val="28"/>
        </w:rPr>
        <w:t>-генетический центр OOO «</w:t>
      </w:r>
      <w:proofErr w:type="spellStart"/>
      <w:r w:rsidRPr="00285202">
        <w:rPr>
          <w:rFonts w:ascii="Times New Roman" w:hAnsi="Times New Roman" w:cs="Times New Roman"/>
          <w:sz w:val="28"/>
          <w:szCs w:val="28"/>
        </w:rPr>
        <w:t>СоюзСемСвекла</w:t>
      </w:r>
      <w:proofErr w:type="spellEnd"/>
      <w:r w:rsidRPr="00285202">
        <w:rPr>
          <w:rFonts w:ascii="Times New Roman" w:hAnsi="Times New Roman" w:cs="Times New Roman"/>
          <w:sz w:val="28"/>
          <w:szCs w:val="28"/>
        </w:rPr>
        <w:t>».</w:t>
      </w:r>
    </w:p>
    <w:p w:rsidR="00E00BA8" w:rsidRPr="00285202" w:rsidRDefault="00E00BA8" w:rsidP="001355B0">
      <w:pPr>
        <w:spacing w:after="0" w:line="240" w:lineRule="auto"/>
        <w:ind w:firstLine="709"/>
        <w:jc w:val="both"/>
        <w:rPr>
          <w:rFonts w:ascii="Times New Roman" w:eastAsia="Calibri" w:hAnsi="Times New Roman" w:cs="Times New Roman"/>
          <w:sz w:val="28"/>
          <w:szCs w:val="28"/>
          <w:lang w:eastAsia="ru-RU"/>
        </w:rPr>
      </w:pPr>
      <w:r w:rsidRPr="00285202">
        <w:rPr>
          <w:rFonts w:ascii="Times New Roman" w:hAnsi="Times New Roman" w:cs="Times New Roman"/>
          <w:sz w:val="28"/>
          <w:szCs w:val="28"/>
        </w:rPr>
        <w:t xml:space="preserve">Численность работников, занятых </w:t>
      </w:r>
      <w:r w:rsidRPr="00887156">
        <w:rPr>
          <w:rFonts w:ascii="Times New Roman" w:hAnsi="Times New Roman" w:cs="Times New Roman"/>
          <w:sz w:val="28"/>
          <w:szCs w:val="28"/>
        </w:rPr>
        <w:t>в сельском хозяйстве</w:t>
      </w:r>
      <w:r w:rsidRPr="00285202">
        <w:rPr>
          <w:rFonts w:ascii="Times New Roman" w:hAnsi="Times New Roman" w:cs="Times New Roman"/>
          <w:sz w:val="28"/>
          <w:szCs w:val="28"/>
        </w:rPr>
        <w:t xml:space="preserve"> района </w:t>
      </w:r>
      <w:r>
        <w:rPr>
          <w:rFonts w:ascii="Times New Roman" w:eastAsia="Calibri" w:hAnsi="Times New Roman" w:cs="Times New Roman"/>
          <w:sz w:val="28"/>
          <w:szCs w:val="28"/>
          <w:lang w:eastAsia="ru-RU"/>
        </w:rPr>
        <w:t>по состоянию на 01.01.</w:t>
      </w:r>
      <w:r w:rsidR="00CE072E">
        <w:rPr>
          <w:rFonts w:ascii="Times New Roman" w:eastAsia="Calibri" w:hAnsi="Times New Roman" w:cs="Times New Roman"/>
          <w:sz w:val="28"/>
          <w:szCs w:val="28"/>
          <w:lang w:eastAsia="ru-RU"/>
        </w:rPr>
        <w:t>202</w:t>
      </w:r>
      <w:r w:rsidR="00496EE5" w:rsidRPr="00496EE5">
        <w:rPr>
          <w:rFonts w:ascii="Times New Roman" w:eastAsia="Calibri" w:hAnsi="Times New Roman" w:cs="Times New Roman"/>
          <w:sz w:val="28"/>
          <w:szCs w:val="28"/>
          <w:lang w:eastAsia="ru-RU"/>
        </w:rPr>
        <w:t>4</w:t>
      </w:r>
      <w:r w:rsidRPr="00285202">
        <w:rPr>
          <w:rFonts w:ascii="Times New Roman" w:eastAsia="Calibri" w:hAnsi="Times New Roman" w:cs="Times New Roman"/>
          <w:sz w:val="28"/>
          <w:szCs w:val="28"/>
          <w:lang w:eastAsia="ru-RU"/>
        </w:rPr>
        <w:t>, составляет 1</w:t>
      </w:r>
      <w:r>
        <w:rPr>
          <w:rFonts w:ascii="Times New Roman" w:eastAsia="Calibri" w:hAnsi="Times New Roman" w:cs="Times New Roman"/>
          <w:sz w:val="28"/>
          <w:szCs w:val="28"/>
          <w:lang w:eastAsia="ru-RU"/>
        </w:rPr>
        <w:t> </w:t>
      </w:r>
      <w:r w:rsidRPr="00285202">
        <w:rPr>
          <w:rFonts w:ascii="Times New Roman" w:eastAsia="Calibri" w:hAnsi="Times New Roman" w:cs="Times New Roman"/>
          <w:sz w:val="28"/>
          <w:szCs w:val="28"/>
          <w:lang w:eastAsia="ru-RU"/>
        </w:rPr>
        <w:t>52</w:t>
      </w:r>
      <w:r w:rsidR="0022245D">
        <w:rPr>
          <w:rFonts w:ascii="Times New Roman" w:eastAsia="Calibri" w:hAnsi="Times New Roman" w:cs="Times New Roman"/>
          <w:sz w:val="28"/>
          <w:szCs w:val="28"/>
          <w:lang w:eastAsia="ru-RU"/>
        </w:rPr>
        <w:t>7</w:t>
      </w:r>
      <w:r w:rsidRPr="00285202">
        <w:rPr>
          <w:rFonts w:ascii="Times New Roman" w:eastAsia="Calibri" w:hAnsi="Times New Roman" w:cs="Times New Roman"/>
          <w:sz w:val="28"/>
          <w:szCs w:val="28"/>
          <w:lang w:eastAsia="ru-RU"/>
        </w:rPr>
        <w:t xml:space="preserve"> человек, среднемесячная заработная плата по сельскохозяйственным предприятиям за 2023 год превысила уровень прошлого года на </w:t>
      </w:r>
      <w:r w:rsidR="0022245D">
        <w:rPr>
          <w:rFonts w:ascii="Times New Roman" w:eastAsia="Calibri" w:hAnsi="Times New Roman" w:cs="Times New Roman"/>
          <w:sz w:val="28"/>
          <w:szCs w:val="28"/>
          <w:lang w:eastAsia="ru-RU"/>
        </w:rPr>
        <w:t>16</w:t>
      </w:r>
      <w:r w:rsidRPr="00285202">
        <w:rPr>
          <w:rFonts w:ascii="Times New Roman" w:eastAsia="Calibri" w:hAnsi="Times New Roman" w:cs="Times New Roman"/>
          <w:sz w:val="28"/>
          <w:szCs w:val="28"/>
          <w:lang w:eastAsia="ru-RU"/>
        </w:rPr>
        <w:t xml:space="preserve"> % и составила 57</w:t>
      </w:r>
      <w:r>
        <w:rPr>
          <w:rFonts w:ascii="Times New Roman" w:eastAsia="Calibri" w:hAnsi="Times New Roman" w:cs="Times New Roman"/>
          <w:sz w:val="28"/>
          <w:szCs w:val="28"/>
          <w:lang w:eastAsia="ru-RU"/>
        </w:rPr>
        <w:t xml:space="preserve"> </w:t>
      </w:r>
      <w:r w:rsidRPr="00285202">
        <w:rPr>
          <w:rFonts w:ascii="Times New Roman" w:eastAsia="Calibri" w:hAnsi="Times New Roman" w:cs="Times New Roman"/>
          <w:sz w:val="28"/>
          <w:szCs w:val="28"/>
          <w:lang w:eastAsia="ru-RU"/>
        </w:rPr>
        <w:t xml:space="preserve">727 рублей. </w:t>
      </w:r>
    </w:p>
    <w:p w:rsidR="00E00BA8" w:rsidRPr="00285202" w:rsidRDefault="00E00BA8" w:rsidP="001355B0">
      <w:pPr>
        <w:spacing w:after="0" w:line="240" w:lineRule="auto"/>
        <w:ind w:firstLine="709"/>
        <w:jc w:val="both"/>
        <w:rPr>
          <w:rFonts w:ascii="Times New Roman" w:eastAsia="Calibri" w:hAnsi="Times New Roman" w:cs="Times New Roman"/>
          <w:sz w:val="28"/>
          <w:szCs w:val="28"/>
          <w:lang w:eastAsia="ru-RU"/>
        </w:rPr>
      </w:pPr>
      <w:r w:rsidRPr="00285202">
        <w:rPr>
          <w:rFonts w:ascii="Times New Roman" w:eastAsia="Calibri" w:hAnsi="Times New Roman" w:cs="Times New Roman"/>
          <w:sz w:val="28"/>
          <w:szCs w:val="28"/>
          <w:lang w:eastAsia="ru-RU"/>
        </w:rPr>
        <w:t>На предприяти</w:t>
      </w:r>
      <w:r>
        <w:rPr>
          <w:rFonts w:ascii="Times New Roman" w:eastAsia="Calibri" w:hAnsi="Times New Roman" w:cs="Times New Roman"/>
          <w:sz w:val="28"/>
          <w:szCs w:val="28"/>
          <w:lang w:eastAsia="ru-RU"/>
        </w:rPr>
        <w:t>ях</w:t>
      </w:r>
      <w:r w:rsidRPr="00285202">
        <w:rPr>
          <w:rFonts w:ascii="Times New Roman" w:eastAsia="Calibri" w:hAnsi="Times New Roman" w:cs="Times New Roman"/>
          <w:sz w:val="28"/>
          <w:szCs w:val="28"/>
          <w:lang w:eastAsia="ru-RU"/>
        </w:rPr>
        <w:t xml:space="preserve"> </w:t>
      </w:r>
      <w:r w:rsidRPr="00887156">
        <w:rPr>
          <w:rFonts w:ascii="Times New Roman" w:eastAsia="Calibri" w:hAnsi="Times New Roman" w:cs="Times New Roman"/>
          <w:sz w:val="28"/>
          <w:szCs w:val="28"/>
          <w:lang w:eastAsia="ru-RU"/>
        </w:rPr>
        <w:t>пищевой и перерабатывающей промышленности</w:t>
      </w:r>
      <w:r w:rsidRPr="00285202">
        <w:rPr>
          <w:rFonts w:ascii="Times New Roman" w:eastAsia="Calibri" w:hAnsi="Times New Roman" w:cs="Times New Roman"/>
          <w:sz w:val="28"/>
          <w:szCs w:val="28"/>
          <w:lang w:eastAsia="ru-RU"/>
        </w:rPr>
        <w:t xml:space="preserve"> трудится 3</w:t>
      </w:r>
      <w:r>
        <w:rPr>
          <w:rFonts w:ascii="Times New Roman" w:eastAsia="Calibri" w:hAnsi="Times New Roman" w:cs="Times New Roman"/>
          <w:sz w:val="28"/>
          <w:szCs w:val="28"/>
          <w:lang w:eastAsia="ru-RU"/>
        </w:rPr>
        <w:t xml:space="preserve"> </w:t>
      </w:r>
      <w:r w:rsidRPr="00285202">
        <w:rPr>
          <w:rFonts w:ascii="Times New Roman" w:eastAsia="Calibri" w:hAnsi="Times New Roman" w:cs="Times New Roman"/>
          <w:sz w:val="28"/>
          <w:szCs w:val="28"/>
          <w:lang w:eastAsia="ru-RU"/>
        </w:rPr>
        <w:t>994 чел</w:t>
      </w:r>
      <w:r>
        <w:rPr>
          <w:rFonts w:ascii="Times New Roman" w:eastAsia="Calibri" w:hAnsi="Times New Roman" w:cs="Times New Roman"/>
          <w:sz w:val="28"/>
          <w:szCs w:val="28"/>
          <w:lang w:eastAsia="ru-RU"/>
        </w:rPr>
        <w:t>овека</w:t>
      </w:r>
      <w:r w:rsidRPr="00285202">
        <w:rPr>
          <w:rFonts w:ascii="Times New Roman" w:eastAsia="Calibri" w:hAnsi="Times New Roman" w:cs="Times New Roman"/>
          <w:sz w:val="28"/>
          <w:szCs w:val="28"/>
          <w:lang w:eastAsia="ru-RU"/>
        </w:rPr>
        <w:t>, а средняя заработная плата составляет 83</w:t>
      </w:r>
      <w:r>
        <w:rPr>
          <w:rFonts w:ascii="Times New Roman" w:eastAsia="Calibri" w:hAnsi="Times New Roman" w:cs="Times New Roman"/>
          <w:sz w:val="28"/>
          <w:szCs w:val="28"/>
          <w:lang w:eastAsia="ru-RU"/>
        </w:rPr>
        <w:t xml:space="preserve"> </w:t>
      </w:r>
      <w:r w:rsidRPr="00285202">
        <w:rPr>
          <w:rFonts w:ascii="Times New Roman" w:eastAsia="Calibri" w:hAnsi="Times New Roman" w:cs="Times New Roman"/>
          <w:sz w:val="28"/>
          <w:szCs w:val="28"/>
          <w:lang w:eastAsia="ru-RU"/>
        </w:rPr>
        <w:t>726 рублей - на 34% выше уровня прошлого года.</w:t>
      </w:r>
      <w:r w:rsidRPr="00285202">
        <w:rPr>
          <w:rFonts w:ascii="Times New Roman" w:hAnsi="Times New Roman" w:cs="Times New Roman"/>
          <w:sz w:val="28"/>
          <w:szCs w:val="28"/>
        </w:rPr>
        <w:t xml:space="preserve"> </w:t>
      </w:r>
    </w:p>
    <w:p w:rsidR="00E00BA8" w:rsidRPr="00285202" w:rsidRDefault="00E00BA8" w:rsidP="001355B0">
      <w:pPr>
        <w:spacing w:after="0" w:line="240" w:lineRule="auto"/>
        <w:ind w:firstLine="709"/>
        <w:jc w:val="both"/>
        <w:rPr>
          <w:rFonts w:ascii="Times New Roman" w:eastAsia="Calibri" w:hAnsi="Times New Roman" w:cs="Times New Roman"/>
          <w:sz w:val="28"/>
          <w:szCs w:val="28"/>
          <w:lang w:eastAsia="ru-RU"/>
        </w:rPr>
      </w:pPr>
      <w:r w:rsidRPr="00285202">
        <w:rPr>
          <w:rFonts w:ascii="Times New Roman" w:eastAsia="Calibri" w:hAnsi="Times New Roman" w:cs="Times New Roman"/>
          <w:sz w:val="28"/>
          <w:szCs w:val="28"/>
          <w:lang w:eastAsia="ru-RU"/>
        </w:rPr>
        <w:t>Площадь земель сельскохозяйственного назначения в районе составляет 82</w:t>
      </w:r>
      <w:r>
        <w:rPr>
          <w:rFonts w:ascii="Times New Roman" w:eastAsia="Calibri" w:hAnsi="Times New Roman" w:cs="Times New Roman"/>
          <w:sz w:val="28"/>
          <w:szCs w:val="28"/>
          <w:lang w:eastAsia="ru-RU"/>
        </w:rPr>
        <w:t> </w:t>
      </w:r>
      <w:r w:rsidRPr="00285202">
        <w:rPr>
          <w:rFonts w:ascii="Times New Roman" w:eastAsia="Calibri" w:hAnsi="Times New Roman" w:cs="Times New Roman"/>
          <w:sz w:val="28"/>
          <w:szCs w:val="28"/>
          <w:lang w:eastAsia="ru-RU"/>
        </w:rPr>
        <w:t xml:space="preserve">160 га, в </w:t>
      </w:r>
      <w:proofErr w:type="spellStart"/>
      <w:r w:rsidRPr="00285202">
        <w:rPr>
          <w:rFonts w:ascii="Times New Roman" w:eastAsia="Calibri" w:hAnsi="Times New Roman" w:cs="Times New Roman"/>
          <w:sz w:val="28"/>
          <w:szCs w:val="28"/>
          <w:lang w:eastAsia="ru-RU"/>
        </w:rPr>
        <w:t>т.ч</w:t>
      </w:r>
      <w:proofErr w:type="spellEnd"/>
      <w:r w:rsidRPr="00285202">
        <w:rPr>
          <w:rFonts w:ascii="Times New Roman" w:eastAsia="Calibri" w:hAnsi="Times New Roman" w:cs="Times New Roman"/>
          <w:sz w:val="28"/>
          <w:szCs w:val="28"/>
          <w:lang w:eastAsia="ru-RU"/>
        </w:rPr>
        <w:t xml:space="preserve">. пашни </w:t>
      </w:r>
      <w:r>
        <w:rPr>
          <w:rFonts w:ascii="Times New Roman" w:eastAsia="Calibri" w:hAnsi="Times New Roman" w:cs="Times New Roman"/>
          <w:sz w:val="28"/>
          <w:szCs w:val="28"/>
          <w:lang w:eastAsia="ru-RU"/>
        </w:rPr>
        <w:t>–</w:t>
      </w:r>
      <w:r w:rsidRPr="00285202">
        <w:rPr>
          <w:rFonts w:ascii="Times New Roman" w:eastAsia="Calibri" w:hAnsi="Times New Roman" w:cs="Times New Roman"/>
          <w:sz w:val="28"/>
          <w:szCs w:val="28"/>
          <w:lang w:eastAsia="ru-RU"/>
        </w:rPr>
        <w:t xml:space="preserve"> 64</w:t>
      </w:r>
      <w:r>
        <w:rPr>
          <w:rFonts w:ascii="Times New Roman" w:eastAsia="Calibri" w:hAnsi="Times New Roman" w:cs="Times New Roman"/>
          <w:sz w:val="28"/>
          <w:szCs w:val="28"/>
          <w:lang w:eastAsia="ru-RU"/>
        </w:rPr>
        <w:t xml:space="preserve"> </w:t>
      </w:r>
      <w:r w:rsidRPr="00285202">
        <w:rPr>
          <w:rFonts w:ascii="Times New Roman" w:eastAsia="Calibri" w:hAnsi="Times New Roman" w:cs="Times New Roman"/>
          <w:sz w:val="28"/>
          <w:szCs w:val="28"/>
          <w:lang w:eastAsia="ru-RU"/>
        </w:rPr>
        <w:t>703 га. В общем объеме обрабатываемой пашни сельскохозяйственные предприятия занимают 81%, крестьянско-фермерские хозяйства - 5%, в личных подсобных хозяйствах находится 14% пашни.</w:t>
      </w:r>
    </w:p>
    <w:p w:rsidR="00E00BA8" w:rsidRPr="00285202" w:rsidRDefault="00E00BA8" w:rsidP="001355B0">
      <w:pPr>
        <w:spacing w:after="0" w:line="240" w:lineRule="auto"/>
        <w:ind w:firstLine="709"/>
        <w:jc w:val="both"/>
        <w:rPr>
          <w:rFonts w:ascii="Times New Roman" w:hAnsi="Times New Roman" w:cs="Times New Roman"/>
          <w:sz w:val="28"/>
          <w:szCs w:val="28"/>
        </w:rPr>
      </w:pPr>
      <w:r w:rsidRPr="00285202">
        <w:rPr>
          <w:rFonts w:ascii="Times New Roman" w:hAnsi="Times New Roman" w:cs="Times New Roman"/>
          <w:sz w:val="28"/>
          <w:szCs w:val="28"/>
        </w:rPr>
        <w:t xml:space="preserve">В отчетном </w:t>
      </w:r>
      <w:proofErr w:type="gramStart"/>
      <w:r w:rsidRPr="00285202">
        <w:rPr>
          <w:rFonts w:ascii="Times New Roman" w:hAnsi="Times New Roman" w:cs="Times New Roman"/>
          <w:sz w:val="28"/>
          <w:szCs w:val="28"/>
        </w:rPr>
        <w:t>году по предварительной оценке</w:t>
      </w:r>
      <w:proofErr w:type="gramEnd"/>
      <w:r w:rsidRPr="00285202">
        <w:rPr>
          <w:rFonts w:ascii="Times New Roman" w:hAnsi="Times New Roman" w:cs="Times New Roman"/>
          <w:sz w:val="28"/>
          <w:szCs w:val="28"/>
        </w:rPr>
        <w:t>:</w:t>
      </w:r>
    </w:p>
    <w:p w:rsidR="00E00BA8" w:rsidRPr="00285202" w:rsidRDefault="00E00BA8" w:rsidP="001355B0">
      <w:pPr>
        <w:spacing w:after="0" w:line="240" w:lineRule="auto"/>
        <w:ind w:firstLine="709"/>
        <w:jc w:val="both"/>
        <w:rPr>
          <w:rFonts w:ascii="Times New Roman" w:hAnsi="Times New Roman" w:cs="Times New Roman"/>
          <w:sz w:val="28"/>
          <w:szCs w:val="28"/>
        </w:rPr>
      </w:pPr>
      <w:r w:rsidRPr="00285202">
        <w:rPr>
          <w:rFonts w:ascii="Times New Roman" w:hAnsi="Times New Roman" w:cs="Times New Roman"/>
          <w:sz w:val="28"/>
          <w:szCs w:val="28"/>
        </w:rPr>
        <w:t xml:space="preserve">- произведено сельскохозяйственной продукции на сумму около 10,2 млрд. рублей, в </w:t>
      </w:r>
      <w:proofErr w:type="spellStart"/>
      <w:r w:rsidRPr="00285202">
        <w:rPr>
          <w:rFonts w:ascii="Times New Roman" w:hAnsi="Times New Roman" w:cs="Times New Roman"/>
          <w:sz w:val="28"/>
          <w:szCs w:val="28"/>
        </w:rPr>
        <w:t>т.ч</w:t>
      </w:r>
      <w:proofErr w:type="spellEnd"/>
      <w:r w:rsidRPr="00285202">
        <w:rPr>
          <w:rFonts w:ascii="Times New Roman" w:hAnsi="Times New Roman" w:cs="Times New Roman"/>
          <w:sz w:val="28"/>
          <w:szCs w:val="28"/>
        </w:rPr>
        <w:t>.: продукции растениеводства на сумму 3,3 млрд. рублей, животноводства – 6,9 млрд. рублей (</w:t>
      </w:r>
      <w:r>
        <w:rPr>
          <w:rFonts w:ascii="Times New Roman" w:hAnsi="Times New Roman" w:cs="Times New Roman"/>
          <w:sz w:val="28"/>
          <w:szCs w:val="28"/>
        </w:rPr>
        <w:t>в</w:t>
      </w:r>
      <w:r w:rsidRPr="00285202">
        <w:rPr>
          <w:rFonts w:ascii="Times New Roman" w:hAnsi="Times New Roman" w:cs="Times New Roman"/>
          <w:sz w:val="28"/>
          <w:szCs w:val="28"/>
        </w:rPr>
        <w:t xml:space="preserve"> сравнени</w:t>
      </w:r>
      <w:r>
        <w:rPr>
          <w:rFonts w:ascii="Times New Roman" w:hAnsi="Times New Roman" w:cs="Times New Roman"/>
          <w:sz w:val="28"/>
          <w:szCs w:val="28"/>
        </w:rPr>
        <w:t>и</w:t>
      </w:r>
      <w:r w:rsidRPr="00285202">
        <w:rPr>
          <w:rFonts w:ascii="Times New Roman" w:hAnsi="Times New Roman" w:cs="Times New Roman"/>
          <w:sz w:val="28"/>
          <w:szCs w:val="28"/>
        </w:rPr>
        <w:t xml:space="preserve"> с прошлым годом наблюдается снижение, но оно обусловлено уменьшением цены реализации продукции, при этом объемы реализации растут)</w:t>
      </w:r>
      <w:r>
        <w:rPr>
          <w:rFonts w:ascii="Times New Roman" w:hAnsi="Times New Roman" w:cs="Times New Roman"/>
          <w:sz w:val="28"/>
          <w:szCs w:val="28"/>
        </w:rPr>
        <w:t>;</w:t>
      </w:r>
    </w:p>
    <w:p w:rsidR="00E00BA8" w:rsidRPr="00285202" w:rsidRDefault="00E00BA8" w:rsidP="001355B0">
      <w:pPr>
        <w:spacing w:after="0" w:line="240" w:lineRule="auto"/>
        <w:ind w:firstLine="709"/>
        <w:jc w:val="both"/>
        <w:rPr>
          <w:rFonts w:ascii="Times New Roman" w:hAnsi="Times New Roman" w:cs="Times New Roman"/>
          <w:sz w:val="28"/>
          <w:szCs w:val="28"/>
        </w:rPr>
      </w:pPr>
      <w:r w:rsidRPr="00285202">
        <w:rPr>
          <w:rFonts w:ascii="Times New Roman" w:hAnsi="Times New Roman" w:cs="Times New Roman"/>
          <w:sz w:val="28"/>
          <w:szCs w:val="28"/>
        </w:rPr>
        <w:t>-</w:t>
      </w:r>
      <w:r>
        <w:rPr>
          <w:rFonts w:ascii="Times New Roman" w:hAnsi="Times New Roman" w:cs="Times New Roman"/>
          <w:sz w:val="28"/>
          <w:szCs w:val="28"/>
        </w:rPr>
        <w:t> </w:t>
      </w:r>
      <w:r w:rsidRPr="00285202">
        <w:rPr>
          <w:rFonts w:ascii="Times New Roman" w:hAnsi="Times New Roman" w:cs="Times New Roman"/>
          <w:sz w:val="28"/>
          <w:szCs w:val="28"/>
        </w:rPr>
        <w:t xml:space="preserve">70% </w:t>
      </w:r>
      <w:r>
        <w:rPr>
          <w:rFonts w:ascii="Times New Roman" w:hAnsi="Times New Roman" w:cs="Times New Roman"/>
          <w:sz w:val="28"/>
          <w:szCs w:val="28"/>
        </w:rPr>
        <w:t xml:space="preserve">сельскохозяйственных </w:t>
      </w:r>
      <w:r w:rsidRPr="00285202">
        <w:rPr>
          <w:rFonts w:ascii="Times New Roman" w:hAnsi="Times New Roman" w:cs="Times New Roman"/>
          <w:sz w:val="28"/>
          <w:szCs w:val="28"/>
        </w:rPr>
        <w:t>предприятий от общего их количества сработали с прибылью</w:t>
      </w:r>
      <w:r>
        <w:rPr>
          <w:rFonts w:ascii="Times New Roman" w:hAnsi="Times New Roman" w:cs="Times New Roman"/>
          <w:sz w:val="28"/>
          <w:szCs w:val="28"/>
        </w:rPr>
        <w:t>;</w:t>
      </w:r>
    </w:p>
    <w:p w:rsidR="00E00BA8" w:rsidRPr="00285202" w:rsidRDefault="00E00BA8" w:rsidP="001355B0">
      <w:pPr>
        <w:spacing w:after="0" w:line="240" w:lineRule="auto"/>
        <w:ind w:firstLine="709"/>
        <w:jc w:val="both"/>
        <w:rPr>
          <w:rFonts w:ascii="Times New Roman" w:hAnsi="Times New Roman" w:cs="Times New Roman"/>
          <w:sz w:val="28"/>
          <w:szCs w:val="28"/>
        </w:rPr>
      </w:pPr>
      <w:r w:rsidRPr="00285202">
        <w:rPr>
          <w:rFonts w:ascii="Times New Roman" w:hAnsi="Times New Roman" w:cs="Times New Roman"/>
          <w:sz w:val="28"/>
          <w:szCs w:val="28"/>
        </w:rPr>
        <w:t>- сельхозпредприятиями в бюджеты всех уровней только за 9 месяцев 2023 года уплачено налогов на сумму более 500 млн. рублей.</w:t>
      </w:r>
    </w:p>
    <w:p w:rsidR="00E00BA8" w:rsidRPr="00285202" w:rsidRDefault="00E00BA8" w:rsidP="001355B0">
      <w:pPr>
        <w:spacing w:after="0" w:line="240" w:lineRule="auto"/>
        <w:ind w:firstLine="709"/>
        <w:jc w:val="both"/>
        <w:rPr>
          <w:rFonts w:ascii="Times New Roman" w:eastAsia="Calibri" w:hAnsi="Times New Roman" w:cs="Times New Roman"/>
          <w:sz w:val="28"/>
          <w:szCs w:val="28"/>
          <w:lang w:eastAsia="ru-RU"/>
        </w:rPr>
      </w:pPr>
      <w:r w:rsidRPr="00285202">
        <w:rPr>
          <w:rFonts w:ascii="Times New Roman" w:hAnsi="Times New Roman" w:cs="Times New Roman"/>
          <w:sz w:val="28"/>
          <w:szCs w:val="28"/>
        </w:rPr>
        <w:t>В 2023 году валовой сбор зерновых и зернобобовых культур в районе составил 116,7 тыс. тонн (в весе после доработки), при средней урожайности 42,9 ц/га (</w:t>
      </w:r>
      <w:r>
        <w:rPr>
          <w:rFonts w:ascii="Times New Roman" w:hAnsi="Times New Roman" w:cs="Times New Roman"/>
          <w:sz w:val="28"/>
          <w:szCs w:val="28"/>
        </w:rPr>
        <w:t>э</w:t>
      </w:r>
      <w:r w:rsidRPr="00285202">
        <w:rPr>
          <w:rFonts w:ascii="Times New Roman" w:hAnsi="Times New Roman" w:cs="Times New Roman"/>
          <w:sz w:val="28"/>
          <w:szCs w:val="28"/>
        </w:rPr>
        <w:t>то на 37% меньше, чем в предыдущем году, что обусловлено погодными условиями: в условиях переувлажнения почвы в прошлом году озимых было посеяно на 50% от запланированной площади – 5</w:t>
      </w:r>
      <w:r>
        <w:rPr>
          <w:rFonts w:ascii="Times New Roman" w:hAnsi="Times New Roman" w:cs="Times New Roman"/>
          <w:sz w:val="28"/>
          <w:szCs w:val="28"/>
        </w:rPr>
        <w:t xml:space="preserve"> </w:t>
      </w:r>
      <w:r w:rsidRPr="00285202">
        <w:rPr>
          <w:rFonts w:ascii="Times New Roman" w:hAnsi="Times New Roman" w:cs="Times New Roman"/>
          <w:sz w:val="28"/>
          <w:szCs w:val="28"/>
        </w:rPr>
        <w:t>713 га).</w:t>
      </w:r>
      <w:r w:rsidRPr="00285202">
        <w:rPr>
          <w:rFonts w:ascii="Times New Roman" w:hAnsi="Times New Roman" w:cs="Times New Roman"/>
          <w:color w:val="FF0000"/>
          <w:sz w:val="28"/>
          <w:szCs w:val="28"/>
        </w:rPr>
        <w:t xml:space="preserve"> </w:t>
      </w:r>
      <w:r w:rsidRPr="00285202">
        <w:rPr>
          <w:rFonts w:ascii="Times New Roman" w:hAnsi="Times New Roman" w:cs="Times New Roman"/>
          <w:sz w:val="28"/>
          <w:szCs w:val="28"/>
        </w:rPr>
        <w:t xml:space="preserve">Из них сельхозпредприятиями собрано 91,1 тыс. тонн при урожайности 41,5 ц/га и крестьянскими фермерскими хозяйствами – 25,6 тыс. тонн при урожайности 48,9 ц/га. </w:t>
      </w:r>
      <w:r w:rsidRPr="00285202">
        <w:rPr>
          <w:rFonts w:ascii="Times New Roman" w:eastAsia="Calibri" w:hAnsi="Times New Roman" w:cs="Times New Roman"/>
          <w:sz w:val="28"/>
          <w:szCs w:val="28"/>
          <w:lang w:eastAsia="ru-RU"/>
        </w:rPr>
        <w:t xml:space="preserve">Наивысших показателей по урожайности зерновых (включая кукурузу на зерно) достигли: ООО «Виктория» - 67,4 ц/га, ООО НПКФ </w:t>
      </w:r>
      <w:r w:rsidRPr="00285202">
        <w:rPr>
          <w:rFonts w:ascii="Times New Roman" w:eastAsia="Calibri" w:hAnsi="Times New Roman" w:cs="Times New Roman"/>
          <w:sz w:val="28"/>
          <w:szCs w:val="28"/>
          <w:lang w:eastAsia="ru-RU"/>
        </w:rPr>
        <w:lastRenderedPageBreak/>
        <w:t>«</w:t>
      </w:r>
      <w:proofErr w:type="spellStart"/>
      <w:r w:rsidRPr="00285202">
        <w:rPr>
          <w:rFonts w:ascii="Times New Roman" w:eastAsia="Calibri" w:hAnsi="Times New Roman" w:cs="Times New Roman"/>
          <w:sz w:val="28"/>
          <w:szCs w:val="28"/>
          <w:lang w:eastAsia="ru-RU"/>
        </w:rPr>
        <w:t>Агротех</w:t>
      </w:r>
      <w:proofErr w:type="spellEnd"/>
      <w:r w:rsidRPr="00285202">
        <w:rPr>
          <w:rFonts w:ascii="Times New Roman" w:eastAsia="Calibri" w:hAnsi="Times New Roman" w:cs="Times New Roman"/>
          <w:sz w:val="28"/>
          <w:szCs w:val="28"/>
          <w:lang w:eastAsia="ru-RU"/>
        </w:rPr>
        <w:t>-Гарант Березовский» - 46,7 ц/га, ООО «Заречное» - 46 ц/га, ООО «</w:t>
      </w:r>
      <w:proofErr w:type="spellStart"/>
      <w:r w:rsidRPr="00285202">
        <w:rPr>
          <w:rFonts w:ascii="Times New Roman" w:eastAsia="Calibri" w:hAnsi="Times New Roman" w:cs="Times New Roman"/>
          <w:sz w:val="28"/>
          <w:szCs w:val="28"/>
          <w:lang w:eastAsia="ru-RU"/>
        </w:rPr>
        <w:t>Агротех</w:t>
      </w:r>
      <w:proofErr w:type="spellEnd"/>
      <w:r w:rsidRPr="00285202">
        <w:rPr>
          <w:rFonts w:ascii="Times New Roman" w:eastAsia="Calibri" w:hAnsi="Times New Roman" w:cs="Times New Roman"/>
          <w:sz w:val="28"/>
          <w:szCs w:val="28"/>
          <w:lang w:eastAsia="ru-RU"/>
        </w:rPr>
        <w:t xml:space="preserve">-Гарант» </w:t>
      </w:r>
      <w:proofErr w:type="spellStart"/>
      <w:r w:rsidRPr="00285202">
        <w:rPr>
          <w:rFonts w:ascii="Times New Roman" w:eastAsia="Calibri" w:hAnsi="Times New Roman" w:cs="Times New Roman"/>
          <w:sz w:val="28"/>
          <w:szCs w:val="28"/>
          <w:lang w:eastAsia="ru-RU"/>
        </w:rPr>
        <w:t>Задонье</w:t>
      </w:r>
      <w:proofErr w:type="spellEnd"/>
      <w:r w:rsidRPr="00285202">
        <w:rPr>
          <w:rFonts w:ascii="Times New Roman" w:eastAsia="Calibri" w:hAnsi="Times New Roman" w:cs="Times New Roman"/>
          <w:sz w:val="28"/>
          <w:szCs w:val="28"/>
          <w:lang w:eastAsia="ru-RU"/>
        </w:rPr>
        <w:t xml:space="preserve"> – 46,4 ц/га, ООО «Авангард-Агро-Воронеж» -</w:t>
      </w:r>
      <w:r>
        <w:rPr>
          <w:rFonts w:ascii="Times New Roman" w:eastAsia="Calibri" w:hAnsi="Times New Roman" w:cs="Times New Roman"/>
          <w:sz w:val="28"/>
          <w:szCs w:val="28"/>
          <w:lang w:eastAsia="ru-RU"/>
        </w:rPr>
        <w:t xml:space="preserve"> </w:t>
      </w:r>
      <w:r w:rsidRPr="00285202">
        <w:rPr>
          <w:rFonts w:ascii="Times New Roman" w:eastAsia="Calibri" w:hAnsi="Times New Roman" w:cs="Times New Roman"/>
          <w:sz w:val="28"/>
          <w:szCs w:val="28"/>
          <w:lang w:eastAsia="ru-RU"/>
        </w:rPr>
        <w:t>47,9 ц/га.</w:t>
      </w:r>
    </w:p>
    <w:p w:rsidR="00E00BA8" w:rsidRPr="00285202" w:rsidRDefault="00E00BA8" w:rsidP="001355B0">
      <w:pPr>
        <w:spacing w:after="0" w:line="240" w:lineRule="auto"/>
        <w:ind w:firstLine="709"/>
        <w:jc w:val="both"/>
        <w:rPr>
          <w:rFonts w:ascii="Times New Roman" w:eastAsia="Calibri" w:hAnsi="Times New Roman" w:cs="Times New Roman"/>
          <w:sz w:val="28"/>
          <w:szCs w:val="28"/>
          <w:lang w:eastAsia="ru-RU"/>
        </w:rPr>
      </w:pPr>
      <w:r w:rsidRPr="00285202">
        <w:rPr>
          <w:rFonts w:ascii="Times New Roman" w:hAnsi="Times New Roman" w:cs="Times New Roman"/>
          <w:sz w:val="28"/>
          <w:szCs w:val="28"/>
        </w:rPr>
        <w:t xml:space="preserve">Сахарной свеклы получено 134,2 тыс. тонн, при урожайности 504 ц/га – на 68% больше, чем в прошлом году. </w:t>
      </w:r>
      <w:r w:rsidRPr="00285202">
        <w:rPr>
          <w:rFonts w:ascii="Times New Roman" w:eastAsia="Calibri" w:hAnsi="Times New Roman" w:cs="Times New Roman"/>
          <w:sz w:val="28"/>
          <w:szCs w:val="28"/>
          <w:lang w:eastAsia="ru-RU"/>
        </w:rPr>
        <w:t>Выращиванием сахарной свеклы в районе в 2023 году занимались три хозяйства: ООО НПКФ «</w:t>
      </w:r>
      <w:proofErr w:type="spellStart"/>
      <w:r w:rsidRPr="00285202">
        <w:rPr>
          <w:rFonts w:ascii="Times New Roman" w:eastAsia="Calibri" w:hAnsi="Times New Roman" w:cs="Times New Roman"/>
          <w:sz w:val="28"/>
          <w:szCs w:val="28"/>
          <w:lang w:eastAsia="ru-RU"/>
        </w:rPr>
        <w:t>Агротех</w:t>
      </w:r>
      <w:proofErr w:type="spellEnd"/>
      <w:r w:rsidRPr="00285202">
        <w:rPr>
          <w:rFonts w:ascii="Times New Roman" w:eastAsia="Calibri" w:hAnsi="Times New Roman" w:cs="Times New Roman"/>
          <w:sz w:val="28"/>
          <w:szCs w:val="28"/>
          <w:lang w:eastAsia="ru-RU"/>
        </w:rPr>
        <w:t>-Гарант Березовский», ООО «</w:t>
      </w:r>
      <w:proofErr w:type="spellStart"/>
      <w:r w:rsidRPr="00285202">
        <w:rPr>
          <w:rFonts w:ascii="Times New Roman" w:eastAsia="Calibri" w:hAnsi="Times New Roman" w:cs="Times New Roman"/>
          <w:sz w:val="28"/>
          <w:szCs w:val="28"/>
          <w:lang w:eastAsia="ru-RU"/>
        </w:rPr>
        <w:t>Агротех</w:t>
      </w:r>
      <w:proofErr w:type="spellEnd"/>
      <w:r w:rsidRPr="00285202">
        <w:rPr>
          <w:rFonts w:ascii="Times New Roman" w:eastAsia="Calibri" w:hAnsi="Times New Roman" w:cs="Times New Roman"/>
          <w:sz w:val="28"/>
          <w:szCs w:val="28"/>
          <w:lang w:eastAsia="ru-RU"/>
        </w:rPr>
        <w:t xml:space="preserve">-Гарант» </w:t>
      </w:r>
      <w:proofErr w:type="spellStart"/>
      <w:r w:rsidRPr="00285202">
        <w:rPr>
          <w:rFonts w:ascii="Times New Roman" w:eastAsia="Calibri" w:hAnsi="Times New Roman" w:cs="Times New Roman"/>
          <w:sz w:val="28"/>
          <w:szCs w:val="28"/>
          <w:lang w:eastAsia="ru-RU"/>
        </w:rPr>
        <w:t>Задонье</w:t>
      </w:r>
      <w:proofErr w:type="spellEnd"/>
      <w:r w:rsidRPr="00285202">
        <w:rPr>
          <w:rFonts w:ascii="Times New Roman" w:eastAsia="Calibri" w:hAnsi="Times New Roman" w:cs="Times New Roman"/>
          <w:sz w:val="28"/>
          <w:szCs w:val="28"/>
          <w:lang w:eastAsia="ru-RU"/>
        </w:rPr>
        <w:t>, АО АПО Аврора СП Рамонское.</w:t>
      </w:r>
    </w:p>
    <w:p w:rsidR="00E00BA8" w:rsidRPr="00285202" w:rsidRDefault="00E00BA8" w:rsidP="001355B0">
      <w:pPr>
        <w:spacing w:after="0" w:line="240" w:lineRule="auto"/>
        <w:ind w:firstLine="709"/>
        <w:jc w:val="both"/>
        <w:rPr>
          <w:rFonts w:ascii="Times New Roman" w:hAnsi="Times New Roman" w:cs="Times New Roman"/>
          <w:sz w:val="28"/>
          <w:szCs w:val="28"/>
        </w:rPr>
      </w:pPr>
      <w:r w:rsidRPr="00285202">
        <w:rPr>
          <w:rFonts w:ascii="Times New Roman" w:hAnsi="Times New Roman" w:cs="Times New Roman"/>
          <w:sz w:val="28"/>
          <w:szCs w:val="28"/>
        </w:rPr>
        <w:t>Валовой сбор подсолнечника составил 20,</w:t>
      </w:r>
      <w:r>
        <w:rPr>
          <w:rFonts w:ascii="Times New Roman" w:hAnsi="Times New Roman" w:cs="Times New Roman"/>
          <w:sz w:val="28"/>
          <w:szCs w:val="28"/>
        </w:rPr>
        <w:t>5</w:t>
      </w:r>
      <w:r w:rsidRPr="00285202">
        <w:rPr>
          <w:rFonts w:ascii="Times New Roman" w:hAnsi="Times New Roman" w:cs="Times New Roman"/>
          <w:sz w:val="28"/>
          <w:szCs w:val="28"/>
        </w:rPr>
        <w:t xml:space="preserve"> тыс. тонн (в зачетном весе), средняя урожайность – 23,6 ц/га, в том числе: сельхозпредприятиями собрано 14,2 тыс. тонн при урожайности 23,1</w:t>
      </w:r>
      <w:r>
        <w:rPr>
          <w:rFonts w:ascii="Times New Roman" w:hAnsi="Times New Roman" w:cs="Times New Roman"/>
          <w:sz w:val="28"/>
          <w:szCs w:val="28"/>
        </w:rPr>
        <w:t xml:space="preserve"> </w:t>
      </w:r>
      <w:r w:rsidRPr="00285202">
        <w:rPr>
          <w:rFonts w:ascii="Times New Roman" w:hAnsi="Times New Roman" w:cs="Times New Roman"/>
          <w:sz w:val="28"/>
          <w:szCs w:val="28"/>
        </w:rPr>
        <w:t>ц/га и крестьянскими фермерскими хозяйствами – 6,25 тыс. тонн при урожайности 25 ц/га.</w:t>
      </w:r>
    </w:p>
    <w:p w:rsidR="00E00BA8" w:rsidRPr="00285202" w:rsidRDefault="00E00BA8" w:rsidP="001355B0">
      <w:pPr>
        <w:spacing w:after="0" w:line="240" w:lineRule="auto"/>
        <w:ind w:firstLine="709"/>
        <w:jc w:val="both"/>
        <w:rPr>
          <w:rFonts w:ascii="Times New Roman" w:hAnsi="Times New Roman" w:cs="Times New Roman"/>
          <w:sz w:val="28"/>
          <w:szCs w:val="28"/>
        </w:rPr>
      </w:pPr>
      <w:r w:rsidRPr="00285202">
        <w:rPr>
          <w:rFonts w:ascii="Times New Roman" w:hAnsi="Times New Roman" w:cs="Times New Roman"/>
          <w:sz w:val="28"/>
          <w:szCs w:val="28"/>
        </w:rPr>
        <w:t xml:space="preserve">Предприятиями агропромышленного </w:t>
      </w:r>
      <w:r>
        <w:rPr>
          <w:rFonts w:ascii="Times New Roman" w:hAnsi="Times New Roman" w:cs="Times New Roman"/>
          <w:sz w:val="28"/>
          <w:szCs w:val="28"/>
        </w:rPr>
        <w:t xml:space="preserve">комплекса </w:t>
      </w:r>
      <w:r w:rsidRPr="00285202">
        <w:rPr>
          <w:rFonts w:ascii="Times New Roman" w:hAnsi="Times New Roman" w:cs="Times New Roman"/>
          <w:sz w:val="28"/>
          <w:szCs w:val="28"/>
        </w:rPr>
        <w:t>решение задач повышения экономической эффективности агропромышленного производства осуществляется на основе системы научного обеспечения, выбора оптимально эффективных средств защиты растений, подбора высокопродуктивных сортов и гибридов сельскохозяйственных культур, адаптированных к условиям района. Ежегодно сельхозпредприятиями и КФХ вносятся минеральные и органические удобрения.</w:t>
      </w:r>
    </w:p>
    <w:p w:rsidR="00E00BA8" w:rsidRPr="00285202" w:rsidRDefault="00E00BA8" w:rsidP="001355B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Под урожай 2024 года п</w:t>
      </w:r>
      <w:r w:rsidRPr="00285202">
        <w:rPr>
          <w:rFonts w:ascii="Times New Roman" w:eastAsia="Calibri" w:hAnsi="Times New Roman" w:cs="Times New Roman"/>
          <w:sz w:val="28"/>
          <w:szCs w:val="28"/>
          <w:lang w:eastAsia="ru-RU"/>
        </w:rPr>
        <w:t>роизведен сев озимых культур на площади 10</w:t>
      </w:r>
      <w:r w:rsidR="00CE072E">
        <w:rPr>
          <w:rFonts w:ascii="Times New Roman" w:eastAsia="Calibri" w:hAnsi="Times New Roman" w:cs="Times New Roman"/>
          <w:sz w:val="28"/>
          <w:szCs w:val="28"/>
          <w:lang w:eastAsia="ru-RU"/>
        </w:rPr>
        <w:t> </w:t>
      </w:r>
      <w:r w:rsidRPr="00285202">
        <w:rPr>
          <w:rFonts w:ascii="Times New Roman" w:eastAsia="Calibri" w:hAnsi="Times New Roman" w:cs="Times New Roman"/>
          <w:sz w:val="28"/>
          <w:szCs w:val="28"/>
          <w:lang w:eastAsia="ru-RU"/>
        </w:rPr>
        <w:t>167 га -</w:t>
      </w:r>
      <w:r w:rsidRPr="00285202">
        <w:rPr>
          <w:rFonts w:ascii="Times New Roman" w:eastAsia="Times New Roman" w:hAnsi="Times New Roman" w:cs="Times New Roman"/>
          <w:sz w:val="28"/>
          <w:szCs w:val="28"/>
          <w:lang w:eastAsia="ru-RU"/>
        </w:rPr>
        <w:t xml:space="preserve"> это 84% от плана</w:t>
      </w:r>
      <w:r w:rsidRPr="00285202">
        <w:rPr>
          <w:rFonts w:ascii="Times New Roman" w:eastAsia="Times New Roman" w:hAnsi="Times New Roman" w:cs="Times New Roman"/>
          <w:color w:val="FF0000"/>
          <w:sz w:val="28"/>
          <w:szCs w:val="28"/>
          <w:lang w:eastAsia="ru-RU"/>
        </w:rPr>
        <w:t>.</w:t>
      </w:r>
      <w:r w:rsidRPr="00285202">
        <w:rPr>
          <w:rFonts w:ascii="Times New Roman" w:eastAsia="Calibri" w:hAnsi="Times New Roman" w:cs="Times New Roman"/>
          <w:color w:val="FF0000"/>
          <w:sz w:val="28"/>
          <w:szCs w:val="28"/>
          <w:lang w:eastAsia="ru-RU"/>
        </w:rPr>
        <w:t xml:space="preserve"> </w:t>
      </w:r>
      <w:r w:rsidRPr="00285202">
        <w:rPr>
          <w:rFonts w:ascii="Times New Roman" w:eastAsia="Calibri" w:hAnsi="Times New Roman" w:cs="Times New Roman"/>
          <w:sz w:val="28"/>
          <w:szCs w:val="28"/>
          <w:lang w:eastAsia="ru-RU"/>
        </w:rPr>
        <w:t>Из них 5</w:t>
      </w:r>
      <w:r>
        <w:rPr>
          <w:rFonts w:ascii="Times New Roman" w:eastAsia="Calibri" w:hAnsi="Times New Roman" w:cs="Times New Roman"/>
          <w:sz w:val="28"/>
          <w:szCs w:val="28"/>
          <w:lang w:eastAsia="ru-RU"/>
        </w:rPr>
        <w:t xml:space="preserve"> </w:t>
      </w:r>
      <w:r w:rsidRPr="00285202">
        <w:rPr>
          <w:rFonts w:ascii="Times New Roman" w:eastAsia="Calibri" w:hAnsi="Times New Roman" w:cs="Times New Roman"/>
          <w:sz w:val="28"/>
          <w:szCs w:val="28"/>
          <w:lang w:eastAsia="ru-RU"/>
        </w:rPr>
        <w:t>502 га – засеяно семенами элитных сортов, что составляет 54 % от общего объема.</w:t>
      </w:r>
    </w:p>
    <w:p w:rsidR="00E00BA8" w:rsidRPr="00285202" w:rsidRDefault="00E00BA8" w:rsidP="001355B0">
      <w:pPr>
        <w:spacing w:after="0" w:line="240" w:lineRule="auto"/>
        <w:ind w:firstLine="709"/>
        <w:jc w:val="both"/>
        <w:rPr>
          <w:rFonts w:ascii="Times New Roman" w:hAnsi="Times New Roman" w:cs="Times New Roman"/>
          <w:sz w:val="28"/>
          <w:szCs w:val="28"/>
        </w:rPr>
      </w:pPr>
      <w:r w:rsidRPr="00285202">
        <w:rPr>
          <w:rFonts w:ascii="Times New Roman" w:eastAsia="Calibri" w:hAnsi="Times New Roman" w:cs="Times New Roman"/>
          <w:sz w:val="28"/>
          <w:szCs w:val="28"/>
          <w:lang w:eastAsia="ru-RU"/>
        </w:rPr>
        <w:t xml:space="preserve">Важное место в структуре сельскохозяйственной отрасли занимает животноводство. </w:t>
      </w:r>
      <w:r>
        <w:rPr>
          <w:rFonts w:ascii="Times New Roman" w:hAnsi="Times New Roman" w:cs="Times New Roman"/>
          <w:sz w:val="28"/>
          <w:szCs w:val="28"/>
        </w:rPr>
        <w:t>По состоянию на 01.01.</w:t>
      </w:r>
      <w:r w:rsidRPr="00285202">
        <w:rPr>
          <w:rFonts w:ascii="Times New Roman" w:hAnsi="Times New Roman" w:cs="Times New Roman"/>
          <w:sz w:val="28"/>
          <w:szCs w:val="28"/>
        </w:rPr>
        <w:t xml:space="preserve">2024 поголовье КРС составило 55,1 тыс. голов. Производство скота и птицы в живой массе составило 48,2 тыс. тонн или 102% к уровню прошлого года. Такое значение показателя обеспечено во многом благодаря </w:t>
      </w:r>
      <w:r w:rsidR="00CE072E">
        <w:rPr>
          <w:rFonts w:ascii="Times New Roman" w:hAnsi="Times New Roman" w:cs="Times New Roman"/>
          <w:sz w:val="28"/>
          <w:szCs w:val="28"/>
        </w:rPr>
        <w:t xml:space="preserve">деятельности </w:t>
      </w:r>
      <w:r w:rsidRPr="00285202">
        <w:rPr>
          <w:rFonts w:ascii="Times New Roman" w:hAnsi="Times New Roman" w:cs="Times New Roman"/>
          <w:sz w:val="28"/>
          <w:szCs w:val="28"/>
        </w:rPr>
        <w:t>АО «КЦ» Филиал «</w:t>
      </w:r>
      <w:proofErr w:type="spellStart"/>
      <w:r w:rsidRPr="00285202">
        <w:rPr>
          <w:rFonts w:ascii="Times New Roman" w:hAnsi="Times New Roman" w:cs="Times New Roman"/>
          <w:sz w:val="28"/>
          <w:szCs w:val="28"/>
        </w:rPr>
        <w:t>Лиско</w:t>
      </w:r>
      <w:proofErr w:type="spellEnd"/>
      <w:r w:rsidRPr="00285202">
        <w:rPr>
          <w:rFonts w:ascii="Times New Roman" w:hAnsi="Times New Roman" w:cs="Times New Roman"/>
          <w:sz w:val="28"/>
          <w:szCs w:val="28"/>
        </w:rPr>
        <w:t xml:space="preserve"> Бройлер» - 18,6 тыс. тонн и ООО «Заречное» - 26,8 тыс. тонн.</w:t>
      </w:r>
    </w:p>
    <w:p w:rsidR="00E00BA8" w:rsidRPr="00285202" w:rsidRDefault="00E00BA8" w:rsidP="001355B0">
      <w:pPr>
        <w:spacing w:after="0" w:line="240" w:lineRule="auto"/>
        <w:ind w:firstLine="709"/>
        <w:jc w:val="both"/>
        <w:rPr>
          <w:rFonts w:ascii="Times New Roman" w:hAnsi="Times New Roman" w:cs="Times New Roman"/>
          <w:sz w:val="28"/>
          <w:szCs w:val="28"/>
        </w:rPr>
      </w:pPr>
      <w:r w:rsidRPr="00285202">
        <w:rPr>
          <w:rFonts w:ascii="Times New Roman" w:hAnsi="Times New Roman" w:cs="Times New Roman"/>
          <w:bCs/>
          <w:sz w:val="28"/>
          <w:szCs w:val="28"/>
        </w:rPr>
        <w:t>Валовой надой молока</w:t>
      </w:r>
      <w:r w:rsidRPr="00285202">
        <w:rPr>
          <w:rFonts w:ascii="Times New Roman" w:hAnsi="Times New Roman" w:cs="Times New Roman"/>
          <w:sz w:val="28"/>
          <w:szCs w:val="28"/>
        </w:rPr>
        <w:t xml:space="preserve"> в районе составил 11,1 тыс. тонн (что на 6 % больше уровня 2022 года), в среднем от одной фуражной коровы получено 7</w:t>
      </w:r>
      <w:r>
        <w:rPr>
          <w:rFonts w:ascii="Times New Roman" w:hAnsi="Times New Roman" w:cs="Times New Roman"/>
          <w:sz w:val="28"/>
          <w:szCs w:val="28"/>
        </w:rPr>
        <w:t> </w:t>
      </w:r>
      <w:r w:rsidRPr="00285202">
        <w:rPr>
          <w:rFonts w:ascii="Times New Roman" w:hAnsi="Times New Roman" w:cs="Times New Roman"/>
          <w:sz w:val="28"/>
          <w:szCs w:val="28"/>
        </w:rPr>
        <w:t>097 кг молока (фуражных коров – 1</w:t>
      </w:r>
      <w:r>
        <w:rPr>
          <w:rFonts w:ascii="Times New Roman" w:hAnsi="Times New Roman" w:cs="Times New Roman"/>
          <w:sz w:val="28"/>
          <w:szCs w:val="28"/>
        </w:rPr>
        <w:t xml:space="preserve"> </w:t>
      </w:r>
      <w:r w:rsidRPr="00285202">
        <w:rPr>
          <w:rFonts w:ascii="Times New Roman" w:hAnsi="Times New Roman" w:cs="Times New Roman"/>
          <w:sz w:val="28"/>
          <w:szCs w:val="28"/>
        </w:rPr>
        <w:t>574 гол</w:t>
      </w:r>
      <w:r w:rsidRPr="000F1F81">
        <w:rPr>
          <w:rFonts w:ascii="Times New Roman" w:hAnsi="Times New Roman" w:cs="Times New Roman"/>
          <w:sz w:val="28"/>
          <w:szCs w:val="28"/>
        </w:rPr>
        <w:t>ов</w:t>
      </w:r>
      <w:r w:rsidR="00CE072E">
        <w:rPr>
          <w:rFonts w:ascii="Times New Roman" w:hAnsi="Times New Roman" w:cs="Times New Roman"/>
          <w:sz w:val="28"/>
          <w:szCs w:val="28"/>
        </w:rPr>
        <w:t>ы</w:t>
      </w:r>
      <w:r w:rsidRPr="00285202">
        <w:rPr>
          <w:rFonts w:ascii="Times New Roman" w:hAnsi="Times New Roman" w:cs="Times New Roman"/>
          <w:sz w:val="28"/>
          <w:szCs w:val="28"/>
        </w:rPr>
        <w:t xml:space="preserve">). </w:t>
      </w:r>
    </w:p>
    <w:p w:rsidR="00E00BA8" w:rsidRPr="00285202" w:rsidRDefault="00E00BA8" w:rsidP="001355B0">
      <w:pPr>
        <w:spacing w:after="0" w:line="240" w:lineRule="auto"/>
        <w:ind w:firstLine="709"/>
        <w:jc w:val="both"/>
        <w:rPr>
          <w:rFonts w:ascii="Times New Roman" w:eastAsia="Times New Roman" w:hAnsi="Times New Roman" w:cs="Times New Roman"/>
          <w:sz w:val="28"/>
          <w:szCs w:val="28"/>
          <w:highlight w:val="yellow"/>
          <w:lang w:eastAsia="ru-RU"/>
        </w:rPr>
      </w:pPr>
      <w:proofErr w:type="spellStart"/>
      <w:r w:rsidRPr="00285202">
        <w:rPr>
          <w:rFonts w:ascii="Times New Roman" w:eastAsia="Times New Roman" w:hAnsi="Times New Roman" w:cs="Times New Roman"/>
          <w:sz w:val="28"/>
          <w:szCs w:val="28"/>
          <w:shd w:val="clear" w:color="auto" w:fill="FFFFFF" w:themeFill="background1"/>
          <w:lang w:eastAsia="ru-RU"/>
        </w:rPr>
        <w:t>Сельхозпредприятими</w:t>
      </w:r>
      <w:proofErr w:type="spellEnd"/>
      <w:r w:rsidRPr="00285202">
        <w:rPr>
          <w:rFonts w:ascii="Times New Roman" w:eastAsia="Times New Roman" w:hAnsi="Times New Roman" w:cs="Times New Roman"/>
          <w:sz w:val="28"/>
          <w:szCs w:val="28"/>
          <w:shd w:val="clear" w:color="auto" w:fill="FFFFFF" w:themeFill="background1"/>
          <w:lang w:eastAsia="ru-RU"/>
        </w:rPr>
        <w:t xml:space="preserve"> и КФХ муниципального района активно ведется</w:t>
      </w:r>
      <w:r w:rsidRPr="00285202">
        <w:rPr>
          <w:rFonts w:ascii="Times New Roman" w:eastAsia="Times New Roman" w:hAnsi="Times New Roman" w:cs="Times New Roman"/>
          <w:color w:val="FF0000"/>
          <w:sz w:val="28"/>
          <w:szCs w:val="28"/>
          <w:shd w:val="clear" w:color="auto" w:fill="FFFFFF" w:themeFill="background1"/>
          <w:lang w:eastAsia="ru-RU"/>
        </w:rPr>
        <w:t xml:space="preserve"> </w:t>
      </w:r>
      <w:r w:rsidRPr="00285202">
        <w:rPr>
          <w:rFonts w:ascii="Times New Roman" w:eastAsia="Times New Roman" w:hAnsi="Times New Roman" w:cs="Times New Roman"/>
          <w:sz w:val="28"/>
          <w:szCs w:val="28"/>
          <w:shd w:val="clear" w:color="auto" w:fill="FFFFFF" w:themeFill="background1"/>
          <w:lang w:eastAsia="ru-RU"/>
        </w:rPr>
        <w:t xml:space="preserve">техническое переоснащение материальной базы. За 2023 год </w:t>
      </w:r>
      <w:proofErr w:type="spellStart"/>
      <w:r w:rsidRPr="00285202">
        <w:rPr>
          <w:rFonts w:ascii="Times New Roman" w:eastAsia="Times New Roman" w:hAnsi="Times New Roman" w:cs="Times New Roman"/>
          <w:sz w:val="28"/>
          <w:szCs w:val="28"/>
          <w:shd w:val="clear" w:color="auto" w:fill="FFFFFF" w:themeFill="background1"/>
          <w:lang w:eastAsia="ru-RU"/>
        </w:rPr>
        <w:t>сельхозтоваропроизводителями</w:t>
      </w:r>
      <w:proofErr w:type="spellEnd"/>
      <w:r w:rsidRPr="00285202">
        <w:rPr>
          <w:rFonts w:ascii="Times New Roman" w:eastAsia="Times New Roman" w:hAnsi="Times New Roman" w:cs="Times New Roman"/>
          <w:sz w:val="28"/>
          <w:szCs w:val="28"/>
          <w:shd w:val="clear" w:color="auto" w:fill="FFFFFF" w:themeFill="background1"/>
          <w:lang w:eastAsia="ru-RU"/>
        </w:rPr>
        <w:t xml:space="preserve"> приобретено 17 тракторов отечественного и импортного производства, 5 зерноуборочных комбайнов, 1 свеклоуборочный комбайн, наборы почвообрабатывающей, посевной и кормозаготовительной техники</w:t>
      </w:r>
      <w:r w:rsidR="00CE072E">
        <w:rPr>
          <w:rFonts w:ascii="Times New Roman" w:eastAsia="Times New Roman" w:hAnsi="Times New Roman" w:cs="Times New Roman"/>
          <w:sz w:val="28"/>
          <w:szCs w:val="28"/>
          <w:shd w:val="clear" w:color="auto" w:fill="FFFFFF" w:themeFill="background1"/>
          <w:lang w:eastAsia="ru-RU"/>
        </w:rPr>
        <w:t>.</w:t>
      </w:r>
      <w:r w:rsidRPr="00285202">
        <w:rPr>
          <w:rFonts w:ascii="Times New Roman" w:eastAsia="Times New Roman" w:hAnsi="Times New Roman" w:cs="Times New Roman"/>
          <w:sz w:val="28"/>
          <w:szCs w:val="28"/>
          <w:shd w:val="clear" w:color="auto" w:fill="FFFFFF" w:themeFill="background1"/>
          <w:lang w:eastAsia="ru-RU"/>
        </w:rPr>
        <w:t xml:space="preserve"> </w:t>
      </w:r>
      <w:r w:rsidR="00CE072E">
        <w:rPr>
          <w:rFonts w:ascii="Times New Roman" w:eastAsia="Times New Roman" w:hAnsi="Times New Roman" w:cs="Times New Roman"/>
          <w:sz w:val="28"/>
          <w:szCs w:val="28"/>
          <w:shd w:val="clear" w:color="auto" w:fill="FFFFFF" w:themeFill="background1"/>
          <w:lang w:eastAsia="ru-RU"/>
        </w:rPr>
        <w:t>К</w:t>
      </w:r>
      <w:r w:rsidRPr="00285202">
        <w:rPr>
          <w:rFonts w:ascii="Times New Roman" w:eastAsia="Times New Roman" w:hAnsi="Times New Roman" w:cs="Times New Roman"/>
          <w:sz w:val="28"/>
          <w:szCs w:val="28"/>
          <w:shd w:val="clear" w:color="auto" w:fill="FFFFFF" w:themeFill="background1"/>
          <w:lang w:eastAsia="ru-RU"/>
        </w:rPr>
        <w:t>оэффициент обновления техники составил 5%.</w:t>
      </w:r>
    </w:p>
    <w:p w:rsidR="00E00BA8" w:rsidRPr="00285202" w:rsidRDefault="00E00BA8" w:rsidP="001355B0">
      <w:pPr>
        <w:spacing w:after="0" w:line="240" w:lineRule="auto"/>
        <w:ind w:firstLine="709"/>
        <w:jc w:val="both"/>
        <w:rPr>
          <w:rFonts w:ascii="Times New Roman" w:eastAsia="Times New Roman" w:hAnsi="Times New Roman" w:cs="Times New Roman"/>
          <w:sz w:val="28"/>
          <w:szCs w:val="28"/>
          <w:lang w:eastAsia="ru-RU"/>
        </w:rPr>
      </w:pPr>
      <w:proofErr w:type="spellStart"/>
      <w:r w:rsidRPr="00285202">
        <w:rPr>
          <w:rFonts w:ascii="Times New Roman" w:eastAsia="Times New Roman" w:hAnsi="Times New Roman" w:cs="Times New Roman"/>
          <w:sz w:val="28"/>
          <w:szCs w:val="28"/>
          <w:lang w:eastAsia="ru-RU"/>
        </w:rPr>
        <w:t>Сельхозтоваропроизводители</w:t>
      </w:r>
      <w:proofErr w:type="spellEnd"/>
      <w:r w:rsidRPr="00285202">
        <w:rPr>
          <w:rFonts w:ascii="Times New Roman" w:eastAsia="Times New Roman" w:hAnsi="Times New Roman" w:cs="Times New Roman"/>
          <w:sz w:val="28"/>
          <w:szCs w:val="28"/>
          <w:lang w:eastAsia="ru-RU"/>
        </w:rPr>
        <w:t xml:space="preserve"> района продолжают принимать активное участие в федеральной программе субсидирования производителей сельскохозяйственной техники, направленной на поддержку </w:t>
      </w:r>
      <w:hyperlink r:id="rId15" w:tooltip="Россия" w:history="1">
        <w:r w:rsidRPr="00285202">
          <w:rPr>
            <w:rFonts w:ascii="Times New Roman" w:eastAsia="Times New Roman" w:hAnsi="Times New Roman" w:cs="Times New Roman"/>
            <w:sz w:val="28"/>
            <w:szCs w:val="28"/>
            <w:lang w:eastAsia="ru-RU"/>
          </w:rPr>
          <w:t>отечественного</w:t>
        </w:r>
      </w:hyperlink>
      <w:r w:rsidRPr="00285202">
        <w:rPr>
          <w:rFonts w:ascii="Times New Roman" w:eastAsia="Times New Roman" w:hAnsi="Times New Roman" w:cs="Times New Roman"/>
          <w:sz w:val="28"/>
          <w:szCs w:val="28"/>
          <w:lang w:eastAsia="ru-RU"/>
        </w:rPr>
        <w:t> </w:t>
      </w:r>
      <w:hyperlink r:id="rId16" w:tooltip="Сельское хозяйство" w:history="1">
        <w:r w:rsidRPr="00285202">
          <w:rPr>
            <w:rFonts w:ascii="Times New Roman" w:eastAsia="Times New Roman" w:hAnsi="Times New Roman" w:cs="Times New Roman"/>
            <w:sz w:val="28"/>
            <w:szCs w:val="28"/>
            <w:lang w:eastAsia="ru-RU"/>
          </w:rPr>
          <w:t>сельского хозяйства</w:t>
        </w:r>
      </w:hyperlink>
      <w:r w:rsidRPr="00285202">
        <w:rPr>
          <w:rFonts w:ascii="Times New Roman" w:eastAsia="Times New Roman" w:hAnsi="Times New Roman" w:cs="Times New Roman"/>
          <w:sz w:val="28"/>
          <w:szCs w:val="28"/>
          <w:lang w:eastAsia="ru-RU"/>
        </w:rPr>
        <w:t xml:space="preserve"> и </w:t>
      </w:r>
      <w:hyperlink r:id="rId17" w:tooltip="Сельскохозяйственное машиностроение" w:history="1">
        <w:r w:rsidRPr="00285202">
          <w:rPr>
            <w:rFonts w:ascii="Times New Roman" w:eastAsia="Times New Roman" w:hAnsi="Times New Roman" w:cs="Times New Roman"/>
            <w:sz w:val="28"/>
            <w:szCs w:val="28"/>
            <w:lang w:eastAsia="ru-RU"/>
          </w:rPr>
          <w:t>сельхозмашиностроения</w:t>
        </w:r>
      </w:hyperlink>
      <w:r w:rsidRPr="00285202">
        <w:rPr>
          <w:rFonts w:ascii="Times New Roman" w:eastAsia="Times New Roman" w:hAnsi="Times New Roman" w:cs="Times New Roman"/>
          <w:sz w:val="28"/>
          <w:szCs w:val="28"/>
          <w:lang w:eastAsia="ru-RU"/>
        </w:rPr>
        <w:t>.</w:t>
      </w:r>
    </w:p>
    <w:p w:rsidR="00E00BA8" w:rsidRPr="00285202" w:rsidRDefault="00E00BA8" w:rsidP="001355B0">
      <w:pPr>
        <w:spacing w:after="0" w:line="240" w:lineRule="auto"/>
        <w:ind w:firstLine="709"/>
        <w:jc w:val="both"/>
        <w:rPr>
          <w:rFonts w:ascii="Times New Roman" w:eastAsia="Calibri" w:hAnsi="Times New Roman" w:cs="Times New Roman"/>
          <w:sz w:val="28"/>
          <w:szCs w:val="28"/>
          <w:lang w:eastAsia="ru-RU"/>
        </w:rPr>
      </w:pPr>
      <w:r w:rsidRPr="00285202">
        <w:rPr>
          <w:rFonts w:ascii="Times New Roman" w:eastAsia="Calibri" w:hAnsi="Times New Roman" w:cs="Times New Roman"/>
          <w:sz w:val="28"/>
          <w:szCs w:val="28"/>
          <w:lang w:eastAsia="ru-RU"/>
        </w:rPr>
        <w:t xml:space="preserve">Важным фактором, стимулирующим развитие сельского хозяйства, по-прежнему, остается государственная поддержка. В прошедшем году </w:t>
      </w:r>
      <w:proofErr w:type="spellStart"/>
      <w:r w:rsidRPr="00285202">
        <w:rPr>
          <w:rFonts w:ascii="Times New Roman" w:eastAsia="Calibri" w:hAnsi="Times New Roman" w:cs="Times New Roman"/>
          <w:sz w:val="28"/>
          <w:szCs w:val="28"/>
          <w:lang w:eastAsia="ru-RU"/>
        </w:rPr>
        <w:lastRenderedPageBreak/>
        <w:t>сельхозтоваропроизводителями</w:t>
      </w:r>
      <w:proofErr w:type="spellEnd"/>
      <w:r w:rsidRPr="00285202">
        <w:rPr>
          <w:rFonts w:ascii="Times New Roman" w:eastAsia="Calibri" w:hAnsi="Times New Roman" w:cs="Times New Roman"/>
          <w:sz w:val="28"/>
          <w:szCs w:val="28"/>
          <w:lang w:eastAsia="ru-RU"/>
        </w:rPr>
        <w:t xml:space="preserve"> района получено субсидий в размере более 970 млн. рублей по различным направлениям: растениеводство, животноводство, инвестиции, страхование и т.д.</w:t>
      </w:r>
    </w:p>
    <w:p w:rsidR="00E00BA8" w:rsidRPr="00285202" w:rsidRDefault="00E00BA8" w:rsidP="001355B0">
      <w:pPr>
        <w:spacing w:after="0" w:line="240" w:lineRule="auto"/>
        <w:ind w:firstLine="709"/>
        <w:jc w:val="both"/>
        <w:rPr>
          <w:rFonts w:ascii="Times New Roman" w:eastAsia="Calibri" w:hAnsi="Times New Roman" w:cs="Times New Roman"/>
          <w:sz w:val="28"/>
          <w:szCs w:val="28"/>
          <w:lang w:eastAsia="ru-RU"/>
        </w:rPr>
      </w:pPr>
      <w:r w:rsidRPr="00285202">
        <w:rPr>
          <w:rFonts w:ascii="Times New Roman" w:eastAsia="Calibri" w:hAnsi="Times New Roman" w:cs="Times New Roman"/>
          <w:sz w:val="28"/>
          <w:szCs w:val="28"/>
          <w:lang w:eastAsia="ru-RU"/>
        </w:rPr>
        <w:t xml:space="preserve">Кроме того, в рамках </w:t>
      </w:r>
      <w:r w:rsidR="00ED19B7">
        <w:rPr>
          <w:rFonts w:ascii="Times New Roman" w:eastAsia="Calibri" w:hAnsi="Times New Roman" w:cs="Times New Roman"/>
          <w:sz w:val="28"/>
          <w:szCs w:val="28"/>
          <w:lang w:eastAsia="ru-RU"/>
        </w:rPr>
        <w:t xml:space="preserve">государственной </w:t>
      </w:r>
      <w:r w:rsidRPr="00285202">
        <w:rPr>
          <w:rFonts w:ascii="Times New Roman" w:eastAsia="Calibri" w:hAnsi="Times New Roman" w:cs="Times New Roman"/>
          <w:sz w:val="28"/>
          <w:szCs w:val="28"/>
          <w:lang w:eastAsia="ru-RU"/>
        </w:rPr>
        <w:t xml:space="preserve">программы </w:t>
      </w:r>
      <w:r w:rsidR="00ED19B7">
        <w:rPr>
          <w:rFonts w:ascii="Times New Roman" w:eastAsia="Calibri" w:hAnsi="Times New Roman" w:cs="Times New Roman"/>
          <w:sz w:val="28"/>
          <w:szCs w:val="28"/>
          <w:lang w:eastAsia="ru-RU"/>
        </w:rPr>
        <w:t xml:space="preserve">Российской Федерации </w:t>
      </w:r>
      <w:r w:rsidR="00C41B93">
        <w:rPr>
          <w:rFonts w:ascii="Times New Roman" w:eastAsia="Calibri" w:hAnsi="Times New Roman" w:cs="Times New Roman"/>
          <w:sz w:val="28"/>
          <w:szCs w:val="28"/>
          <w:lang w:eastAsia="ru-RU"/>
        </w:rPr>
        <w:t>«</w:t>
      </w:r>
      <w:r w:rsidRPr="00285202">
        <w:rPr>
          <w:rFonts w:ascii="Times New Roman" w:eastAsia="Calibri" w:hAnsi="Times New Roman" w:cs="Times New Roman"/>
          <w:sz w:val="28"/>
          <w:szCs w:val="28"/>
          <w:lang w:eastAsia="ru-RU"/>
        </w:rPr>
        <w:t>Комплексное развитие сельских территорий</w:t>
      </w:r>
      <w:r w:rsidR="00C41B93">
        <w:rPr>
          <w:rFonts w:ascii="Times New Roman" w:eastAsia="Calibri" w:hAnsi="Times New Roman" w:cs="Times New Roman"/>
          <w:sz w:val="28"/>
          <w:szCs w:val="28"/>
          <w:lang w:eastAsia="ru-RU"/>
        </w:rPr>
        <w:t>»</w:t>
      </w:r>
      <w:r w:rsidRPr="00285202">
        <w:rPr>
          <w:rFonts w:ascii="Times New Roman" w:eastAsia="Calibri" w:hAnsi="Times New Roman" w:cs="Times New Roman"/>
          <w:sz w:val="28"/>
          <w:szCs w:val="28"/>
          <w:lang w:eastAsia="ru-RU"/>
        </w:rPr>
        <w:t xml:space="preserve"> в 2023 году реализовано 3 проекта по направлению «благоустройство» на общую сумму 5</w:t>
      </w:r>
      <w:r w:rsidR="00622A3A">
        <w:rPr>
          <w:rFonts w:ascii="Times New Roman" w:eastAsia="Calibri" w:hAnsi="Times New Roman" w:cs="Times New Roman"/>
          <w:sz w:val="28"/>
          <w:szCs w:val="28"/>
          <w:lang w:eastAsia="ru-RU"/>
        </w:rPr>
        <w:t>,</w:t>
      </w:r>
      <w:r w:rsidRPr="00285202">
        <w:rPr>
          <w:rFonts w:ascii="Times New Roman" w:eastAsia="Calibri" w:hAnsi="Times New Roman" w:cs="Times New Roman"/>
          <w:sz w:val="28"/>
          <w:szCs w:val="28"/>
          <w:lang w:eastAsia="ru-RU"/>
        </w:rPr>
        <w:t xml:space="preserve">3 </w:t>
      </w:r>
      <w:r w:rsidR="00622A3A">
        <w:rPr>
          <w:rFonts w:ascii="Times New Roman" w:eastAsia="Calibri" w:hAnsi="Times New Roman" w:cs="Times New Roman"/>
          <w:sz w:val="28"/>
          <w:szCs w:val="28"/>
          <w:lang w:eastAsia="ru-RU"/>
        </w:rPr>
        <w:t>млн</w:t>
      </w:r>
      <w:r w:rsidRPr="00285202">
        <w:rPr>
          <w:rFonts w:ascii="Times New Roman" w:eastAsia="Calibri" w:hAnsi="Times New Roman" w:cs="Times New Roman"/>
          <w:sz w:val="28"/>
          <w:szCs w:val="28"/>
          <w:lang w:eastAsia="ru-RU"/>
        </w:rPr>
        <w:t xml:space="preserve">. рублей с привлечением средств </w:t>
      </w:r>
      <w:r w:rsidR="00ED19B7">
        <w:rPr>
          <w:rFonts w:ascii="Times New Roman" w:eastAsia="Calibri" w:hAnsi="Times New Roman" w:cs="Times New Roman"/>
          <w:sz w:val="28"/>
          <w:szCs w:val="28"/>
          <w:lang w:eastAsia="ru-RU"/>
        </w:rPr>
        <w:t>федерального, областного, местных бюджетов</w:t>
      </w:r>
      <w:r w:rsidRPr="00285202">
        <w:rPr>
          <w:rFonts w:ascii="Times New Roman" w:eastAsia="Calibri" w:hAnsi="Times New Roman" w:cs="Times New Roman"/>
          <w:sz w:val="28"/>
          <w:szCs w:val="28"/>
          <w:lang w:eastAsia="ru-RU"/>
        </w:rPr>
        <w:t xml:space="preserve"> и внебюджетных источников (</w:t>
      </w:r>
      <w:r>
        <w:rPr>
          <w:rFonts w:ascii="Times New Roman" w:eastAsia="Calibri" w:hAnsi="Times New Roman" w:cs="Times New Roman"/>
          <w:sz w:val="28"/>
          <w:szCs w:val="28"/>
          <w:lang w:eastAsia="ru-RU"/>
        </w:rPr>
        <w:t>э</w:t>
      </w:r>
      <w:r w:rsidRPr="00285202">
        <w:rPr>
          <w:rFonts w:ascii="Times New Roman" w:eastAsia="Calibri" w:hAnsi="Times New Roman" w:cs="Times New Roman"/>
          <w:sz w:val="28"/>
          <w:szCs w:val="28"/>
          <w:lang w:eastAsia="ru-RU"/>
        </w:rPr>
        <w:t xml:space="preserve">то: </w:t>
      </w:r>
      <w:r>
        <w:rPr>
          <w:rFonts w:ascii="Times New Roman" w:eastAsia="Calibri" w:hAnsi="Times New Roman" w:cs="Times New Roman"/>
          <w:sz w:val="28"/>
          <w:szCs w:val="28"/>
          <w:lang w:eastAsia="ru-RU"/>
        </w:rPr>
        <w:t>р</w:t>
      </w:r>
      <w:r w:rsidRPr="00285202">
        <w:rPr>
          <w:rFonts w:ascii="Times New Roman" w:eastAsia="Calibri" w:hAnsi="Times New Roman" w:cs="Times New Roman"/>
          <w:sz w:val="28"/>
          <w:szCs w:val="28"/>
          <w:lang w:eastAsia="ru-RU"/>
        </w:rPr>
        <w:t xml:space="preserve">емонтно-восстановительные работы улично-дорожной сети по ул. Ленина в </w:t>
      </w:r>
      <w:proofErr w:type="spellStart"/>
      <w:r w:rsidRPr="00285202">
        <w:rPr>
          <w:rFonts w:ascii="Times New Roman" w:eastAsia="Calibri" w:hAnsi="Times New Roman" w:cs="Times New Roman"/>
          <w:sz w:val="28"/>
          <w:szCs w:val="28"/>
          <w:lang w:eastAsia="ru-RU"/>
        </w:rPr>
        <w:t>р.п</w:t>
      </w:r>
      <w:proofErr w:type="spellEnd"/>
      <w:r w:rsidRPr="00285202">
        <w:rPr>
          <w:rFonts w:ascii="Times New Roman" w:eastAsia="Calibri" w:hAnsi="Times New Roman" w:cs="Times New Roman"/>
          <w:sz w:val="28"/>
          <w:szCs w:val="28"/>
          <w:lang w:eastAsia="ru-RU"/>
        </w:rPr>
        <w:t xml:space="preserve">. Рамонь, </w:t>
      </w:r>
      <w:r>
        <w:rPr>
          <w:rFonts w:ascii="Times New Roman" w:eastAsia="Calibri" w:hAnsi="Times New Roman" w:cs="Times New Roman"/>
          <w:sz w:val="28"/>
          <w:szCs w:val="28"/>
          <w:lang w:eastAsia="ru-RU"/>
        </w:rPr>
        <w:t>р</w:t>
      </w:r>
      <w:r w:rsidRPr="00285202">
        <w:rPr>
          <w:rFonts w:ascii="Times New Roman" w:eastAsia="Calibri" w:hAnsi="Times New Roman" w:cs="Times New Roman"/>
          <w:sz w:val="28"/>
          <w:szCs w:val="28"/>
          <w:lang w:eastAsia="ru-RU"/>
        </w:rPr>
        <w:t>емонтно-восстановительные работы улично-дорожной сети и дворовых проездов по ул. Свободы в с.</w:t>
      </w:r>
      <w:r w:rsidRPr="00E06987">
        <w:rPr>
          <w:rFonts w:ascii="Times New Roman" w:eastAsia="Calibri" w:hAnsi="Times New Roman" w:cs="Times New Roman"/>
          <w:sz w:val="28"/>
          <w:szCs w:val="28"/>
          <w:lang w:eastAsia="ru-RU"/>
        </w:rPr>
        <w:t xml:space="preserve"> </w:t>
      </w:r>
      <w:r w:rsidRPr="00285202">
        <w:rPr>
          <w:rFonts w:ascii="Times New Roman" w:eastAsia="Calibri" w:hAnsi="Times New Roman" w:cs="Times New Roman"/>
          <w:sz w:val="28"/>
          <w:szCs w:val="28"/>
          <w:lang w:eastAsia="ru-RU"/>
        </w:rPr>
        <w:t xml:space="preserve">Берёзово, </w:t>
      </w:r>
      <w:r>
        <w:rPr>
          <w:rFonts w:ascii="Times New Roman" w:eastAsia="Calibri" w:hAnsi="Times New Roman" w:cs="Times New Roman"/>
          <w:sz w:val="28"/>
          <w:szCs w:val="28"/>
          <w:lang w:eastAsia="ru-RU"/>
        </w:rPr>
        <w:t>о</w:t>
      </w:r>
      <w:r w:rsidRPr="00285202">
        <w:rPr>
          <w:rFonts w:ascii="Times New Roman" w:eastAsia="Calibri" w:hAnsi="Times New Roman" w:cs="Times New Roman"/>
          <w:sz w:val="28"/>
          <w:szCs w:val="28"/>
          <w:lang w:eastAsia="ru-RU"/>
        </w:rPr>
        <w:t>бустройство тротуара по ул. Кирова в с. Русская Гвоздёвка).</w:t>
      </w:r>
    </w:p>
    <w:p w:rsidR="00E00BA8" w:rsidRPr="00285202" w:rsidRDefault="00E00BA8" w:rsidP="001355B0">
      <w:pPr>
        <w:spacing w:after="0" w:line="240" w:lineRule="auto"/>
        <w:ind w:firstLine="709"/>
        <w:jc w:val="both"/>
        <w:rPr>
          <w:rFonts w:ascii="Times New Roman" w:eastAsia="Calibri" w:hAnsi="Times New Roman" w:cs="Times New Roman"/>
          <w:color w:val="FF0000"/>
          <w:sz w:val="28"/>
          <w:szCs w:val="28"/>
          <w:lang w:eastAsia="ru-RU"/>
        </w:rPr>
      </w:pPr>
      <w:r w:rsidRPr="00285202">
        <w:rPr>
          <w:rFonts w:ascii="Times New Roman" w:eastAsia="Calibri" w:hAnsi="Times New Roman" w:cs="Times New Roman"/>
          <w:sz w:val="28"/>
          <w:szCs w:val="28"/>
          <w:lang w:eastAsia="ru-RU"/>
        </w:rPr>
        <w:t>Одна семья получила социальные выплаты на улучшение жилищных условий в размере 1</w:t>
      </w:r>
      <w:r w:rsidR="00622A3A">
        <w:rPr>
          <w:rFonts w:ascii="Times New Roman" w:eastAsia="Calibri" w:hAnsi="Times New Roman" w:cs="Times New Roman"/>
          <w:sz w:val="28"/>
          <w:szCs w:val="28"/>
          <w:lang w:eastAsia="ru-RU"/>
        </w:rPr>
        <w:t>,</w:t>
      </w:r>
      <w:r w:rsidRPr="00285202">
        <w:rPr>
          <w:rFonts w:ascii="Times New Roman" w:eastAsia="Calibri" w:hAnsi="Times New Roman" w:cs="Times New Roman"/>
          <w:sz w:val="28"/>
          <w:szCs w:val="28"/>
          <w:lang w:eastAsia="ru-RU"/>
        </w:rPr>
        <w:t xml:space="preserve">5 </w:t>
      </w:r>
      <w:r w:rsidR="00622A3A">
        <w:rPr>
          <w:rFonts w:ascii="Times New Roman" w:eastAsia="Calibri" w:hAnsi="Times New Roman" w:cs="Times New Roman"/>
          <w:sz w:val="28"/>
          <w:szCs w:val="28"/>
          <w:lang w:eastAsia="ru-RU"/>
        </w:rPr>
        <w:t>млн</w:t>
      </w:r>
      <w:r w:rsidRPr="00285202">
        <w:rPr>
          <w:rFonts w:ascii="Times New Roman" w:eastAsia="Calibri" w:hAnsi="Times New Roman" w:cs="Times New Roman"/>
          <w:sz w:val="28"/>
          <w:szCs w:val="28"/>
          <w:lang w:eastAsia="ru-RU"/>
        </w:rPr>
        <w:t>. руб</w:t>
      </w:r>
      <w:r>
        <w:rPr>
          <w:rFonts w:ascii="Times New Roman" w:eastAsia="Calibri" w:hAnsi="Times New Roman" w:cs="Times New Roman"/>
          <w:sz w:val="28"/>
          <w:szCs w:val="28"/>
          <w:lang w:eastAsia="ru-RU"/>
        </w:rPr>
        <w:t>лей с участием федерального, областного и местного бюджетов</w:t>
      </w:r>
      <w:r w:rsidRPr="00285202">
        <w:rPr>
          <w:rFonts w:ascii="Times New Roman" w:eastAsia="Calibri" w:hAnsi="Times New Roman" w:cs="Times New Roman"/>
          <w:sz w:val="28"/>
          <w:szCs w:val="28"/>
          <w:lang w:eastAsia="ru-RU"/>
        </w:rPr>
        <w:t xml:space="preserve"> – на завершение ранее начатого строительства.</w:t>
      </w:r>
      <w:r w:rsidRPr="00285202">
        <w:rPr>
          <w:rFonts w:ascii="Times New Roman" w:eastAsia="Calibri" w:hAnsi="Times New Roman" w:cs="Times New Roman"/>
          <w:color w:val="FF0000"/>
          <w:sz w:val="28"/>
          <w:szCs w:val="28"/>
          <w:lang w:eastAsia="ru-RU"/>
        </w:rPr>
        <w:t xml:space="preserve"> </w:t>
      </w:r>
    </w:p>
    <w:p w:rsidR="003C3FF1" w:rsidRPr="00546F3A" w:rsidRDefault="003C3FF1" w:rsidP="001355B0">
      <w:pPr>
        <w:spacing w:after="0" w:line="240" w:lineRule="auto"/>
        <w:ind w:firstLine="709"/>
        <w:jc w:val="both"/>
        <w:rPr>
          <w:rFonts w:ascii="Times New Roman" w:eastAsia="Calibri" w:hAnsi="Times New Roman" w:cs="Times New Roman"/>
          <w:sz w:val="28"/>
          <w:szCs w:val="28"/>
          <w:lang w:eastAsia="ru-RU"/>
        </w:rPr>
      </w:pPr>
    </w:p>
    <w:p w:rsidR="0072644C" w:rsidRPr="00546F3A" w:rsidRDefault="0072644C" w:rsidP="001355B0">
      <w:pPr>
        <w:spacing w:after="0" w:line="240" w:lineRule="auto"/>
        <w:ind w:firstLine="709"/>
        <w:jc w:val="center"/>
        <w:rPr>
          <w:rFonts w:ascii="Times New Roman" w:eastAsia="Calibri" w:hAnsi="Times New Roman" w:cs="Times New Roman"/>
          <w:b/>
          <w:i/>
          <w:sz w:val="28"/>
          <w:szCs w:val="28"/>
          <w:lang w:eastAsia="ru-RU"/>
        </w:rPr>
      </w:pPr>
      <w:r w:rsidRPr="00546F3A">
        <w:rPr>
          <w:rFonts w:ascii="Times New Roman" w:eastAsia="Calibri" w:hAnsi="Times New Roman" w:cs="Times New Roman"/>
          <w:b/>
          <w:i/>
          <w:sz w:val="28"/>
          <w:szCs w:val="28"/>
          <w:lang w:eastAsia="ru-RU"/>
        </w:rPr>
        <w:t>Муниципальное имущество и земельный контроль</w:t>
      </w:r>
    </w:p>
    <w:p w:rsidR="0072644C" w:rsidRPr="00546F3A" w:rsidRDefault="0072644C" w:rsidP="001355B0">
      <w:pPr>
        <w:spacing w:after="0" w:line="240" w:lineRule="auto"/>
        <w:ind w:firstLine="709"/>
        <w:jc w:val="center"/>
        <w:rPr>
          <w:rFonts w:ascii="Times New Roman" w:eastAsia="Calibri" w:hAnsi="Times New Roman" w:cs="Times New Roman"/>
          <w:b/>
          <w:sz w:val="28"/>
          <w:szCs w:val="28"/>
          <w:lang w:eastAsia="ru-RU"/>
        </w:rPr>
      </w:pPr>
    </w:p>
    <w:p w:rsidR="00546F3A" w:rsidRPr="00440427" w:rsidRDefault="00546F3A" w:rsidP="001355B0">
      <w:pPr>
        <w:spacing w:after="0" w:line="240" w:lineRule="auto"/>
        <w:ind w:firstLine="567"/>
        <w:jc w:val="both"/>
        <w:rPr>
          <w:rFonts w:ascii="Times New Roman" w:hAnsi="Times New Roman" w:cs="Times New Roman"/>
          <w:sz w:val="28"/>
          <w:szCs w:val="28"/>
        </w:rPr>
      </w:pPr>
      <w:r w:rsidRPr="00440427">
        <w:rPr>
          <w:rFonts w:ascii="Times New Roman" w:hAnsi="Times New Roman" w:cs="Times New Roman"/>
          <w:sz w:val="28"/>
          <w:szCs w:val="28"/>
        </w:rPr>
        <w:t xml:space="preserve">Полномочия по управлению и распоряжению земельно-имущественным комплексом возложены на отдел имущественных и земельных отношений администрации муниципального района, обладающий правами юридического лица, в основе деятельности которого лежит строгое исполнение норм действующего земельного, гражданского законодательства, законодательства о противодействии коррупции и защите конкуренции при предоставлении гражданам и юридическим лицам земельных участков, иных объектов недвижимости. </w:t>
      </w:r>
    </w:p>
    <w:p w:rsidR="00546F3A" w:rsidRPr="00440427" w:rsidRDefault="00546F3A" w:rsidP="001355B0">
      <w:pPr>
        <w:spacing w:after="0" w:line="240" w:lineRule="auto"/>
        <w:ind w:firstLine="709"/>
        <w:jc w:val="both"/>
        <w:rPr>
          <w:rFonts w:ascii="Times New Roman" w:hAnsi="Times New Roman" w:cs="Times New Roman"/>
          <w:sz w:val="28"/>
          <w:szCs w:val="28"/>
        </w:rPr>
      </w:pPr>
      <w:r w:rsidRPr="00440427">
        <w:rPr>
          <w:rFonts w:ascii="Times New Roman" w:hAnsi="Times New Roman" w:cs="Times New Roman"/>
          <w:sz w:val="28"/>
          <w:szCs w:val="28"/>
        </w:rPr>
        <w:t xml:space="preserve">Работа в сфере </w:t>
      </w:r>
      <w:proofErr w:type="spellStart"/>
      <w:r w:rsidRPr="00440427">
        <w:rPr>
          <w:rFonts w:ascii="Times New Roman" w:hAnsi="Times New Roman" w:cs="Times New Roman"/>
          <w:sz w:val="28"/>
          <w:szCs w:val="28"/>
        </w:rPr>
        <w:t>имущественно</w:t>
      </w:r>
      <w:proofErr w:type="spellEnd"/>
      <w:r w:rsidRPr="00440427">
        <w:rPr>
          <w:rFonts w:ascii="Times New Roman" w:hAnsi="Times New Roman" w:cs="Times New Roman"/>
          <w:sz w:val="28"/>
          <w:szCs w:val="28"/>
        </w:rPr>
        <w:t>-земельных отношений строится на двух основополагающих принципах: комиссионное принятие решений и прозрачность административных процедур.</w:t>
      </w:r>
      <w:r w:rsidRPr="00FC2E0F">
        <w:rPr>
          <w:rFonts w:ascii="Times New Roman" w:hAnsi="Times New Roman" w:cs="Times New Roman"/>
          <w:sz w:val="28"/>
          <w:szCs w:val="28"/>
        </w:rPr>
        <w:t xml:space="preserve"> </w:t>
      </w:r>
      <w:r w:rsidRPr="00440427">
        <w:rPr>
          <w:rFonts w:ascii="Times New Roman" w:hAnsi="Times New Roman" w:cs="Times New Roman"/>
          <w:sz w:val="28"/>
          <w:szCs w:val="28"/>
        </w:rPr>
        <w:t>Приоритетн</w:t>
      </w:r>
      <w:r>
        <w:rPr>
          <w:rFonts w:ascii="Times New Roman" w:hAnsi="Times New Roman" w:cs="Times New Roman"/>
          <w:sz w:val="28"/>
          <w:szCs w:val="28"/>
        </w:rPr>
        <w:t>ой задачей также являе</w:t>
      </w:r>
      <w:r w:rsidRPr="00440427">
        <w:rPr>
          <w:rFonts w:ascii="Times New Roman" w:hAnsi="Times New Roman" w:cs="Times New Roman"/>
          <w:sz w:val="28"/>
          <w:szCs w:val="28"/>
        </w:rPr>
        <w:t>тся проведение работы, направленной на рационально</w:t>
      </w:r>
      <w:r>
        <w:rPr>
          <w:rFonts w:ascii="Times New Roman" w:hAnsi="Times New Roman" w:cs="Times New Roman"/>
          <w:sz w:val="28"/>
          <w:szCs w:val="28"/>
        </w:rPr>
        <w:t>е</w:t>
      </w:r>
      <w:r w:rsidRPr="00440427">
        <w:rPr>
          <w:rFonts w:ascii="Times New Roman" w:hAnsi="Times New Roman" w:cs="Times New Roman"/>
          <w:sz w:val="28"/>
          <w:szCs w:val="28"/>
        </w:rPr>
        <w:t xml:space="preserve"> исполь</w:t>
      </w:r>
      <w:r>
        <w:rPr>
          <w:rFonts w:ascii="Times New Roman" w:hAnsi="Times New Roman" w:cs="Times New Roman"/>
          <w:sz w:val="28"/>
          <w:szCs w:val="28"/>
        </w:rPr>
        <w:t xml:space="preserve">зование земельных участков. </w:t>
      </w:r>
    </w:p>
    <w:p w:rsidR="009840BC" w:rsidRPr="00440427" w:rsidRDefault="00546F3A" w:rsidP="001355B0">
      <w:pPr>
        <w:spacing w:after="0" w:line="240" w:lineRule="auto"/>
        <w:ind w:firstLine="567"/>
        <w:jc w:val="both"/>
        <w:rPr>
          <w:rFonts w:ascii="Times New Roman" w:hAnsi="Times New Roman" w:cs="Times New Roman"/>
          <w:sz w:val="28"/>
          <w:szCs w:val="28"/>
        </w:rPr>
      </w:pPr>
      <w:r w:rsidRPr="00440427">
        <w:rPr>
          <w:rFonts w:ascii="Times New Roman" w:hAnsi="Times New Roman" w:cs="Times New Roman"/>
          <w:sz w:val="28"/>
          <w:szCs w:val="28"/>
        </w:rPr>
        <w:t xml:space="preserve">В целях исключения личной заинтересованности и наиболее полного и всестороннего рассмотрения поступающих заявлений в администрации муниципального района </w:t>
      </w:r>
      <w:r w:rsidR="00CE072E">
        <w:rPr>
          <w:rFonts w:ascii="Times New Roman" w:hAnsi="Times New Roman" w:cs="Times New Roman"/>
          <w:sz w:val="28"/>
          <w:szCs w:val="28"/>
        </w:rPr>
        <w:t>осуществляет деятельность</w:t>
      </w:r>
      <w:r w:rsidRPr="00440427">
        <w:rPr>
          <w:rFonts w:ascii="Times New Roman" w:hAnsi="Times New Roman" w:cs="Times New Roman"/>
          <w:sz w:val="28"/>
          <w:szCs w:val="28"/>
        </w:rPr>
        <w:t xml:space="preserve"> комиссия по рассмотрению заявлений о предоставлении земельных участков, находящихся в собственности муниципального района, и земельных участков, государственная собственность на которые не разграничена, в состав которой входят представители структурных подразделений администрации муниципального района, курирующие разные направления деятельности, представители администраций поселений, </w:t>
      </w:r>
      <w:proofErr w:type="spellStart"/>
      <w:r w:rsidRPr="00440427">
        <w:rPr>
          <w:rFonts w:ascii="Times New Roman" w:hAnsi="Times New Roman" w:cs="Times New Roman"/>
          <w:sz w:val="28"/>
          <w:szCs w:val="28"/>
        </w:rPr>
        <w:t>ресурсоснабжающих</w:t>
      </w:r>
      <w:proofErr w:type="spellEnd"/>
      <w:r w:rsidRPr="00440427">
        <w:rPr>
          <w:rFonts w:ascii="Times New Roman" w:hAnsi="Times New Roman" w:cs="Times New Roman"/>
          <w:sz w:val="28"/>
          <w:szCs w:val="28"/>
        </w:rPr>
        <w:t xml:space="preserve"> организаций. За 2023 год проведено 49 заседаний вышеуказанной комиссии.</w:t>
      </w:r>
      <w:r w:rsidR="009840BC" w:rsidRPr="00440427">
        <w:rPr>
          <w:rFonts w:ascii="Times New Roman" w:hAnsi="Times New Roman" w:cs="Times New Roman"/>
          <w:sz w:val="28"/>
          <w:szCs w:val="28"/>
        </w:rPr>
        <w:t xml:space="preserve"> </w:t>
      </w:r>
    </w:p>
    <w:p w:rsidR="00546F3A" w:rsidRPr="00BE487B" w:rsidRDefault="00546F3A" w:rsidP="001355B0">
      <w:pPr>
        <w:spacing w:after="0" w:line="240" w:lineRule="auto"/>
        <w:ind w:firstLine="709"/>
        <w:jc w:val="both"/>
        <w:rPr>
          <w:rFonts w:ascii="Times New Roman" w:hAnsi="Times New Roman" w:cs="Times New Roman"/>
          <w:sz w:val="28"/>
          <w:szCs w:val="28"/>
        </w:rPr>
      </w:pPr>
      <w:r w:rsidRPr="00BE487B">
        <w:rPr>
          <w:rFonts w:ascii="Times New Roman" w:hAnsi="Times New Roman" w:cs="Times New Roman"/>
          <w:sz w:val="28"/>
          <w:szCs w:val="28"/>
        </w:rPr>
        <w:t xml:space="preserve">Осуществление процедуры предоставления земельных участков посредством проведения торгов в форме аукционов, вся информация о </w:t>
      </w:r>
      <w:r w:rsidRPr="00BE487B">
        <w:rPr>
          <w:rFonts w:ascii="Times New Roman" w:hAnsi="Times New Roman" w:cs="Times New Roman"/>
          <w:sz w:val="28"/>
          <w:szCs w:val="28"/>
        </w:rPr>
        <w:lastRenderedPageBreak/>
        <w:t>которых опубликовывается на официальном сайте РФ для размещения информации о проведении торгов в отношении государственного и муниципального имущества https://torgi.gov.ru, позволяет минимизировать коррупционные риски и способствует законному и эффективному распоряжению земельными участками.</w:t>
      </w:r>
    </w:p>
    <w:p w:rsidR="00546F3A" w:rsidRPr="00440427" w:rsidRDefault="00546F3A" w:rsidP="001355B0">
      <w:pPr>
        <w:spacing w:after="0" w:line="240" w:lineRule="auto"/>
        <w:ind w:firstLine="709"/>
        <w:jc w:val="both"/>
        <w:rPr>
          <w:rFonts w:ascii="Times New Roman" w:hAnsi="Times New Roman" w:cs="Times New Roman"/>
          <w:sz w:val="28"/>
          <w:szCs w:val="28"/>
        </w:rPr>
      </w:pPr>
      <w:r w:rsidRPr="00440427">
        <w:rPr>
          <w:rFonts w:ascii="Times New Roman" w:hAnsi="Times New Roman" w:cs="Times New Roman"/>
          <w:sz w:val="28"/>
          <w:szCs w:val="28"/>
        </w:rPr>
        <w:t xml:space="preserve">Общая площадь земель Рамонского муниципального района Воронежской области составляет 128 тыс. га. </w:t>
      </w:r>
    </w:p>
    <w:p w:rsidR="00546F3A" w:rsidRPr="00440427" w:rsidRDefault="00546F3A" w:rsidP="001355B0">
      <w:pPr>
        <w:spacing w:after="0" w:line="240" w:lineRule="auto"/>
        <w:ind w:firstLine="709"/>
        <w:jc w:val="both"/>
        <w:rPr>
          <w:rFonts w:ascii="Times New Roman" w:hAnsi="Times New Roman" w:cs="Times New Roman"/>
          <w:sz w:val="28"/>
          <w:szCs w:val="28"/>
        </w:rPr>
      </w:pPr>
      <w:r w:rsidRPr="00440427">
        <w:rPr>
          <w:rFonts w:ascii="Times New Roman" w:hAnsi="Times New Roman" w:cs="Times New Roman"/>
          <w:sz w:val="28"/>
          <w:szCs w:val="28"/>
        </w:rPr>
        <w:t>Структура земель приведена в таблице.</w:t>
      </w:r>
    </w:p>
    <w:p w:rsidR="0072644C" w:rsidRPr="00532FCA" w:rsidRDefault="0072644C" w:rsidP="001355B0">
      <w:pPr>
        <w:spacing w:after="0" w:line="240" w:lineRule="auto"/>
        <w:ind w:firstLine="709"/>
        <w:jc w:val="both"/>
        <w:rPr>
          <w:rFonts w:ascii="Times New Roman" w:eastAsia="Times New Roman" w:hAnsi="Times New Roman" w:cs="Times New Roman"/>
          <w:color w:val="FF0000"/>
          <w:kern w:val="3276"/>
          <w:sz w:val="28"/>
          <w:szCs w:val="28"/>
          <w:highlight w:val="yellow"/>
          <w:lang w:eastAsia="ru-RU"/>
        </w:rPr>
      </w:pPr>
    </w:p>
    <w:tbl>
      <w:tblPr>
        <w:tblW w:w="0" w:type="auto"/>
        <w:tblInd w:w="-3" w:type="dxa"/>
        <w:tblBorders>
          <w:top w:val="single" w:sz="2" w:space="0" w:color="000001"/>
          <w:left w:val="single" w:sz="2" w:space="0" w:color="000001"/>
          <w:bottom w:val="single" w:sz="2" w:space="0" w:color="000001"/>
        </w:tblBorders>
        <w:tblCellMar>
          <w:left w:w="10" w:type="dxa"/>
          <w:right w:w="10" w:type="dxa"/>
        </w:tblCellMar>
        <w:tblLook w:val="00A0" w:firstRow="1" w:lastRow="0" w:firstColumn="1" w:lastColumn="0" w:noHBand="0" w:noVBand="0"/>
      </w:tblPr>
      <w:tblGrid>
        <w:gridCol w:w="7371"/>
        <w:gridCol w:w="1980"/>
      </w:tblGrid>
      <w:tr w:rsidR="009840BC" w:rsidRPr="009840BC" w:rsidTr="005C5461">
        <w:trPr>
          <w:trHeight w:val="245"/>
        </w:trPr>
        <w:tc>
          <w:tcPr>
            <w:tcW w:w="7371" w:type="dxa"/>
            <w:tcBorders>
              <w:top w:val="single" w:sz="2" w:space="0" w:color="000001"/>
              <w:left w:val="single" w:sz="2" w:space="0" w:color="000001"/>
              <w:bottom w:val="single" w:sz="2" w:space="0" w:color="000001"/>
              <w:right w:val="nil"/>
            </w:tcBorders>
            <w:tcMar>
              <w:top w:w="0" w:type="dxa"/>
              <w:left w:w="0" w:type="dxa"/>
              <w:bottom w:w="0" w:type="dxa"/>
              <w:right w:w="0" w:type="dxa"/>
            </w:tcMar>
          </w:tcPr>
          <w:p w:rsidR="00A05D73" w:rsidRPr="009840BC" w:rsidRDefault="00A05D73" w:rsidP="001355B0">
            <w:pPr>
              <w:suppressLineNumbers/>
              <w:spacing w:after="0" w:line="240" w:lineRule="auto"/>
              <w:ind w:firstLine="709"/>
              <w:jc w:val="center"/>
              <w:rPr>
                <w:rFonts w:ascii="Times New Roman" w:eastAsia="Times New Roman" w:hAnsi="Times New Roman" w:cs="Times New Roman"/>
                <w:sz w:val="28"/>
                <w:szCs w:val="28"/>
                <w:lang w:eastAsia="ar-SA"/>
              </w:rPr>
            </w:pPr>
            <w:r w:rsidRPr="009840BC">
              <w:rPr>
                <w:rFonts w:ascii="Times New Roman" w:eastAsia="Times New Roman" w:hAnsi="Times New Roman" w:cs="Times New Roman"/>
                <w:b/>
                <w:sz w:val="28"/>
                <w:szCs w:val="28"/>
                <w:lang w:eastAsia="ar-SA"/>
              </w:rPr>
              <w:t>Наименование показателя</w:t>
            </w:r>
          </w:p>
        </w:tc>
        <w:tc>
          <w:tcPr>
            <w:tcW w:w="1980" w:type="dxa"/>
            <w:tcBorders>
              <w:top w:val="single" w:sz="2" w:space="0" w:color="000001"/>
              <w:left w:val="single" w:sz="2" w:space="0" w:color="000001"/>
              <w:bottom w:val="single" w:sz="2" w:space="0" w:color="000001"/>
              <w:right w:val="single" w:sz="2" w:space="0" w:color="000001"/>
            </w:tcBorders>
            <w:tcMar>
              <w:top w:w="0" w:type="dxa"/>
              <w:left w:w="0" w:type="dxa"/>
              <w:bottom w:w="0" w:type="dxa"/>
              <w:right w:w="0" w:type="dxa"/>
            </w:tcMar>
            <w:hideMark/>
          </w:tcPr>
          <w:p w:rsidR="00A05D73" w:rsidRPr="009840BC" w:rsidRDefault="00A05D73" w:rsidP="001355B0">
            <w:pPr>
              <w:suppressLineNumbers/>
              <w:spacing w:after="0" w:line="240" w:lineRule="auto"/>
              <w:jc w:val="center"/>
              <w:rPr>
                <w:rFonts w:ascii="Times New Roman" w:eastAsia="Times New Roman" w:hAnsi="Times New Roman" w:cs="Times New Roman"/>
                <w:sz w:val="28"/>
                <w:szCs w:val="28"/>
                <w:lang w:eastAsia="ar-SA"/>
              </w:rPr>
            </w:pPr>
            <w:r w:rsidRPr="009840BC">
              <w:rPr>
                <w:rFonts w:ascii="Times New Roman" w:eastAsia="Times New Roman" w:hAnsi="Times New Roman" w:cs="Times New Roman"/>
                <w:b/>
                <w:sz w:val="28"/>
                <w:szCs w:val="28"/>
                <w:lang w:eastAsia="ar-SA"/>
              </w:rPr>
              <w:t>Площадь</w:t>
            </w:r>
            <w:r w:rsidRPr="009840BC">
              <w:rPr>
                <w:rFonts w:ascii="Times New Roman" w:eastAsia="Times New Roman" w:hAnsi="Times New Roman" w:cs="Times New Roman"/>
                <w:sz w:val="28"/>
                <w:szCs w:val="28"/>
                <w:lang w:eastAsia="ar-SA"/>
              </w:rPr>
              <w:t xml:space="preserve"> з</w:t>
            </w:r>
            <w:r w:rsidRPr="009840BC">
              <w:rPr>
                <w:rFonts w:ascii="Times New Roman" w:eastAsia="Times New Roman" w:hAnsi="Times New Roman" w:cs="Times New Roman"/>
                <w:b/>
                <w:sz w:val="28"/>
                <w:szCs w:val="28"/>
                <w:lang w:eastAsia="ar-SA"/>
              </w:rPr>
              <w:t>емель (га)</w:t>
            </w:r>
          </w:p>
        </w:tc>
      </w:tr>
      <w:tr w:rsidR="009840BC" w:rsidRPr="009840BC" w:rsidTr="005C5461">
        <w:trPr>
          <w:trHeight w:val="340"/>
        </w:trPr>
        <w:tc>
          <w:tcPr>
            <w:tcW w:w="7371" w:type="dxa"/>
            <w:tcBorders>
              <w:top w:val="nil"/>
              <w:left w:val="single" w:sz="2" w:space="0" w:color="000001"/>
              <w:bottom w:val="single" w:sz="2" w:space="0" w:color="000001"/>
              <w:right w:val="nil"/>
            </w:tcBorders>
            <w:tcMar>
              <w:top w:w="0" w:type="dxa"/>
              <w:left w:w="0" w:type="dxa"/>
              <w:bottom w:w="0" w:type="dxa"/>
              <w:right w:w="0" w:type="dxa"/>
            </w:tcMar>
            <w:hideMark/>
          </w:tcPr>
          <w:p w:rsidR="009840BC" w:rsidRPr="009840BC" w:rsidRDefault="009840BC" w:rsidP="001355B0">
            <w:pPr>
              <w:spacing w:after="0" w:line="240" w:lineRule="auto"/>
              <w:jc w:val="both"/>
              <w:rPr>
                <w:rFonts w:ascii="Times New Roman" w:hAnsi="Times New Roman" w:cs="Times New Roman"/>
                <w:sz w:val="28"/>
                <w:szCs w:val="28"/>
              </w:rPr>
            </w:pPr>
            <w:r w:rsidRPr="009840BC">
              <w:rPr>
                <w:rFonts w:ascii="Times New Roman" w:hAnsi="Times New Roman" w:cs="Times New Roman"/>
                <w:sz w:val="28"/>
                <w:szCs w:val="28"/>
              </w:rPr>
              <w:t>Общая площадь земель, всего:</w:t>
            </w:r>
          </w:p>
        </w:tc>
        <w:tc>
          <w:tcPr>
            <w:tcW w:w="1980"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rsidR="009840BC" w:rsidRPr="009840BC" w:rsidRDefault="009840BC" w:rsidP="001355B0">
            <w:pPr>
              <w:spacing w:after="0" w:line="240" w:lineRule="auto"/>
              <w:jc w:val="center"/>
              <w:rPr>
                <w:rFonts w:ascii="Times New Roman" w:hAnsi="Times New Roman" w:cs="Times New Roman"/>
                <w:sz w:val="28"/>
                <w:szCs w:val="28"/>
              </w:rPr>
            </w:pPr>
            <w:r w:rsidRPr="009840BC">
              <w:rPr>
                <w:rFonts w:ascii="Times New Roman" w:hAnsi="Times New Roman" w:cs="Times New Roman"/>
                <w:sz w:val="28"/>
                <w:szCs w:val="28"/>
              </w:rPr>
              <w:t>128 051</w:t>
            </w:r>
          </w:p>
        </w:tc>
      </w:tr>
      <w:tr w:rsidR="009840BC" w:rsidRPr="009840BC" w:rsidTr="005C5461">
        <w:trPr>
          <w:trHeight w:val="340"/>
        </w:trPr>
        <w:tc>
          <w:tcPr>
            <w:tcW w:w="7371" w:type="dxa"/>
            <w:tcBorders>
              <w:top w:val="nil"/>
              <w:left w:val="single" w:sz="2" w:space="0" w:color="000001"/>
              <w:bottom w:val="single" w:sz="2" w:space="0" w:color="000001"/>
              <w:right w:val="nil"/>
            </w:tcBorders>
            <w:tcMar>
              <w:top w:w="0" w:type="dxa"/>
              <w:left w:w="0" w:type="dxa"/>
              <w:bottom w:w="0" w:type="dxa"/>
              <w:right w:w="0" w:type="dxa"/>
            </w:tcMar>
            <w:hideMark/>
          </w:tcPr>
          <w:p w:rsidR="009840BC" w:rsidRPr="009840BC" w:rsidRDefault="009840BC" w:rsidP="001355B0">
            <w:pPr>
              <w:spacing w:after="0" w:line="240" w:lineRule="auto"/>
              <w:jc w:val="both"/>
              <w:rPr>
                <w:rFonts w:ascii="Times New Roman" w:hAnsi="Times New Roman" w:cs="Times New Roman"/>
                <w:sz w:val="28"/>
                <w:szCs w:val="28"/>
              </w:rPr>
            </w:pPr>
            <w:r w:rsidRPr="009840BC">
              <w:rPr>
                <w:rFonts w:ascii="Times New Roman" w:hAnsi="Times New Roman" w:cs="Times New Roman"/>
                <w:sz w:val="28"/>
                <w:szCs w:val="28"/>
              </w:rPr>
              <w:t>Земли с/х назначения</w:t>
            </w:r>
          </w:p>
        </w:tc>
        <w:tc>
          <w:tcPr>
            <w:tcW w:w="1980"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rsidR="009840BC" w:rsidRPr="009840BC" w:rsidRDefault="009840BC" w:rsidP="001355B0">
            <w:pPr>
              <w:spacing w:after="0" w:line="240" w:lineRule="auto"/>
              <w:jc w:val="center"/>
              <w:rPr>
                <w:rFonts w:ascii="Times New Roman" w:hAnsi="Times New Roman" w:cs="Times New Roman"/>
                <w:sz w:val="28"/>
                <w:szCs w:val="28"/>
              </w:rPr>
            </w:pPr>
            <w:r w:rsidRPr="009840BC">
              <w:rPr>
                <w:rFonts w:ascii="Times New Roman" w:hAnsi="Times New Roman" w:cs="Times New Roman"/>
                <w:sz w:val="28"/>
                <w:szCs w:val="28"/>
              </w:rPr>
              <w:t>79 769</w:t>
            </w:r>
          </w:p>
        </w:tc>
      </w:tr>
      <w:tr w:rsidR="009840BC" w:rsidRPr="009840BC" w:rsidTr="005C5461">
        <w:trPr>
          <w:trHeight w:val="340"/>
        </w:trPr>
        <w:tc>
          <w:tcPr>
            <w:tcW w:w="7371" w:type="dxa"/>
            <w:tcBorders>
              <w:top w:val="nil"/>
              <w:left w:val="single" w:sz="2" w:space="0" w:color="000001"/>
              <w:bottom w:val="single" w:sz="2" w:space="0" w:color="000001"/>
              <w:right w:val="nil"/>
            </w:tcBorders>
            <w:tcMar>
              <w:top w:w="0" w:type="dxa"/>
              <w:left w:w="0" w:type="dxa"/>
              <w:bottom w:w="0" w:type="dxa"/>
              <w:right w:w="0" w:type="dxa"/>
            </w:tcMar>
            <w:hideMark/>
          </w:tcPr>
          <w:p w:rsidR="009840BC" w:rsidRPr="009840BC" w:rsidRDefault="009840BC" w:rsidP="001355B0">
            <w:pPr>
              <w:spacing w:after="0" w:line="240" w:lineRule="auto"/>
              <w:jc w:val="both"/>
              <w:rPr>
                <w:rFonts w:ascii="Times New Roman" w:hAnsi="Times New Roman" w:cs="Times New Roman"/>
                <w:sz w:val="28"/>
                <w:szCs w:val="28"/>
              </w:rPr>
            </w:pPr>
            <w:r w:rsidRPr="009840BC">
              <w:rPr>
                <w:rFonts w:ascii="Times New Roman" w:hAnsi="Times New Roman" w:cs="Times New Roman"/>
                <w:sz w:val="28"/>
                <w:szCs w:val="28"/>
              </w:rPr>
              <w:t>Земли населенных пунктов</w:t>
            </w:r>
          </w:p>
        </w:tc>
        <w:tc>
          <w:tcPr>
            <w:tcW w:w="1980"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rsidR="009840BC" w:rsidRPr="009840BC" w:rsidRDefault="009840BC" w:rsidP="001355B0">
            <w:pPr>
              <w:spacing w:after="0" w:line="240" w:lineRule="auto"/>
              <w:jc w:val="center"/>
              <w:rPr>
                <w:rFonts w:ascii="Times New Roman" w:hAnsi="Times New Roman" w:cs="Times New Roman"/>
                <w:sz w:val="28"/>
                <w:szCs w:val="28"/>
              </w:rPr>
            </w:pPr>
            <w:r w:rsidRPr="009840BC">
              <w:rPr>
                <w:rFonts w:ascii="Times New Roman" w:hAnsi="Times New Roman" w:cs="Times New Roman"/>
                <w:sz w:val="28"/>
                <w:szCs w:val="28"/>
              </w:rPr>
              <w:t>16 091</w:t>
            </w:r>
          </w:p>
        </w:tc>
      </w:tr>
      <w:tr w:rsidR="009840BC" w:rsidRPr="009840BC" w:rsidTr="005C5461">
        <w:trPr>
          <w:trHeight w:val="340"/>
        </w:trPr>
        <w:tc>
          <w:tcPr>
            <w:tcW w:w="7371" w:type="dxa"/>
            <w:tcBorders>
              <w:top w:val="nil"/>
              <w:left w:val="single" w:sz="2" w:space="0" w:color="000001"/>
              <w:bottom w:val="single" w:sz="2" w:space="0" w:color="000001"/>
              <w:right w:val="nil"/>
            </w:tcBorders>
            <w:tcMar>
              <w:top w:w="0" w:type="dxa"/>
              <w:left w:w="0" w:type="dxa"/>
              <w:bottom w:w="0" w:type="dxa"/>
              <w:right w:w="0" w:type="dxa"/>
            </w:tcMar>
            <w:hideMark/>
          </w:tcPr>
          <w:p w:rsidR="009840BC" w:rsidRPr="009840BC" w:rsidRDefault="009840BC" w:rsidP="001355B0">
            <w:pPr>
              <w:spacing w:after="0" w:line="240" w:lineRule="auto"/>
              <w:jc w:val="both"/>
              <w:rPr>
                <w:rFonts w:ascii="Times New Roman" w:hAnsi="Times New Roman" w:cs="Times New Roman"/>
                <w:sz w:val="28"/>
                <w:szCs w:val="28"/>
              </w:rPr>
            </w:pPr>
            <w:r w:rsidRPr="009840BC">
              <w:rPr>
                <w:rFonts w:ascii="Times New Roman" w:hAnsi="Times New Roman" w:cs="Times New Roman"/>
                <w:sz w:val="28"/>
                <w:szCs w:val="28"/>
              </w:rPr>
              <w:t>Земли промышленности и иного специального назначения</w:t>
            </w:r>
          </w:p>
        </w:tc>
        <w:tc>
          <w:tcPr>
            <w:tcW w:w="1980"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rsidR="009840BC" w:rsidRPr="009840BC" w:rsidRDefault="009840BC" w:rsidP="001355B0">
            <w:pPr>
              <w:spacing w:after="0" w:line="240" w:lineRule="auto"/>
              <w:jc w:val="center"/>
              <w:rPr>
                <w:rFonts w:ascii="Times New Roman" w:hAnsi="Times New Roman" w:cs="Times New Roman"/>
                <w:sz w:val="28"/>
                <w:szCs w:val="28"/>
              </w:rPr>
            </w:pPr>
            <w:r w:rsidRPr="009840BC">
              <w:rPr>
                <w:rFonts w:ascii="Times New Roman" w:hAnsi="Times New Roman" w:cs="Times New Roman"/>
                <w:sz w:val="28"/>
                <w:szCs w:val="28"/>
              </w:rPr>
              <w:t>2 759</w:t>
            </w:r>
          </w:p>
        </w:tc>
      </w:tr>
      <w:tr w:rsidR="009840BC" w:rsidRPr="009840BC" w:rsidTr="005C5461">
        <w:trPr>
          <w:trHeight w:val="340"/>
        </w:trPr>
        <w:tc>
          <w:tcPr>
            <w:tcW w:w="7371" w:type="dxa"/>
            <w:tcBorders>
              <w:top w:val="nil"/>
              <w:left w:val="single" w:sz="2" w:space="0" w:color="000001"/>
              <w:bottom w:val="single" w:sz="2" w:space="0" w:color="000001"/>
              <w:right w:val="nil"/>
            </w:tcBorders>
            <w:tcMar>
              <w:top w:w="0" w:type="dxa"/>
              <w:left w:w="0" w:type="dxa"/>
              <w:bottom w:w="0" w:type="dxa"/>
              <w:right w:w="0" w:type="dxa"/>
            </w:tcMar>
            <w:hideMark/>
          </w:tcPr>
          <w:p w:rsidR="009840BC" w:rsidRPr="009840BC" w:rsidRDefault="009840BC" w:rsidP="001355B0">
            <w:pPr>
              <w:spacing w:after="0" w:line="240" w:lineRule="auto"/>
              <w:jc w:val="both"/>
              <w:rPr>
                <w:rFonts w:ascii="Times New Roman" w:hAnsi="Times New Roman" w:cs="Times New Roman"/>
                <w:sz w:val="28"/>
                <w:szCs w:val="28"/>
              </w:rPr>
            </w:pPr>
            <w:r w:rsidRPr="009840BC">
              <w:rPr>
                <w:rFonts w:ascii="Times New Roman" w:hAnsi="Times New Roman" w:cs="Times New Roman"/>
                <w:sz w:val="28"/>
                <w:szCs w:val="28"/>
              </w:rPr>
              <w:t>Земли особо охраняемых территорий</w:t>
            </w:r>
          </w:p>
        </w:tc>
        <w:tc>
          <w:tcPr>
            <w:tcW w:w="1980"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rsidR="009840BC" w:rsidRPr="009840BC" w:rsidRDefault="009840BC" w:rsidP="001355B0">
            <w:pPr>
              <w:spacing w:after="0" w:line="240" w:lineRule="auto"/>
              <w:jc w:val="center"/>
              <w:rPr>
                <w:rFonts w:ascii="Times New Roman" w:hAnsi="Times New Roman" w:cs="Times New Roman"/>
                <w:sz w:val="28"/>
                <w:szCs w:val="28"/>
              </w:rPr>
            </w:pPr>
            <w:r w:rsidRPr="009840BC">
              <w:rPr>
                <w:rFonts w:ascii="Times New Roman" w:hAnsi="Times New Roman" w:cs="Times New Roman"/>
                <w:sz w:val="28"/>
                <w:szCs w:val="28"/>
              </w:rPr>
              <w:t>14</w:t>
            </w:r>
          </w:p>
        </w:tc>
      </w:tr>
      <w:tr w:rsidR="009840BC" w:rsidRPr="009840BC" w:rsidTr="005C5461">
        <w:trPr>
          <w:trHeight w:val="340"/>
        </w:trPr>
        <w:tc>
          <w:tcPr>
            <w:tcW w:w="7371" w:type="dxa"/>
            <w:tcBorders>
              <w:top w:val="nil"/>
              <w:left w:val="single" w:sz="2" w:space="0" w:color="000001"/>
              <w:bottom w:val="single" w:sz="2" w:space="0" w:color="000001"/>
              <w:right w:val="nil"/>
            </w:tcBorders>
            <w:tcMar>
              <w:top w:w="0" w:type="dxa"/>
              <w:left w:w="0" w:type="dxa"/>
              <w:bottom w:w="0" w:type="dxa"/>
              <w:right w:w="0" w:type="dxa"/>
            </w:tcMar>
            <w:hideMark/>
          </w:tcPr>
          <w:p w:rsidR="009840BC" w:rsidRPr="009840BC" w:rsidRDefault="009840BC" w:rsidP="001355B0">
            <w:pPr>
              <w:spacing w:after="0" w:line="240" w:lineRule="auto"/>
              <w:jc w:val="both"/>
              <w:rPr>
                <w:rFonts w:ascii="Times New Roman" w:hAnsi="Times New Roman" w:cs="Times New Roman"/>
                <w:sz w:val="28"/>
                <w:szCs w:val="28"/>
              </w:rPr>
            </w:pPr>
            <w:r w:rsidRPr="009840BC">
              <w:rPr>
                <w:rFonts w:ascii="Times New Roman" w:hAnsi="Times New Roman" w:cs="Times New Roman"/>
                <w:sz w:val="28"/>
                <w:szCs w:val="28"/>
              </w:rPr>
              <w:t>Земли лесного фонда</w:t>
            </w:r>
          </w:p>
        </w:tc>
        <w:tc>
          <w:tcPr>
            <w:tcW w:w="1980"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rsidR="009840BC" w:rsidRPr="009840BC" w:rsidRDefault="009840BC" w:rsidP="001355B0">
            <w:pPr>
              <w:spacing w:after="0" w:line="240" w:lineRule="auto"/>
              <w:jc w:val="center"/>
              <w:rPr>
                <w:rFonts w:ascii="Times New Roman" w:hAnsi="Times New Roman" w:cs="Times New Roman"/>
                <w:sz w:val="28"/>
                <w:szCs w:val="28"/>
              </w:rPr>
            </w:pPr>
            <w:r w:rsidRPr="009840BC">
              <w:rPr>
                <w:rFonts w:ascii="Times New Roman" w:hAnsi="Times New Roman" w:cs="Times New Roman"/>
                <w:sz w:val="28"/>
                <w:szCs w:val="28"/>
              </w:rPr>
              <w:t>28 586</w:t>
            </w:r>
          </w:p>
        </w:tc>
      </w:tr>
      <w:tr w:rsidR="009840BC" w:rsidRPr="009840BC" w:rsidTr="005C5461">
        <w:trPr>
          <w:trHeight w:val="340"/>
        </w:trPr>
        <w:tc>
          <w:tcPr>
            <w:tcW w:w="7371" w:type="dxa"/>
            <w:tcBorders>
              <w:top w:val="single" w:sz="4" w:space="0" w:color="00000A"/>
              <w:left w:val="single" w:sz="2" w:space="0" w:color="000001"/>
              <w:bottom w:val="single" w:sz="4" w:space="0" w:color="00000A"/>
              <w:right w:val="nil"/>
            </w:tcBorders>
            <w:tcMar>
              <w:top w:w="0" w:type="dxa"/>
              <w:left w:w="0" w:type="dxa"/>
              <w:bottom w:w="0" w:type="dxa"/>
              <w:right w:w="0" w:type="dxa"/>
            </w:tcMar>
            <w:hideMark/>
          </w:tcPr>
          <w:p w:rsidR="009840BC" w:rsidRPr="009840BC" w:rsidRDefault="009840BC" w:rsidP="001355B0">
            <w:pPr>
              <w:spacing w:after="0" w:line="240" w:lineRule="auto"/>
              <w:jc w:val="both"/>
              <w:rPr>
                <w:rFonts w:ascii="Times New Roman" w:hAnsi="Times New Roman" w:cs="Times New Roman"/>
                <w:sz w:val="28"/>
                <w:szCs w:val="28"/>
              </w:rPr>
            </w:pPr>
            <w:r w:rsidRPr="009840BC">
              <w:rPr>
                <w:rFonts w:ascii="Times New Roman" w:hAnsi="Times New Roman" w:cs="Times New Roman"/>
                <w:sz w:val="28"/>
                <w:szCs w:val="28"/>
              </w:rPr>
              <w:t>Земли водного фонда</w:t>
            </w:r>
          </w:p>
        </w:tc>
        <w:tc>
          <w:tcPr>
            <w:tcW w:w="1980" w:type="dxa"/>
            <w:tcBorders>
              <w:top w:val="single" w:sz="4" w:space="0" w:color="00000A"/>
              <w:left w:val="single" w:sz="2" w:space="0" w:color="000001"/>
              <w:bottom w:val="single" w:sz="4" w:space="0" w:color="00000A"/>
              <w:right w:val="single" w:sz="2" w:space="0" w:color="000001"/>
            </w:tcBorders>
            <w:tcMar>
              <w:top w:w="0" w:type="dxa"/>
              <w:left w:w="0" w:type="dxa"/>
              <w:bottom w:w="0" w:type="dxa"/>
              <w:right w:w="0" w:type="dxa"/>
            </w:tcMar>
            <w:hideMark/>
          </w:tcPr>
          <w:p w:rsidR="009840BC" w:rsidRPr="009840BC" w:rsidRDefault="009840BC" w:rsidP="001355B0">
            <w:pPr>
              <w:spacing w:after="0" w:line="240" w:lineRule="auto"/>
              <w:jc w:val="center"/>
              <w:rPr>
                <w:rFonts w:ascii="Times New Roman" w:hAnsi="Times New Roman" w:cs="Times New Roman"/>
                <w:sz w:val="28"/>
                <w:szCs w:val="28"/>
              </w:rPr>
            </w:pPr>
            <w:r w:rsidRPr="009840BC">
              <w:rPr>
                <w:rFonts w:ascii="Times New Roman" w:hAnsi="Times New Roman" w:cs="Times New Roman"/>
                <w:sz w:val="28"/>
                <w:szCs w:val="28"/>
              </w:rPr>
              <w:t>832</w:t>
            </w:r>
          </w:p>
        </w:tc>
      </w:tr>
      <w:tr w:rsidR="009840BC" w:rsidRPr="009840BC" w:rsidTr="005C5461">
        <w:trPr>
          <w:trHeight w:val="340"/>
        </w:trPr>
        <w:tc>
          <w:tcPr>
            <w:tcW w:w="7371" w:type="dxa"/>
            <w:tcBorders>
              <w:top w:val="single" w:sz="4" w:space="0" w:color="00000A"/>
              <w:left w:val="single" w:sz="2" w:space="0" w:color="000001"/>
              <w:bottom w:val="single" w:sz="2" w:space="0" w:color="000001"/>
              <w:right w:val="nil"/>
            </w:tcBorders>
            <w:tcMar>
              <w:top w:w="0" w:type="dxa"/>
              <w:left w:w="0" w:type="dxa"/>
              <w:bottom w:w="0" w:type="dxa"/>
              <w:right w:w="0" w:type="dxa"/>
            </w:tcMar>
            <w:hideMark/>
          </w:tcPr>
          <w:p w:rsidR="009840BC" w:rsidRPr="009840BC" w:rsidRDefault="009840BC" w:rsidP="001355B0">
            <w:pPr>
              <w:spacing w:after="0" w:line="240" w:lineRule="auto"/>
              <w:jc w:val="both"/>
              <w:rPr>
                <w:rFonts w:ascii="Times New Roman" w:hAnsi="Times New Roman" w:cs="Times New Roman"/>
                <w:sz w:val="28"/>
                <w:szCs w:val="28"/>
              </w:rPr>
            </w:pPr>
            <w:r w:rsidRPr="009840BC">
              <w:rPr>
                <w:rFonts w:ascii="Times New Roman" w:hAnsi="Times New Roman" w:cs="Times New Roman"/>
                <w:sz w:val="28"/>
                <w:szCs w:val="28"/>
              </w:rPr>
              <w:t>Земли запаса</w:t>
            </w:r>
          </w:p>
        </w:tc>
        <w:tc>
          <w:tcPr>
            <w:tcW w:w="1980" w:type="dxa"/>
            <w:tcBorders>
              <w:top w:val="single" w:sz="4" w:space="0" w:color="00000A"/>
              <w:left w:val="single" w:sz="2" w:space="0" w:color="000001"/>
              <w:bottom w:val="single" w:sz="2" w:space="0" w:color="000001"/>
              <w:right w:val="single" w:sz="2" w:space="0" w:color="000001"/>
            </w:tcBorders>
            <w:tcMar>
              <w:top w:w="0" w:type="dxa"/>
              <w:left w:w="0" w:type="dxa"/>
              <w:bottom w:w="0" w:type="dxa"/>
              <w:right w:w="0" w:type="dxa"/>
            </w:tcMar>
            <w:hideMark/>
          </w:tcPr>
          <w:p w:rsidR="009840BC" w:rsidRPr="009840BC" w:rsidRDefault="009840BC" w:rsidP="001355B0">
            <w:pPr>
              <w:tabs>
                <w:tab w:val="center" w:pos="762"/>
              </w:tabs>
              <w:spacing w:after="0" w:line="240" w:lineRule="auto"/>
              <w:jc w:val="center"/>
              <w:rPr>
                <w:rFonts w:ascii="Times New Roman" w:hAnsi="Times New Roman" w:cs="Times New Roman"/>
                <w:sz w:val="28"/>
                <w:szCs w:val="28"/>
              </w:rPr>
            </w:pPr>
            <w:r w:rsidRPr="009840BC">
              <w:rPr>
                <w:rFonts w:ascii="Times New Roman" w:hAnsi="Times New Roman" w:cs="Times New Roman"/>
                <w:sz w:val="28"/>
                <w:szCs w:val="28"/>
              </w:rPr>
              <w:t>0</w:t>
            </w:r>
          </w:p>
        </w:tc>
      </w:tr>
    </w:tbl>
    <w:p w:rsidR="00B8616A" w:rsidRPr="00532FCA" w:rsidRDefault="00B8616A" w:rsidP="001355B0">
      <w:pPr>
        <w:spacing w:after="0" w:line="240" w:lineRule="auto"/>
        <w:ind w:firstLine="709"/>
        <w:jc w:val="both"/>
        <w:rPr>
          <w:rFonts w:ascii="Times New Roman" w:eastAsia="Times New Roman" w:hAnsi="Times New Roman" w:cs="Times New Roman"/>
          <w:color w:val="FF0000"/>
          <w:sz w:val="28"/>
          <w:szCs w:val="28"/>
          <w:lang w:eastAsia="ru-RU"/>
        </w:rPr>
      </w:pPr>
    </w:p>
    <w:p w:rsidR="009840BC" w:rsidRPr="00440427" w:rsidRDefault="009840BC" w:rsidP="001355B0">
      <w:pPr>
        <w:spacing w:after="0" w:line="240" w:lineRule="auto"/>
        <w:ind w:firstLine="709"/>
        <w:jc w:val="both"/>
        <w:rPr>
          <w:rFonts w:ascii="Times New Roman" w:hAnsi="Times New Roman" w:cs="Times New Roman"/>
          <w:sz w:val="28"/>
          <w:szCs w:val="28"/>
        </w:rPr>
      </w:pPr>
      <w:r w:rsidRPr="00440427">
        <w:rPr>
          <w:rFonts w:ascii="Times New Roman" w:hAnsi="Times New Roman" w:cs="Times New Roman"/>
          <w:sz w:val="28"/>
          <w:szCs w:val="28"/>
        </w:rPr>
        <w:t>В 2023 году поступило 5</w:t>
      </w:r>
      <w:r w:rsidR="00546F3A">
        <w:rPr>
          <w:rFonts w:ascii="Times New Roman" w:hAnsi="Times New Roman" w:cs="Times New Roman"/>
          <w:sz w:val="28"/>
          <w:szCs w:val="28"/>
        </w:rPr>
        <w:t xml:space="preserve"> </w:t>
      </w:r>
      <w:r w:rsidRPr="00440427">
        <w:rPr>
          <w:rFonts w:ascii="Times New Roman" w:hAnsi="Times New Roman" w:cs="Times New Roman"/>
          <w:sz w:val="28"/>
          <w:szCs w:val="28"/>
        </w:rPr>
        <w:t xml:space="preserve">004 заявления от граждан и юридических лиц по вопросам </w:t>
      </w:r>
      <w:proofErr w:type="spellStart"/>
      <w:r w:rsidRPr="00440427">
        <w:rPr>
          <w:rFonts w:ascii="Times New Roman" w:hAnsi="Times New Roman" w:cs="Times New Roman"/>
          <w:sz w:val="28"/>
          <w:szCs w:val="28"/>
        </w:rPr>
        <w:t>имущественно</w:t>
      </w:r>
      <w:proofErr w:type="spellEnd"/>
      <w:r w:rsidRPr="00440427">
        <w:rPr>
          <w:rFonts w:ascii="Times New Roman" w:hAnsi="Times New Roman" w:cs="Times New Roman"/>
          <w:sz w:val="28"/>
          <w:szCs w:val="28"/>
        </w:rPr>
        <w:t>-земельных отношений,</w:t>
      </w:r>
      <w:r w:rsidRPr="00440427">
        <w:rPr>
          <w:rFonts w:ascii="Times New Roman" w:eastAsia="Calibri" w:hAnsi="Times New Roman" w:cs="Times New Roman"/>
          <w:sz w:val="28"/>
          <w:szCs w:val="28"/>
          <w:lang w:eastAsia="ru-RU"/>
        </w:rPr>
        <w:t xml:space="preserve"> что на 30% больше к предыдущему году</w:t>
      </w:r>
      <w:r w:rsidR="00CE072E">
        <w:rPr>
          <w:rFonts w:ascii="Times New Roman" w:eastAsia="Calibri" w:hAnsi="Times New Roman" w:cs="Times New Roman"/>
          <w:sz w:val="28"/>
          <w:szCs w:val="28"/>
          <w:lang w:eastAsia="ru-RU"/>
        </w:rPr>
        <w:t xml:space="preserve"> (2022 год – 3 860 заявлений)</w:t>
      </w:r>
      <w:r w:rsidRPr="00440427">
        <w:rPr>
          <w:rFonts w:ascii="Times New Roman" w:hAnsi="Times New Roman" w:cs="Times New Roman"/>
          <w:sz w:val="28"/>
          <w:szCs w:val="28"/>
        </w:rPr>
        <w:t xml:space="preserve">. По вопросам землепользования издано </w:t>
      </w:r>
      <w:r w:rsidRPr="00B62117">
        <w:rPr>
          <w:rFonts w:ascii="Times New Roman" w:hAnsi="Times New Roman" w:cs="Times New Roman"/>
          <w:sz w:val="28"/>
          <w:szCs w:val="28"/>
        </w:rPr>
        <w:t>5</w:t>
      </w:r>
      <w:r w:rsidR="00B62117" w:rsidRPr="00B62117">
        <w:rPr>
          <w:rFonts w:ascii="Times New Roman" w:hAnsi="Times New Roman" w:cs="Times New Roman"/>
          <w:sz w:val="28"/>
          <w:szCs w:val="28"/>
        </w:rPr>
        <w:t>3</w:t>
      </w:r>
      <w:r w:rsidRPr="00B62117">
        <w:rPr>
          <w:rFonts w:ascii="Times New Roman" w:hAnsi="Times New Roman" w:cs="Times New Roman"/>
          <w:sz w:val="28"/>
          <w:szCs w:val="28"/>
        </w:rPr>
        <w:t>7</w:t>
      </w:r>
      <w:r w:rsidRPr="00440427">
        <w:rPr>
          <w:rFonts w:ascii="Times New Roman" w:hAnsi="Times New Roman" w:cs="Times New Roman"/>
          <w:sz w:val="28"/>
          <w:szCs w:val="28"/>
        </w:rPr>
        <w:t xml:space="preserve"> правовых актов, на основании которых:</w:t>
      </w:r>
    </w:p>
    <w:p w:rsidR="009840BC" w:rsidRPr="00440427" w:rsidRDefault="009840BC" w:rsidP="001355B0">
      <w:pPr>
        <w:spacing w:after="0" w:line="240" w:lineRule="auto"/>
        <w:ind w:firstLine="709"/>
        <w:jc w:val="both"/>
        <w:rPr>
          <w:rFonts w:ascii="Times New Roman" w:hAnsi="Times New Roman" w:cs="Times New Roman"/>
          <w:sz w:val="28"/>
          <w:szCs w:val="28"/>
        </w:rPr>
      </w:pPr>
      <w:r w:rsidRPr="00440427">
        <w:rPr>
          <w:rFonts w:ascii="Times New Roman" w:hAnsi="Times New Roman" w:cs="Times New Roman"/>
          <w:sz w:val="28"/>
          <w:szCs w:val="28"/>
        </w:rPr>
        <w:t>- 61 земельный участок предоставлен в собственность бесплатно;</w:t>
      </w:r>
    </w:p>
    <w:p w:rsidR="009840BC" w:rsidRPr="00440427" w:rsidRDefault="009840BC" w:rsidP="001355B0">
      <w:pPr>
        <w:spacing w:after="0" w:line="240" w:lineRule="auto"/>
        <w:ind w:firstLine="709"/>
        <w:jc w:val="both"/>
        <w:rPr>
          <w:rFonts w:ascii="Times New Roman" w:hAnsi="Times New Roman" w:cs="Times New Roman"/>
          <w:sz w:val="28"/>
          <w:szCs w:val="28"/>
        </w:rPr>
      </w:pPr>
      <w:r w:rsidRPr="00440427">
        <w:rPr>
          <w:rFonts w:ascii="Times New Roman" w:hAnsi="Times New Roman" w:cs="Times New Roman"/>
          <w:sz w:val="28"/>
          <w:szCs w:val="28"/>
        </w:rPr>
        <w:t>- осуществлено предварительное согласование границ 71 земельного участка;</w:t>
      </w:r>
    </w:p>
    <w:p w:rsidR="009840BC" w:rsidRPr="00440427" w:rsidRDefault="009840BC" w:rsidP="001355B0">
      <w:pPr>
        <w:spacing w:after="0" w:line="240" w:lineRule="auto"/>
        <w:ind w:firstLine="709"/>
        <w:jc w:val="both"/>
        <w:rPr>
          <w:rFonts w:ascii="Times New Roman" w:hAnsi="Times New Roman" w:cs="Times New Roman"/>
          <w:sz w:val="28"/>
          <w:szCs w:val="28"/>
        </w:rPr>
      </w:pPr>
      <w:r w:rsidRPr="00440427">
        <w:rPr>
          <w:rFonts w:ascii="Times New Roman" w:hAnsi="Times New Roman" w:cs="Times New Roman"/>
          <w:sz w:val="28"/>
          <w:szCs w:val="28"/>
        </w:rPr>
        <w:t>- утверждено 364 схемы расположения земельных участков на кадастровом плане территории;</w:t>
      </w:r>
    </w:p>
    <w:p w:rsidR="009840BC" w:rsidRPr="00440427" w:rsidRDefault="009840BC" w:rsidP="001355B0">
      <w:pPr>
        <w:spacing w:after="0" w:line="240" w:lineRule="auto"/>
        <w:ind w:firstLine="709"/>
        <w:jc w:val="both"/>
        <w:rPr>
          <w:rFonts w:ascii="Times New Roman" w:hAnsi="Times New Roman" w:cs="Times New Roman"/>
          <w:sz w:val="28"/>
          <w:szCs w:val="28"/>
        </w:rPr>
      </w:pPr>
      <w:r w:rsidRPr="00440427">
        <w:rPr>
          <w:rFonts w:ascii="Times New Roman" w:hAnsi="Times New Roman" w:cs="Times New Roman"/>
          <w:sz w:val="28"/>
          <w:szCs w:val="28"/>
        </w:rPr>
        <w:t>- 41 земельный участок предоставлен в постоянное (бессрочное) пользование</w:t>
      </w:r>
      <w:r w:rsidR="00546F3A">
        <w:rPr>
          <w:rFonts w:ascii="Times New Roman" w:hAnsi="Times New Roman" w:cs="Times New Roman"/>
          <w:sz w:val="28"/>
          <w:szCs w:val="28"/>
        </w:rPr>
        <w:t>.</w:t>
      </w:r>
    </w:p>
    <w:p w:rsidR="009840BC" w:rsidRPr="00440427" w:rsidRDefault="00546F3A"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w:t>
      </w:r>
      <w:r w:rsidR="009840BC" w:rsidRPr="00440427">
        <w:rPr>
          <w:rFonts w:ascii="Times New Roman" w:eastAsia="Times New Roman" w:hAnsi="Times New Roman" w:cs="Times New Roman"/>
          <w:sz w:val="28"/>
          <w:szCs w:val="28"/>
          <w:lang w:eastAsia="ru-RU"/>
        </w:rPr>
        <w:t>ыдано 73 разрешения на использование земель без предоставления земельных участков и установления сервитута</w:t>
      </w:r>
      <w:r>
        <w:rPr>
          <w:rFonts w:ascii="Times New Roman" w:eastAsia="Times New Roman" w:hAnsi="Times New Roman" w:cs="Times New Roman"/>
          <w:sz w:val="28"/>
          <w:szCs w:val="28"/>
          <w:lang w:eastAsia="ru-RU"/>
        </w:rPr>
        <w:t>.</w:t>
      </w:r>
    </w:p>
    <w:p w:rsidR="009840BC" w:rsidRPr="00440427" w:rsidRDefault="00546F3A"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9840BC" w:rsidRPr="00440427">
        <w:rPr>
          <w:rFonts w:ascii="Times New Roman" w:eastAsia="Times New Roman" w:hAnsi="Times New Roman" w:cs="Times New Roman"/>
          <w:sz w:val="28"/>
          <w:szCs w:val="28"/>
          <w:lang w:eastAsia="ru-RU"/>
        </w:rPr>
        <w:t>аключено 154 соглашения о перераспределении земель и земельного участка.</w:t>
      </w:r>
    </w:p>
    <w:p w:rsidR="00F24F86" w:rsidRPr="00440427" w:rsidRDefault="00F24F86" w:rsidP="001355B0">
      <w:pPr>
        <w:spacing w:after="0" w:line="240" w:lineRule="auto"/>
        <w:ind w:firstLine="709"/>
        <w:jc w:val="both"/>
        <w:rPr>
          <w:rFonts w:ascii="Times New Roman" w:eastAsia="Times New Roman" w:hAnsi="Times New Roman" w:cs="Times New Roman"/>
          <w:sz w:val="28"/>
          <w:szCs w:val="28"/>
          <w:lang w:eastAsia="ru-RU"/>
        </w:rPr>
      </w:pPr>
      <w:r w:rsidRPr="00440427">
        <w:rPr>
          <w:rFonts w:ascii="Times New Roman" w:hAnsi="Times New Roman" w:cs="Times New Roman"/>
          <w:sz w:val="28"/>
          <w:szCs w:val="28"/>
        </w:rPr>
        <w:t>В рамках исполнения полномочий по распоряжению земельными участками на территории муниципального района в течение 2023 года заключено 69 договоров аренды земельных участков общей площадью 564 га</w:t>
      </w:r>
      <w:r>
        <w:rPr>
          <w:rFonts w:ascii="Times New Roman" w:hAnsi="Times New Roman" w:cs="Times New Roman"/>
          <w:sz w:val="28"/>
          <w:szCs w:val="28"/>
        </w:rPr>
        <w:t xml:space="preserve"> на сумму 6,9 млн. рублей</w:t>
      </w:r>
      <w:r w:rsidRPr="00440427">
        <w:rPr>
          <w:rFonts w:ascii="Times New Roman" w:hAnsi="Times New Roman" w:cs="Times New Roman"/>
          <w:sz w:val="28"/>
          <w:szCs w:val="28"/>
        </w:rPr>
        <w:t xml:space="preserve">, </w:t>
      </w:r>
      <w:r w:rsidRPr="00440427">
        <w:rPr>
          <w:rFonts w:ascii="Times New Roman" w:eastAsia="Times New Roman" w:hAnsi="Times New Roman" w:cs="Times New Roman"/>
          <w:sz w:val="28"/>
          <w:szCs w:val="28"/>
          <w:lang w:eastAsia="ru-RU"/>
        </w:rPr>
        <w:t xml:space="preserve">в том числе посредством проведения аукционов 11 договоров аренды земельных участков общей площадью 3,2 га. </w:t>
      </w:r>
    </w:p>
    <w:p w:rsidR="00F24F86" w:rsidRPr="00440427" w:rsidRDefault="00F24F86" w:rsidP="001355B0">
      <w:pPr>
        <w:spacing w:after="0" w:line="240" w:lineRule="auto"/>
        <w:ind w:firstLine="709"/>
        <w:jc w:val="both"/>
        <w:rPr>
          <w:rFonts w:ascii="Times New Roman" w:eastAsia="Times New Roman" w:hAnsi="Times New Roman" w:cs="Times New Roman"/>
          <w:sz w:val="28"/>
          <w:szCs w:val="28"/>
          <w:lang w:eastAsia="ru-RU"/>
        </w:rPr>
      </w:pPr>
      <w:r w:rsidRPr="00440427">
        <w:rPr>
          <w:rFonts w:ascii="Times New Roman" w:eastAsia="Times New Roman" w:hAnsi="Times New Roman" w:cs="Times New Roman"/>
          <w:sz w:val="28"/>
          <w:szCs w:val="28"/>
          <w:lang w:eastAsia="ru-RU"/>
        </w:rPr>
        <w:t>Также в отчетном периоде заключено 58 договоров купли-продажи земельных участков общей площадью 1</w:t>
      </w:r>
      <w:r>
        <w:rPr>
          <w:rFonts w:ascii="Times New Roman" w:eastAsia="Times New Roman" w:hAnsi="Times New Roman" w:cs="Times New Roman"/>
          <w:sz w:val="28"/>
          <w:szCs w:val="28"/>
          <w:lang w:eastAsia="ru-RU"/>
        </w:rPr>
        <w:t> </w:t>
      </w:r>
      <w:r w:rsidRPr="00440427">
        <w:rPr>
          <w:rFonts w:ascii="Times New Roman" w:eastAsia="Times New Roman" w:hAnsi="Times New Roman" w:cs="Times New Roman"/>
          <w:sz w:val="28"/>
          <w:szCs w:val="28"/>
          <w:lang w:eastAsia="ru-RU"/>
        </w:rPr>
        <w:t xml:space="preserve">299 га, в том числе посредством </w:t>
      </w:r>
      <w:r w:rsidRPr="00440427">
        <w:rPr>
          <w:rFonts w:ascii="Times New Roman" w:eastAsia="Times New Roman" w:hAnsi="Times New Roman" w:cs="Times New Roman"/>
          <w:sz w:val="28"/>
          <w:szCs w:val="28"/>
          <w:lang w:eastAsia="ru-RU"/>
        </w:rPr>
        <w:lastRenderedPageBreak/>
        <w:t>проведения аукционов 23 договора купли-продажи земельных участков общей площадью 36,5 га.</w:t>
      </w:r>
    </w:p>
    <w:p w:rsidR="009840BC" w:rsidRPr="00440427" w:rsidRDefault="009840BC" w:rsidP="001355B0">
      <w:pPr>
        <w:spacing w:after="0" w:line="240" w:lineRule="auto"/>
        <w:ind w:firstLine="709"/>
        <w:jc w:val="both"/>
        <w:rPr>
          <w:rFonts w:ascii="Times New Roman" w:eastAsia="Times New Roman" w:hAnsi="Times New Roman" w:cs="Times New Roman"/>
          <w:sz w:val="28"/>
          <w:szCs w:val="28"/>
          <w:lang w:eastAsia="ru-RU"/>
        </w:rPr>
      </w:pPr>
      <w:r w:rsidRPr="00440427">
        <w:rPr>
          <w:rFonts w:ascii="Times New Roman" w:eastAsia="Times New Roman" w:hAnsi="Times New Roman" w:cs="Times New Roman"/>
          <w:sz w:val="28"/>
          <w:szCs w:val="28"/>
          <w:lang w:eastAsia="ru-RU"/>
        </w:rPr>
        <w:t xml:space="preserve">В 2023 году </w:t>
      </w:r>
      <w:r w:rsidR="00BB66DC">
        <w:rPr>
          <w:rFonts w:ascii="Times New Roman" w:hAnsi="Times New Roman" w:cs="Times New Roman"/>
          <w:sz w:val="28"/>
          <w:szCs w:val="28"/>
        </w:rPr>
        <w:t>п</w:t>
      </w:r>
      <w:r w:rsidR="00BB66DC" w:rsidRPr="00BB66DC">
        <w:rPr>
          <w:rFonts w:ascii="Times New Roman" w:hAnsi="Times New Roman" w:cs="Times New Roman"/>
          <w:sz w:val="28"/>
          <w:szCs w:val="28"/>
        </w:rPr>
        <w:t>оступлени</w:t>
      </w:r>
      <w:r w:rsidR="00BB66DC">
        <w:rPr>
          <w:rFonts w:ascii="Times New Roman" w:hAnsi="Times New Roman" w:cs="Times New Roman"/>
          <w:sz w:val="28"/>
          <w:szCs w:val="28"/>
        </w:rPr>
        <w:t>я</w:t>
      </w:r>
      <w:r w:rsidR="00BB66DC" w:rsidRPr="00BB66DC">
        <w:rPr>
          <w:rFonts w:ascii="Times New Roman" w:hAnsi="Times New Roman" w:cs="Times New Roman"/>
          <w:sz w:val="28"/>
          <w:szCs w:val="28"/>
        </w:rPr>
        <w:t xml:space="preserve"> неналоговых имущественных доходов в</w:t>
      </w:r>
      <w:r w:rsidR="004E4025">
        <w:rPr>
          <w:rFonts w:ascii="Times New Roman" w:eastAsia="Times New Roman" w:hAnsi="Times New Roman" w:cs="Times New Roman"/>
          <w:sz w:val="28"/>
          <w:szCs w:val="28"/>
          <w:lang w:eastAsia="ru-RU"/>
        </w:rPr>
        <w:t xml:space="preserve"> </w:t>
      </w:r>
      <w:r w:rsidR="006D67E8">
        <w:rPr>
          <w:rFonts w:ascii="Times New Roman" w:eastAsia="Times New Roman" w:hAnsi="Times New Roman" w:cs="Times New Roman"/>
          <w:sz w:val="28"/>
          <w:szCs w:val="28"/>
          <w:lang w:eastAsia="ru-RU"/>
        </w:rPr>
        <w:t xml:space="preserve">бюджет муниципального района </w:t>
      </w:r>
      <w:r w:rsidR="004E4025">
        <w:rPr>
          <w:rFonts w:ascii="Times New Roman" w:eastAsia="Times New Roman" w:hAnsi="Times New Roman" w:cs="Times New Roman"/>
          <w:sz w:val="28"/>
          <w:szCs w:val="28"/>
          <w:lang w:eastAsia="ru-RU"/>
        </w:rPr>
        <w:t>составили</w:t>
      </w:r>
      <w:r w:rsidR="006D67E8">
        <w:rPr>
          <w:rFonts w:ascii="Times New Roman" w:eastAsia="Times New Roman" w:hAnsi="Times New Roman" w:cs="Times New Roman"/>
          <w:sz w:val="28"/>
          <w:szCs w:val="28"/>
          <w:lang w:eastAsia="ru-RU"/>
        </w:rPr>
        <w:t xml:space="preserve"> 124,9 млн. рублей</w:t>
      </w:r>
      <w:r w:rsidR="004E4025">
        <w:rPr>
          <w:rFonts w:ascii="Times New Roman" w:eastAsia="Times New Roman" w:hAnsi="Times New Roman" w:cs="Times New Roman"/>
          <w:sz w:val="28"/>
          <w:szCs w:val="28"/>
          <w:lang w:eastAsia="ru-RU"/>
        </w:rPr>
        <w:t xml:space="preserve"> (в том числе: от </w:t>
      </w:r>
      <w:r w:rsidRPr="00440427">
        <w:rPr>
          <w:rFonts w:ascii="Times New Roman" w:eastAsia="Times New Roman" w:hAnsi="Times New Roman" w:cs="Times New Roman"/>
          <w:sz w:val="28"/>
          <w:szCs w:val="28"/>
          <w:lang w:eastAsia="ru-RU"/>
        </w:rPr>
        <w:t>продаж</w:t>
      </w:r>
      <w:r w:rsidR="004E4025">
        <w:rPr>
          <w:rFonts w:ascii="Times New Roman" w:eastAsia="Times New Roman" w:hAnsi="Times New Roman" w:cs="Times New Roman"/>
          <w:sz w:val="28"/>
          <w:szCs w:val="28"/>
          <w:lang w:eastAsia="ru-RU"/>
        </w:rPr>
        <w:t>и</w:t>
      </w:r>
      <w:r w:rsidRPr="00440427">
        <w:rPr>
          <w:rFonts w:ascii="Times New Roman" w:eastAsia="Times New Roman" w:hAnsi="Times New Roman" w:cs="Times New Roman"/>
          <w:sz w:val="28"/>
          <w:szCs w:val="28"/>
          <w:lang w:eastAsia="ru-RU"/>
        </w:rPr>
        <w:t xml:space="preserve"> земельных участков</w:t>
      </w:r>
      <w:r w:rsidR="004E4025">
        <w:rPr>
          <w:rFonts w:ascii="Times New Roman" w:eastAsia="Times New Roman" w:hAnsi="Times New Roman" w:cs="Times New Roman"/>
          <w:sz w:val="28"/>
          <w:szCs w:val="28"/>
          <w:lang w:eastAsia="ru-RU"/>
        </w:rPr>
        <w:t>, с учетом перераспределения</w:t>
      </w:r>
      <w:r w:rsidRPr="00440427">
        <w:rPr>
          <w:rFonts w:ascii="Times New Roman" w:eastAsia="Times New Roman" w:hAnsi="Times New Roman" w:cs="Times New Roman"/>
          <w:sz w:val="28"/>
          <w:szCs w:val="28"/>
          <w:lang w:eastAsia="ru-RU"/>
        </w:rPr>
        <w:t xml:space="preserve"> – </w:t>
      </w:r>
      <w:r w:rsidR="00B94850">
        <w:rPr>
          <w:rFonts w:ascii="Times New Roman" w:eastAsia="Times New Roman" w:hAnsi="Times New Roman" w:cs="Times New Roman"/>
          <w:sz w:val="28"/>
          <w:szCs w:val="28"/>
          <w:lang w:eastAsia="ru-RU"/>
        </w:rPr>
        <w:t>89,3</w:t>
      </w:r>
      <w:r w:rsidR="00EE140C">
        <w:rPr>
          <w:rFonts w:ascii="Times New Roman" w:eastAsia="Times New Roman" w:hAnsi="Times New Roman" w:cs="Times New Roman"/>
          <w:sz w:val="28"/>
          <w:szCs w:val="28"/>
          <w:lang w:eastAsia="ru-RU"/>
        </w:rPr>
        <w:t xml:space="preserve"> </w:t>
      </w:r>
      <w:r w:rsidRPr="00440427">
        <w:rPr>
          <w:rFonts w:ascii="Times New Roman" w:eastAsia="Times New Roman" w:hAnsi="Times New Roman" w:cs="Times New Roman"/>
          <w:sz w:val="28"/>
          <w:szCs w:val="28"/>
          <w:lang w:eastAsia="ru-RU"/>
        </w:rPr>
        <w:t>млн. руб</w:t>
      </w:r>
      <w:r w:rsidR="004523BE">
        <w:rPr>
          <w:rFonts w:ascii="Times New Roman" w:eastAsia="Times New Roman" w:hAnsi="Times New Roman" w:cs="Times New Roman"/>
          <w:sz w:val="28"/>
          <w:szCs w:val="28"/>
          <w:lang w:eastAsia="ru-RU"/>
        </w:rPr>
        <w:t>лей</w:t>
      </w:r>
      <w:r w:rsidR="004E4025">
        <w:rPr>
          <w:rFonts w:ascii="Times New Roman" w:eastAsia="Times New Roman" w:hAnsi="Times New Roman" w:cs="Times New Roman"/>
          <w:sz w:val="28"/>
          <w:szCs w:val="28"/>
          <w:lang w:eastAsia="ru-RU"/>
        </w:rPr>
        <w:t xml:space="preserve">; </w:t>
      </w:r>
      <w:r w:rsidR="006D67E8">
        <w:rPr>
          <w:rFonts w:ascii="Times New Roman" w:eastAsia="Times New Roman" w:hAnsi="Times New Roman" w:cs="Times New Roman"/>
          <w:sz w:val="28"/>
          <w:szCs w:val="28"/>
          <w:lang w:eastAsia="ru-RU"/>
        </w:rPr>
        <w:t>аренд</w:t>
      </w:r>
      <w:r w:rsidR="004E4025">
        <w:rPr>
          <w:rFonts w:ascii="Times New Roman" w:eastAsia="Times New Roman" w:hAnsi="Times New Roman" w:cs="Times New Roman"/>
          <w:sz w:val="28"/>
          <w:szCs w:val="28"/>
          <w:lang w:eastAsia="ru-RU"/>
        </w:rPr>
        <w:t>ы</w:t>
      </w:r>
      <w:r w:rsidR="006D67E8">
        <w:rPr>
          <w:rFonts w:ascii="Times New Roman" w:eastAsia="Times New Roman" w:hAnsi="Times New Roman" w:cs="Times New Roman"/>
          <w:sz w:val="28"/>
          <w:szCs w:val="28"/>
          <w:lang w:eastAsia="ru-RU"/>
        </w:rPr>
        <w:t xml:space="preserve"> </w:t>
      </w:r>
      <w:r w:rsidR="004E4025">
        <w:rPr>
          <w:rFonts w:ascii="Times New Roman" w:eastAsia="Times New Roman" w:hAnsi="Times New Roman" w:cs="Times New Roman"/>
          <w:sz w:val="28"/>
          <w:szCs w:val="28"/>
          <w:lang w:eastAsia="ru-RU"/>
        </w:rPr>
        <w:t xml:space="preserve">земельных участков и муниципального имущества - </w:t>
      </w:r>
      <w:r w:rsidR="006D67E8">
        <w:rPr>
          <w:rFonts w:ascii="Times New Roman" w:eastAsia="Times New Roman" w:hAnsi="Times New Roman" w:cs="Times New Roman"/>
          <w:sz w:val="28"/>
          <w:szCs w:val="28"/>
          <w:lang w:eastAsia="ru-RU"/>
        </w:rPr>
        <w:t>35,6 млн.</w:t>
      </w:r>
      <w:r w:rsidR="004E4025">
        <w:rPr>
          <w:rFonts w:ascii="Times New Roman" w:eastAsia="Times New Roman" w:hAnsi="Times New Roman" w:cs="Times New Roman"/>
          <w:sz w:val="28"/>
          <w:szCs w:val="28"/>
          <w:lang w:eastAsia="ru-RU"/>
        </w:rPr>
        <w:t xml:space="preserve"> </w:t>
      </w:r>
      <w:r w:rsidR="006D67E8">
        <w:rPr>
          <w:rFonts w:ascii="Times New Roman" w:eastAsia="Times New Roman" w:hAnsi="Times New Roman" w:cs="Times New Roman"/>
          <w:sz w:val="28"/>
          <w:szCs w:val="28"/>
          <w:lang w:eastAsia="ru-RU"/>
        </w:rPr>
        <w:t>рублей</w:t>
      </w:r>
      <w:r w:rsidR="004E4025">
        <w:rPr>
          <w:rFonts w:ascii="Times New Roman" w:eastAsia="Times New Roman" w:hAnsi="Times New Roman" w:cs="Times New Roman"/>
          <w:sz w:val="28"/>
          <w:szCs w:val="28"/>
          <w:lang w:eastAsia="ru-RU"/>
        </w:rPr>
        <w:t>)</w:t>
      </w:r>
      <w:r w:rsidRPr="00440427">
        <w:rPr>
          <w:rFonts w:ascii="Times New Roman" w:eastAsia="Times New Roman" w:hAnsi="Times New Roman" w:cs="Times New Roman"/>
          <w:sz w:val="28"/>
          <w:szCs w:val="28"/>
          <w:lang w:eastAsia="ru-RU"/>
        </w:rPr>
        <w:t>.</w:t>
      </w:r>
    </w:p>
    <w:p w:rsidR="00F24F86" w:rsidRDefault="00F24F86" w:rsidP="001355B0">
      <w:pPr>
        <w:spacing w:after="0" w:line="240" w:lineRule="auto"/>
        <w:ind w:firstLine="709"/>
        <w:jc w:val="both"/>
        <w:rPr>
          <w:rFonts w:ascii="Times New Roman" w:eastAsia="Times New Roman" w:hAnsi="Times New Roman" w:cs="Times New Roman"/>
          <w:sz w:val="28"/>
          <w:szCs w:val="28"/>
          <w:lang w:eastAsia="ru-RU"/>
        </w:rPr>
      </w:pPr>
      <w:r w:rsidRPr="00440427">
        <w:rPr>
          <w:rFonts w:ascii="Times New Roman" w:hAnsi="Times New Roman" w:cs="Times New Roman"/>
          <w:sz w:val="28"/>
          <w:szCs w:val="28"/>
        </w:rPr>
        <w:t xml:space="preserve">В отчетном периоде </w:t>
      </w:r>
      <w:r>
        <w:rPr>
          <w:rFonts w:ascii="Times New Roman" w:hAnsi="Times New Roman" w:cs="Times New Roman"/>
          <w:sz w:val="28"/>
          <w:szCs w:val="28"/>
        </w:rPr>
        <w:t xml:space="preserve">приняты в муниципальную собственность района </w:t>
      </w:r>
      <w:r w:rsidRPr="00440427">
        <w:rPr>
          <w:rFonts w:ascii="Times New Roman" w:hAnsi="Times New Roman" w:cs="Times New Roman"/>
          <w:sz w:val="28"/>
          <w:szCs w:val="28"/>
        </w:rPr>
        <w:t>11 объектов недвижимого имущества</w:t>
      </w:r>
      <w:r>
        <w:rPr>
          <w:rFonts w:ascii="Times New Roman" w:hAnsi="Times New Roman" w:cs="Times New Roman"/>
          <w:sz w:val="28"/>
          <w:szCs w:val="28"/>
        </w:rPr>
        <w:t xml:space="preserve">: </w:t>
      </w:r>
      <w:r w:rsidRPr="00B560BE">
        <w:rPr>
          <w:rFonts w:ascii="Times New Roman" w:eastAsia="Times New Roman" w:hAnsi="Times New Roman" w:cs="Times New Roman"/>
          <w:sz w:val="28"/>
          <w:szCs w:val="28"/>
          <w:lang w:eastAsia="ru-RU"/>
        </w:rPr>
        <w:t xml:space="preserve">из областной собственности </w:t>
      </w:r>
      <w:r>
        <w:rPr>
          <w:rFonts w:ascii="Times New Roman" w:eastAsia="Times New Roman" w:hAnsi="Times New Roman" w:cs="Times New Roman"/>
          <w:sz w:val="28"/>
          <w:szCs w:val="28"/>
          <w:lang w:eastAsia="ru-RU"/>
        </w:rPr>
        <w:t xml:space="preserve">переданы </w:t>
      </w:r>
      <w:r w:rsidRPr="00B560BE">
        <w:rPr>
          <w:rFonts w:ascii="Times New Roman" w:eastAsia="Times New Roman" w:hAnsi="Times New Roman" w:cs="Times New Roman"/>
          <w:sz w:val="28"/>
          <w:szCs w:val="28"/>
          <w:lang w:eastAsia="ru-RU"/>
        </w:rPr>
        <w:t xml:space="preserve">здание ФАП с земельным </w:t>
      </w:r>
      <w:r>
        <w:rPr>
          <w:rFonts w:ascii="Times New Roman" w:eastAsia="Times New Roman" w:hAnsi="Times New Roman" w:cs="Times New Roman"/>
          <w:sz w:val="28"/>
          <w:szCs w:val="28"/>
          <w:lang w:eastAsia="ru-RU"/>
        </w:rPr>
        <w:t xml:space="preserve">участком в с. Русская Гвоздёвка, </w:t>
      </w:r>
      <w:r w:rsidRPr="00B560BE">
        <w:rPr>
          <w:rFonts w:ascii="Times New Roman" w:eastAsia="Times New Roman" w:hAnsi="Times New Roman" w:cs="Times New Roman"/>
          <w:sz w:val="28"/>
          <w:szCs w:val="28"/>
          <w:lang w:eastAsia="ru-RU"/>
        </w:rPr>
        <w:t>из собственности сельск</w:t>
      </w:r>
      <w:r>
        <w:rPr>
          <w:rFonts w:ascii="Times New Roman" w:eastAsia="Times New Roman" w:hAnsi="Times New Roman" w:cs="Times New Roman"/>
          <w:sz w:val="28"/>
          <w:szCs w:val="28"/>
          <w:lang w:eastAsia="ru-RU"/>
        </w:rPr>
        <w:t xml:space="preserve">их </w:t>
      </w:r>
      <w:r w:rsidRPr="00B560BE">
        <w:rPr>
          <w:rFonts w:ascii="Times New Roman" w:eastAsia="Times New Roman" w:hAnsi="Times New Roman" w:cs="Times New Roman"/>
          <w:sz w:val="28"/>
          <w:szCs w:val="28"/>
          <w:lang w:eastAsia="ru-RU"/>
        </w:rPr>
        <w:t>поселени</w:t>
      </w:r>
      <w:r>
        <w:rPr>
          <w:rFonts w:ascii="Times New Roman" w:eastAsia="Times New Roman" w:hAnsi="Times New Roman" w:cs="Times New Roman"/>
          <w:sz w:val="28"/>
          <w:szCs w:val="28"/>
          <w:lang w:eastAsia="ru-RU"/>
        </w:rPr>
        <w:t xml:space="preserve">й – 3 земельных участка, здание котельной и теплосеть, приобретены </w:t>
      </w:r>
      <w:r w:rsidRPr="00B560BE">
        <w:rPr>
          <w:rFonts w:ascii="Times New Roman" w:eastAsia="Times New Roman" w:hAnsi="Times New Roman" w:cs="Times New Roman"/>
          <w:sz w:val="28"/>
          <w:szCs w:val="28"/>
          <w:lang w:eastAsia="ru-RU"/>
        </w:rPr>
        <w:t>по муниципальному контракту 3 жилых помещения (квартиры)</w:t>
      </w:r>
      <w:r>
        <w:rPr>
          <w:rFonts w:ascii="Times New Roman" w:eastAsia="Times New Roman" w:hAnsi="Times New Roman" w:cs="Times New Roman"/>
          <w:sz w:val="28"/>
          <w:szCs w:val="28"/>
          <w:lang w:eastAsia="ru-RU"/>
        </w:rPr>
        <w:t>, в</w:t>
      </w:r>
      <w:r w:rsidRPr="00B560BE">
        <w:rPr>
          <w:rFonts w:ascii="Times New Roman" w:eastAsia="Times New Roman" w:hAnsi="Times New Roman" w:cs="Times New Roman"/>
          <w:sz w:val="28"/>
          <w:szCs w:val="28"/>
          <w:lang w:eastAsia="ru-RU"/>
        </w:rPr>
        <w:t xml:space="preserve"> целях реализации инвестиционного проекта по строительству туристического комплекса «</w:t>
      </w:r>
      <w:proofErr w:type="spellStart"/>
      <w:r w:rsidRPr="00B560BE">
        <w:rPr>
          <w:rFonts w:ascii="Times New Roman" w:eastAsia="Times New Roman" w:hAnsi="Times New Roman" w:cs="Times New Roman"/>
          <w:sz w:val="28"/>
          <w:szCs w:val="28"/>
          <w:lang w:eastAsia="ru-RU"/>
        </w:rPr>
        <w:t>Ямань</w:t>
      </w:r>
      <w:proofErr w:type="spellEnd"/>
      <w:r w:rsidRPr="00B560BE">
        <w:rPr>
          <w:rFonts w:ascii="Times New Roman" w:eastAsia="Times New Roman" w:hAnsi="Times New Roman" w:cs="Times New Roman"/>
          <w:sz w:val="28"/>
          <w:szCs w:val="28"/>
          <w:lang w:eastAsia="ru-RU"/>
        </w:rPr>
        <w:t xml:space="preserve"> SPA RESORT» в собственность района оформлен земельный участок в д. </w:t>
      </w:r>
      <w:proofErr w:type="spellStart"/>
      <w:r w:rsidRPr="00B560BE">
        <w:rPr>
          <w:rFonts w:ascii="Times New Roman" w:eastAsia="Times New Roman" w:hAnsi="Times New Roman" w:cs="Times New Roman"/>
          <w:sz w:val="28"/>
          <w:szCs w:val="28"/>
          <w:lang w:eastAsia="ru-RU"/>
        </w:rPr>
        <w:t>Емань</w:t>
      </w:r>
      <w:proofErr w:type="spellEnd"/>
      <w:r>
        <w:rPr>
          <w:rFonts w:ascii="Times New Roman" w:eastAsia="Times New Roman" w:hAnsi="Times New Roman" w:cs="Times New Roman"/>
          <w:sz w:val="28"/>
          <w:szCs w:val="28"/>
          <w:lang w:eastAsia="ru-RU"/>
        </w:rPr>
        <w:t>.</w:t>
      </w:r>
    </w:p>
    <w:p w:rsidR="00F24F86" w:rsidRDefault="00F24F86" w:rsidP="001355B0">
      <w:pPr>
        <w:spacing w:after="0" w:line="240" w:lineRule="auto"/>
        <w:ind w:firstLine="709"/>
        <w:jc w:val="both"/>
        <w:rPr>
          <w:rFonts w:ascii="Times New Roman" w:hAnsi="Times New Roman" w:cs="Times New Roman"/>
          <w:sz w:val="28"/>
          <w:szCs w:val="28"/>
        </w:rPr>
      </w:pPr>
      <w:r w:rsidRPr="00440427">
        <w:rPr>
          <w:rFonts w:ascii="Times New Roman" w:hAnsi="Times New Roman" w:cs="Times New Roman"/>
          <w:sz w:val="28"/>
          <w:szCs w:val="28"/>
        </w:rPr>
        <w:t>Принято в муниципальную собственность</w:t>
      </w:r>
      <w:r>
        <w:rPr>
          <w:rFonts w:ascii="Times New Roman" w:hAnsi="Times New Roman" w:cs="Times New Roman"/>
          <w:sz w:val="28"/>
          <w:szCs w:val="28"/>
        </w:rPr>
        <w:t xml:space="preserve"> 333 объекта движимого имущества</w:t>
      </w:r>
      <w:r w:rsidRPr="00440427">
        <w:rPr>
          <w:rFonts w:ascii="Times New Roman" w:hAnsi="Times New Roman" w:cs="Times New Roman"/>
          <w:sz w:val="28"/>
          <w:szCs w:val="28"/>
        </w:rPr>
        <w:t>: 3 транспортных средства, 3 объекта коммунальной инфраструктуры, 327 объектов оборудовани</w:t>
      </w:r>
      <w:r>
        <w:rPr>
          <w:rFonts w:ascii="Times New Roman" w:hAnsi="Times New Roman" w:cs="Times New Roman"/>
          <w:sz w:val="28"/>
          <w:szCs w:val="28"/>
        </w:rPr>
        <w:t>я</w:t>
      </w:r>
      <w:r w:rsidRPr="00440427">
        <w:rPr>
          <w:rFonts w:ascii="Times New Roman" w:hAnsi="Times New Roman" w:cs="Times New Roman"/>
          <w:sz w:val="28"/>
          <w:szCs w:val="28"/>
        </w:rPr>
        <w:t xml:space="preserve"> для школы. Передано в пользование: 41 земельный участок, 34 объекта муниципального имущества. Передано в областную собственность: 2 земельных участка, 1 здание и 3 объекта движимого имущества.</w:t>
      </w:r>
    </w:p>
    <w:p w:rsidR="009840BC" w:rsidRPr="00440427" w:rsidRDefault="009840BC" w:rsidP="001355B0">
      <w:pPr>
        <w:spacing w:after="0" w:line="240" w:lineRule="auto"/>
        <w:ind w:firstLine="709"/>
        <w:jc w:val="both"/>
        <w:rPr>
          <w:rFonts w:ascii="Times New Roman" w:eastAsia="Times New Roman" w:hAnsi="Times New Roman" w:cs="Times New Roman"/>
          <w:sz w:val="28"/>
          <w:szCs w:val="28"/>
          <w:lang w:eastAsia="ru-RU"/>
        </w:rPr>
      </w:pPr>
      <w:r w:rsidRPr="00440427">
        <w:rPr>
          <w:rFonts w:ascii="Times New Roman" w:eastAsia="Times New Roman" w:hAnsi="Times New Roman" w:cs="Times New Roman"/>
          <w:sz w:val="28"/>
          <w:szCs w:val="28"/>
          <w:lang w:eastAsia="ru-RU"/>
        </w:rPr>
        <w:t>Проведена инвентаризация муниципального имущества</w:t>
      </w:r>
      <w:r w:rsidR="00CE072E">
        <w:rPr>
          <w:rFonts w:ascii="Times New Roman" w:eastAsia="Times New Roman" w:hAnsi="Times New Roman" w:cs="Times New Roman"/>
          <w:sz w:val="28"/>
          <w:szCs w:val="28"/>
          <w:lang w:eastAsia="ru-RU"/>
        </w:rPr>
        <w:t>,</w:t>
      </w:r>
      <w:r w:rsidRPr="00440427">
        <w:rPr>
          <w:rFonts w:ascii="Times New Roman" w:eastAsia="Times New Roman" w:hAnsi="Times New Roman" w:cs="Times New Roman"/>
          <w:sz w:val="28"/>
          <w:szCs w:val="28"/>
          <w:lang w:eastAsia="ru-RU"/>
        </w:rPr>
        <w:t xml:space="preserve"> определены границы 65 земельных участков, находящихся в муниципальной собственности</w:t>
      </w:r>
      <w:r w:rsidR="00CE072E">
        <w:rPr>
          <w:rFonts w:ascii="Times New Roman" w:eastAsia="Times New Roman" w:hAnsi="Times New Roman" w:cs="Times New Roman"/>
          <w:sz w:val="28"/>
          <w:szCs w:val="28"/>
          <w:lang w:eastAsia="ru-RU"/>
        </w:rPr>
        <w:t>,</w:t>
      </w:r>
      <w:r w:rsidRPr="00440427">
        <w:rPr>
          <w:rFonts w:ascii="Times New Roman" w:eastAsia="Times New Roman" w:hAnsi="Times New Roman" w:cs="Times New Roman"/>
          <w:sz w:val="28"/>
          <w:szCs w:val="28"/>
          <w:lang w:eastAsia="ru-RU"/>
        </w:rPr>
        <w:t xml:space="preserve"> зарегистрировано право собственности на 38 объектов, включенных в м</w:t>
      </w:r>
      <w:r w:rsidR="009508D2">
        <w:rPr>
          <w:rFonts w:ascii="Times New Roman" w:eastAsia="Times New Roman" w:hAnsi="Times New Roman" w:cs="Times New Roman"/>
          <w:sz w:val="28"/>
          <w:szCs w:val="28"/>
          <w:lang w:eastAsia="ru-RU"/>
        </w:rPr>
        <w:t>униципальные реестры имущества.</w:t>
      </w:r>
    </w:p>
    <w:p w:rsidR="00F24F86" w:rsidRPr="00440427" w:rsidRDefault="00F24F86" w:rsidP="001355B0">
      <w:pPr>
        <w:spacing w:after="0" w:line="240" w:lineRule="auto"/>
        <w:ind w:firstLine="709"/>
        <w:jc w:val="both"/>
        <w:rPr>
          <w:rFonts w:ascii="Times New Roman" w:eastAsia="Times New Roman" w:hAnsi="Times New Roman" w:cs="Times New Roman"/>
          <w:sz w:val="28"/>
          <w:szCs w:val="28"/>
          <w:lang w:eastAsia="ru-RU"/>
        </w:rPr>
      </w:pPr>
      <w:r w:rsidRPr="00440427">
        <w:rPr>
          <w:rFonts w:ascii="Times New Roman" w:eastAsia="Times New Roman" w:hAnsi="Times New Roman" w:cs="Times New Roman"/>
          <w:sz w:val="28"/>
          <w:szCs w:val="28"/>
          <w:lang w:eastAsia="ru-RU"/>
        </w:rPr>
        <w:t>Осуществлялась имущественная поддержка субъектов малого и среднего предпринимательства.</w:t>
      </w:r>
    </w:p>
    <w:p w:rsidR="00F24F86" w:rsidRPr="00440427" w:rsidRDefault="00F24F86" w:rsidP="001355B0">
      <w:pPr>
        <w:spacing w:after="0" w:line="240" w:lineRule="auto"/>
        <w:ind w:firstLine="709"/>
        <w:jc w:val="both"/>
        <w:rPr>
          <w:rFonts w:ascii="Times New Roman" w:eastAsia="Times New Roman" w:hAnsi="Times New Roman" w:cs="Times New Roman"/>
          <w:sz w:val="28"/>
          <w:szCs w:val="28"/>
          <w:lang w:eastAsia="ru-RU"/>
        </w:rPr>
      </w:pPr>
      <w:r w:rsidRPr="00440427">
        <w:rPr>
          <w:rFonts w:ascii="Times New Roman" w:eastAsia="Times New Roman" w:hAnsi="Times New Roman" w:cs="Times New Roman"/>
          <w:sz w:val="28"/>
          <w:szCs w:val="28"/>
          <w:lang w:eastAsia="ru-RU"/>
        </w:rPr>
        <w:t>Одн</w:t>
      </w:r>
      <w:r w:rsidR="00F12148">
        <w:rPr>
          <w:rFonts w:ascii="Times New Roman" w:eastAsia="Times New Roman" w:hAnsi="Times New Roman" w:cs="Times New Roman"/>
          <w:sz w:val="28"/>
          <w:szCs w:val="28"/>
          <w:lang w:eastAsia="ru-RU"/>
        </w:rPr>
        <w:t>им</w:t>
      </w:r>
      <w:r w:rsidRPr="00440427">
        <w:rPr>
          <w:rFonts w:ascii="Times New Roman" w:eastAsia="Times New Roman" w:hAnsi="Times New Roman" w:cs="Times New Roman"/>
          <w:sz w:val="28"/>
          <w:szCs w:val="28"/>
          <w:lang w:eastAsia="ru-RU"/>
        </w:rPr>
        <w:t xml:space="preserve"> из ключевых направлений деятельности явилось исполнение Указов Президента РФ и Постановлений Правительства РФ в части обеспечения земельными участками льготных категорий граждан.</w:t>
      </w:r>
    </w:p>
    <w:p w:rsidR="00F24F86" w:rsidRPr="00440427" w:rsidRDefault="00F24F86" w:rsidP="001355B0">
      <w:pPr>
        <w:spacing w:after="0" w:line="240" w:lineRule="auto"/>
        <w:ind w:firstLine="709"/>
        <w:jc w:val="both"/>
        <w:rPr>
          <w:rFonts w:ascii="Times New Roman" w:eastAsia="Times New Roman" w:hAnsi="Times New Roman" w:cs="Times New Roman"/>
          <w:sz w:val="28"/>
          <w:szCs w:val="28"/>
          <w:lang w:eastAsia="ru-RU"/>
        </w:rPr>
      </w:pPr>
      <w:r w:rsidRPr="00440427">
        <w:rPr>
          <w:rFonts w:ascii="Times New Roman" w:eastAsia="Times New Roman" w:hAnsi="Times New Roman" w:cs="Times New Roman"/>
          <w:sz w:val="28"/>
          <w:szCs w:val="28"/>
          <w:lang w:eastAsia="ru-RU"/>
        </w:rPr>
        <w:t>Особое внимание было уделено обеспечению земельными участками граждан, имеющих трех и более детей (по состоянию на 01.01.2024 на очереди состоит 171 семь</w:t>
      </w:r>
      <w:r>
        <w:rPr>
          <w:rFonts w:ascii="Times New Roman" w:eastAsia="Times New Roman" w:hAnsi="Times New Roman" w:cs="Times New Roman"/>
          <w:sz w:val="28"/>
          <w:szCs w:val="28"/>
          <w:lang w:eastAsia="ru-RU"/>
        </w:rPr>
        <w:t>я</w:t>
      </w:r>
      <w:r w:rsidRPr="00440427">
        <w:rPr>
          <w:rFonts w:ascii="Times New Roman" w:eastAsia="Times New Roman" w:hAnsi="Times New Roman" w:cs="Times New Roman"/>
          <w:sz w:val="28"/>
          <w:szCs w:val="28"/>
          <w:lang w:eastAsia="ru-RU"/>
        </w:rPr>
        <w:t xml:space="preserve">). </w:t>
      </w:r>
      <w:r w:rsidRPr="00440427">
        <w:rPr>
          <w:rFonts w:ascii="Times New Roman" w:eastAsia="Times New Roman" w:hAnsi="Times New Roman" w:cs="Times New Roman"/>
          <w:bCs/>
          <w:sz w:val="28"/>
          <w:szCs w:val="28"/>
          <w:lang w:eastAsia="ru-RU"/>
        </w:rPr>
        <w:t>Поставлено на очередь многодетных граждан в 2023 году - 31.</w:t>
      </w:r>
      <w:r w:rsidRPr="004523BE">
        <w:rPr>
          <w:rFonts w:ascii="Times New Roman" w:eastAsia="Times New Roman" w:hAnsi="Times New Roman" w:cs="Times New Roman"/>
          <w:bCs/>
          <w:sz w:val="28"/>
          <w:szCs w:val="28"/>
          <w:lang w:eastAsia="ru-RU"/>
        </w:rPr>
        <w:t xml:space="preserve"> </w:t>
      </w:r>
      <w:r w:rsidRPr="00440427">
        <w:rPr>
          <w:rFonts w:ascii="Times New Roman" w:eastAsia="Times New Roman" w:hAnsi="Times New Roman" w:cs="Times New Roman"/>
          <w:sz w:val="28"/>
          <w:szCs w:val="28"/>
          <w:lang w:eastAsia="ru-RU"/>
        </w:rPr>
        <w:t>Предоставлено земельных участков многодетным гражданам – 29, денежных компенсаций – 13.</w:t>
      </w:r>
      <w:r w:rsidRPr="00440427">
        <w:rPr>
          <w:rFonts w:ascii="Times New Roman" w:hAnsi="Times New Roman" w:cs="Times New Roman"/>
          <w:sz w:val="28"/>
          <w:szCs w:val="28"/>
        </w:rPr>
        <w:t xml:space="preserve"> </w:t>
      </w:r>
      <w:r w:rsidRPr="00440427">
        <w:rPr>
          <w:rFonts w:ascii="Times New Roman" w:eastAsia="Times New Roman" w:hAnsi="Times New Roman" w:cs="Times New Roman"/>
          <w:sz w:val="28"/>
          <w:szCs w:val="28"/>
          <w:lang w:eastAsia="ru-RU"/>
        </w:rPr>
        <w:t>Направлено уведомлений с предложением на предоставление земельных участков многодетным гражданам - 100.</w:t>
      </w:r>
    </w:p>
    <w:p w:rsidR="00F24F86" w:rsidRPr="007D0B50" w:rsidRDefault="00F24F86" w:rsidP="001355B0">
      <w:pPr>
        <w:spacing w:after="0" w:line="240" w:lineRule="auto"/>
        <w:ind w:firstLine="709"/>
        <w:jc w:val="both"/>
        <w:rPr>
          <w:rFonts w:ascii="Times New Roman" w:eastAsia="Times New Roman" w:hAnsi="Times New Roman" w:cs="Times New Roman"/>
          <w:bCs/>
          <w:sz w:val="28"/>
          <w:szCs w:val="28"/>
          <w:lang w:eastAsia="ru-RU"/>
        </w:rPr>
      </w:pPr>
      <w:r w:rsidRPr="00440427">
        <w:rPr>
          <w:rFonts w:ascii="Times New Roman" w:eastAsia="Times New Roman" w:hAnsi="Times New Roman" w:cs="Times New Roman"/>
          <w:sz w:val="28"/>
          <w:szCs w:val="28"/>
          <w:lang w:eastAsia="ru-RU"/>
        </w:rPr>
        <w:t xml:space="preserve">В целях реализации дорожной </w:t>
      </w:r>
      <w:r w:rsidRPr="009840BC">
        <w:rPr>
          <w:rFonts w:ascii="Times New Roman" w:eastAsia="Times New Roman" w:hAnsi="Times New Roman" w:cs="Times New Roman"/>
          <w:sz w:val="28"/>
          <w:szCs w:val="28"/>
          <w:lang w:eastAsia="ru-RU"/>
        </w:rPr>
        <w:t xml:space="preserve">карты </w:t>
      </w:r>
      <w:r w:rsidRPr="009840BC">
        <w:rPr>
          <w:rFonts w:ascii="Times New Roman" w:hAnsi="Times New Roman" w:cs="Times New Roman"/>
          <w:sz w:val="28"/>
          <w:szCs w:val="28"/>
          <w:shd w:val="clear" w:color="auto" w:fill="FFFFFF"/>
        </w:rPr>
        <w:t xml:space="preserve">по наполнению Единого государственного реестра недвижимости необходимыми сведениями </w:t>
      </w:r>
      <w:r w:rsidRPr="009840BC">
        <w:rPr>
          <w:rFonts w:ascii="Times New Roman" w:eastAsia="Times New Roman" w:hAnsi="Times New Roman" w:cs="Times New Roman"/>
          <w:sz w:val="28"/>
          <w:szCs w:val="28"/>
          <w:lang w:eastAsia="ru-RU"/>
        </w:rPr>
        <w:t xml:space="preserve">в 2023 году отделом совместно с администрациями поселений проводилась </w:t>
      </w:r>
      <w:r w:rsidRPr="00440427">
        <w:rPr>
          <w:rFonts w:ascii="Times New Roman" w:eastAsia="Times New Roman" w:hAnsi="Times New Roman" w:cs="Times New Roman"/>
          <w:sz w:val="28"/>
          <w:szCs w:val="28"/>
          <w:lang w:eastAsia="ru-RU"/>
        </w:rPr>
        <w:t xml:space="preserve">работа в рамках </w:t>
      </w:r>
      <w:r>
        <w:rPr>
          <w:rFonts w:ascii="Times New Roman" w:eastAsia="Times New Roman" w:hAnsi="Times New Roman" w:cs="Times New Roman"/>
          <w:sz w:val="28"/>
          <w:szCs w:val="28"/>
          <w:lang w:eastAsia="ru-RU"/>
        </w:rPr>
        <w:t>518</w:t>
      </w:r>
      <w:r w:rsidR="00F12148">
        <w:rPr>
          <w:rFonts w:ascii="Times New Roman" w:eastAsia="Times New Roman" w:hAnsi="Times New Roman" w:cs="Times New Roman"/>
          <w:sz w:val="28"/>
          <w:szCs w:val="28"/>
          <w:lang w:eastAsia="ru-RU"/>
        </w:rPr>
        <w:t>-ФЗ от 30.12.2020</w:t>
      </w:r>
      <w:r>
        <w:rPr>
          <w:rFonts w:ascii="Times New Roman" w:eastAsia="Times New Roman" w:hAnsi="Times New Roman" w:cs="Times New Roman"/>
          <w:sz w:val="28"/>
          <w:szCs w:val="28"/>
          <w:lang w:eastAsia="ru-RU"/>
        </w:rPr>
        <w:t>.</w:t>
      </w:r>
      <w:r w:rsidRPr="007D0B5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Всего на территории района зарегистрировано 19 839 ранее учтенных объектов недвижимости.</w:t>
      </w:r>
      <w:r>
        <w:rPr>
          <w:rFonts w:ascii="Times New Roman" w:eastAsia="Times New Roman" w:hAnsi="Times New Roman" w:cs="Times New Roman"/>
          <w:sz w:val="28"/>
          <w:szCs w:val="28"/>
          <w:lang w:eastAsia="ru-RU"/>
        </w:rPr>
        <w:t xml:space="preserve"> </w:t>
      </w:r>
      <w:r w:rsidRPr="007D0B50">
        <w:rPr>
          <w:rFonts w:ascii="Times New Roman" w:eastAsia="Times New Roman" w:hAnsi="Times New Roman" w:cs="Times New Roman"/>
          <w:bCs/>
          <w:sz w:val="28"/>
          <w:szCs w:val="28"/>
          <w:lang w:eastAsia="ru-RU"/>
        </w:rPr>
        <w:t>Плановый показатель на конец 2023 года (8</w:t>
      </w:r>
      <w:r>
        <w:rPr>
          <w:rFonts w:ascii="Times New Roman" w:eastAsia="Times New Roman" w:hAnsi="Times New Roman" w:cs="Times New Roman"/>
          <w:bCs/>
          <w:sz w:val="28"/>
          <w:szCs w:val="28"/>
          <w:lang w:eastAsia="ru-RU"/>
        </w:rPr>
        <w:t xml:space="preserve"> </w:t>
      </w:r>
      <w:r w:rsidRPr="007D0B50">
        <w:rPr>
          <w:rFonts w:ascii="Times New Roman" w:eastAsia="Times New Roman" w:hAnsi="Times New Roman" w:cs="Times New Roman"/>
          <w:bCs/>
          <w:sz w:val="28"/>
          <w:szCs w:val="28"/>
          <w:lang w:eastAsia="ru-RU"/>
        </w:rPr>
        <w:t>604 объекта промаркировано) достигнут. Работа продолжится в 2024 году.</w:t>
      </w:r>
    </w:p>
    <w:p w:rsidR="00F24F86" w:rsidRPr="00440427" w:rsidRDefault="00F24F86" w:rsidP="001355B0">
      <w:pPr>
        <w:spacing w:after="0" w:line="240" w:lineRule="auto"/>
        <w:ind w:firstLine="709"/>
        <w:jc w:val="both"/>
        <w:rPr>
          <w:rFonts w:ascii="Times New Roman" w:eastAsia="Times New Roman" w:hAnsi="Times New Roman" w:cs="Times New Roman"/>
          <w:bCs/>
          <w:sz w:val="28"/>
          <w:szCs w:val="28"/>
          <w:lang w:eastAsia="ru-RU"/>
        </w:rPr>
      </w:pPr>
      <w:r w:rsidRPr="00440427">
        <w:rPr>
          <w:rFonts w:ascii="Times New Roman" w:eastAsia="Times New Roman" w:hAnsi="Times New Roman" w:cs="Times New Roman"/>
          <w:bCs/>
          <w:sz w:val="28"/>
          <w:szCs w:val="28"/>
          <w:lang w:eastAsia="ru-RU"/>
        </w:rPr>
        <w:lastRenderedPageBreak/>
        <w:t xml:space="preserve">Также в </w:t>
      </w:r>
      <w:r>
        <w:rPr>
          <w:rFonts w:ascii="Times New Roman" w:eastAsia="Times New Roman" w:hAnsi="Times New Roman" w:cs="Times New Roman"/>
          <w:bCs/>
          <w:sz w:val="28"/>
          <w:szCs w:val="28"/>
          <w:lang w:eastAsia="ru-RU"/>
        </w:rPr>
        <w:t>прошедшем</w:t>
      </w:r>
      <w:r w:rsidRPr="00440427">
        <w:rPr>
          <w:rFonts w:ascii="Times New Roman" w:eastAsia="Times New Roman" w:hAnsi="Times New Roman" w:cs="Times New Roman"/>
          <w:bCs/>
          <w:sz w:val="28"/>
          <w:szCs w:val="28"/>
          <w:lang w:eastAsia="ru-RU"/>
        </w:rPr>
        <w:t xml:space="preserve"> году были проведены </w:t>
      </w:r>
      <w:r>
        <w:rPr>
          <w:rFonts w:ascii="Times New Roman" w:eastAsia="Times New Roman" w:hAnsi="Times New Roman" w:cs="Times New Roman"/>
          <w:bCs/>
          <w:sz w:val="28"/>
          <w:szCs w:val="28"/>
          <w:lang w:eastAsia="ru-RU"/>
        </w:rPr>
        <w:t xml:space="preserve">комплексные кадастровые работы </w:t>
      </w:r>
      <w:r w:rsidRPr="00440427">
        <w:rPr>
          <w:rFonts w:ascii="Times New Roman" w:eastAsia="Times New Roman" w:hAnsi="Times New Roman" w:cs="Times New Roman"/>
          <w:bCs/>
          <w:sz w:val="28"/>
          <w:szCs w:val="28"/>
          <w:lang w:eastAsia="ru-RU"/>
        </w:rPr>
        <w:t xml:space="preserve">в </w:t>
      </w:r>
      <w:proofErr w:type="spellStart"/>
      <w:r w:rsidRPr="00440427">
        <w:rPr>
          <w:rFonts w:ascii="Times New Roman" w:eastAsia="Times New Roman" w:hAnsi="Times New Roman" w:cs="Times New Roman"/>
          <w:bCs/>
          <w:sz w:val="28"/>
          <w:szCs w:val="28"/>
          <w:lang w:eastAsia="ru-RU"/>
        </w:rPr>
        <w:t>Рамонском</w:t>
      </w:r>
      <w:proofErr w:type="spellEnd"/>
      <w:r w:rsidRPr="00440427">
        <w:rPr>
          <w:rFonts w:ascii="Times New Roman" w:eastAsia="Times New Roman" w:hAnsi="Times New Roman" w:cs="Times New Roman"/>
          <w:bCs/>
          <w:sz w:val="28"/>
          <w:szCs w:val="28"/>
          <w:lang w:eastAsia="ru-RU"/>
        </w:rPr>
        <w:t xml:space="preserve"> городском, </w:t>
      </w:r>
      <w:proofErr w:type="spellStart"/>
      <w:r w:rsidRPr="00440427">
        <w:rPr>
          <w:rFonts w:ascii="Times New Roman" w:eastAsia="Times New Roman" w:hAnsi="Times New Roman" w:cs="Times New Roman"/>
          <w:bCs/>
          <w:sz w:val="28"/>
          <w:szCs w:val="28"/>
          <w:lang w:eastAsia="ru-RU"/>
        </w:rPr>
        <w:t>Новоживотинновском</w:t>
      </w:r>
      <w:proofErr w:type="spellEnd"/>
      <w:r w:rsidRPr="00440427">
        <w:rPr>
          <w:rFonts w:ascii="Times New Roman" w:eastAsia="Times New Roman" w:hAnsi="Times New Roman" w:cs="Times New Roman"/>
          <w:bCs/>
          <w:sz w:val="28"/>
          <w:szCs w:val="28"/>
          <w:lang w:eastAsia="ru-RU"/>
        </w:rPr>
        <w:t xml:space="preserve"> и </w:t>
      </w:r>
      <w:proofErr w:type="spellStart"/>
      <w:r w:rsidRPr="00440427">
        <w:rPr>
          <w:rFonts w:ascii="Times New Roman" w:eastAsia="Times New Roman" w:hAnsi="Times New Roman" w:cs="Times New Roman"/>
          <w:bCs/>
          <w:sz w:val="28"/>
          <w:szCs w:val="28"/>
          <w:lang w:eastAsia="ru-RU"/>
        </w:rPr>
        <w:t>Яменском</w:t>
      </w:r>
      <w:proofErr w:type="spellEnd"/>
      <w:r w:rsidRPr="00440427">
        <w:rPr>
          <w:rFonts w:ascii="Times New Roman" w:eastAsia="Times New Roman" w:hAnsi="Times New Roman" w:cs="Times New Roman"/>
          <w:bCs/>
          <w:sz w:val="28"/>
          <w:szCs w:val="28"/>
          <w:lang w:eastAsia="ru-RU"/>
        </w:rPr>
        <w:t xml:space="preserve"> сельских поселениях. В 34 кварталах были устранены реестровые ошибки и поставлены в координатах объекты недвижимости</w:t>
      </w:r>
      <w:r w:rsidR="00F12148">
        <w:rPr>
          <w:rFonts w:ascii="Times New Roman" w:eastAsia="Times New Roman" w:hAnsi="Times New Roman" w:cs="Times New Roman"/>
          <w:bCs/>
          <w:sz w:val="28"/>
          <w:szCs w:val="28"/>
          <w:lang w:eastAsia="ru-RU"/>
        </w:rPr>
        <w:t>,</w:t>
      </w:r>
      <w:r w:rsidRPr="00440427">
        <w:rPr>
          <w:rFonts w:ascii="Times New Roman" w:eastAsia="Times New Roman" w:hAnsi="Times New Roman" w:cs="Times New Roman"/>
          <w:bCs/>
          <w:sz w:val="28"/>
          <w:szCs w:val="28"/>
          <w:lang w:eastAsia="ru-RU"/>
        </w:rPr>
        <w:t xml:space="preserve"> сведения о координатах которых отсутствовали в ЕГРН. </w:t>
      </w:r>
    </w:p>
    <w:p w:rsidR="00F24F86" w:rsidRDefault="00F24F86" w:rsidP="001355B0">
      <w:pPr>
        <w:spacing w:after="0" w:line="240" w:lineRule="auto"/>
        <w:ind w:firstLine="709"/>
        <w:jc w:val="both"/>
        <w:rPr>
          <w:rFonts w:ascii="Times New Roman" w:hAnsi="Times New Roman" w:cs="Times New Roman"/>
          <w:sz w:val="28"/>
          <w:szCs w:val="28"/>
        </w:rPr>
      </w:pPr>
      <w:r w:rsidRPr="00440427">
        <w:rPr>
          <w:rFonts w:ascii="Times New Roman" w:hAnsi="Times New Roman" w:cs="Times New Roman"/>
          <w:sz w:val="28"/>
          <w:szCs w:val="28"/>
        </w:rPr>
        <w:t xml:space="preserve">Учитывая, что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были введены ограничения на проведение контрольных (надзорных) мероприятий, внеплановые проверки в отношении контролируемых лиц </w:t>
      </w:r>
      <w:r w:rsidR="00F12148">
        <w:rPr>
          <w:rFonts w:ascii="Times New Roman" w:hAnsi="Times New Roman" w:cs="Times New Roman"/>
          <w:sz w:val="28"/>
          <w:szCs w:val="28"/>
        </w:rPr>
        <w:t xml:space="preserve">в рамках </w:t>
      </w:r>
      <w:r w:rsidR="00F12148" w:rsidRPr="007919AE">
        <w:rPr>
          <w:rFonts w:ascii="Times New Roman" w:hAnsi="Times New Roman" w:cs="Times New Roman"/>
          <w:sz w:val="28"/>
          <w:szCs w:val="28"/>
        </w:rPr>
        <w:t>муниципального земельного контроля</w:t>
      </w:r>
      <w:r w:rsidR="00F12148">
        <w:rPr>
          <w:rFonts w:ascii="Times New Roman" w:hAnsi="Times New Roman" w:cs="Times New Roman"/>
          <w:sz w:val="28"/>
          <w:szCs w:val="28"/>
        </w:rPr>
        <w:t xml:space="preserve"> </w:t>
      </w:r>
      <w:r w:rsidRPr="00440427">
        <w:rPr>
          <w:rFonts w:ascii="Times New Roman" w:hAnsi="Times New Roman" w:cs="Times New Roman"/>
          <w:sz w:val="28"/>
          <w:szCs w:val="28"/>
        </w:rPr>
        <w:t>в 2023 году не проводились.</w:t>
      </w:r>
    </w:p>
    <w:p w:rsidR="00423B14" w:rsidRPr="00440427" w:rsidRDefault="00423B14" w:rsidP="001355B0">
      <w:pPr>
        <w:spacing w:after="0" w:line="240" w:lineRule="auto"/>
        <w:ind w:firstLine="709"/>
        <w:jc w:val="both"/>
        <w:rPr>
          <w:rFonts w:ascii="Times New Roman" w:hAnsi="Times New Roman" w:cs="Times New Roman"/>
          <w:sz w:val="28"/>
          <w:szCs w:val="28"/>
        </w:rPr>
      </w:pPr>
    </w:p>
    <w:p w:rsidR="00BC63C3" w:rsidRPr="00783439" w:rsidRDefault="00BC63C3" w:rsidP="001355B0">
      <w:pPr>
        <w:spacing w:after="0" w:line="240" w:lineRule="auto"/>
        <w:ind w:firstLine="709"/>
        <w:jc w:val="center"/>
        <w:rPr>
          <w:rFonts w:ascii="Times New Roman" w:eastAsia="Calibri" w:hAnsi="Times New Roman" w:cs="Times New Roman"/>
          <w:b/>
          <w:i/>
          <w:sz w:val="28"/>
          <w:szCs w:val="28"/>
          <w:lang w:eastAsia="ru-RU"/>
        </w:rPr>
      </w:pPr>
      <w:r w:rsidRPr="00783439">
        <w:rPr>
          <w:rFonts w:ascii="Times New Roman" w:eastAsia="Calibri" w:hAnsi="Times New Roman" w:cs="Times New Roman"/>
          <w:b/>
          <w:i/>
          <w:sz w:val="28"/>
          <w:szCs w:val="28"/>
          <w:lang w:eastAsia="ru-RU"/>
        </w:rPr>
        <w:t>Жилищно-коммунальный комплекс</w:t>
      </w:r>
    </w:p>
    <w:p w:rsidR="00BC63C3" w:rsidRPr="00783439" w:rsidRDefault="00BC63C3" w:rsidP="001355B0">
      <w:pPr>
        <w:spacing w:after="0" w:line="240" w:lineRule="auto"/>
        <w:ind w:firstLine="709"/>
        <w:jc w:val="center"/>
        <w:rPr>
          <w:rFonts w:ascii="Times New Roman" w:eastAsia="Calibri" w:hAnsi="Times New Roman" w:cs="Times New Roman"/>
          <w:b/>
          <w:sz w:val="28"/>
          <w:szCs w:val="28"/>
          <w:lang w:eastAsia="ru-RU"/>
        </w:rPr>
      </w:pPr>
    </w:p>
    <w:p w:rsidR="00574258" w:rsidRPr="00783439" w:rsidRDefault="00574258" w:rsidP="001355B0">
      <w:pPr>
        <w:spacing w:after="0" w:line="240" w:lineRule="auto"/>
        <w:ind w:firstLine="709"/>
        <w:jc w:val="both"/>
        <w:rPr>
          <w:rFonts w:ascii="Times New Roman" w:hAnsi="Times New Roman"/>
          <w:sz w:val="28"/>
        </w:rPr>
      </w:pPr>
      <w:r w:rsidRPr="00783439">
        <w:rPr>
          <w:rFonts w:ascii="Times New Roman" w:hAnsi="Times New Roman"/>
          <w:sz w:val="28"/>
        </w:rPr>
        <w:t xml:space="preserve">На территории района осуществляют деятельность по предоставлению жилищно-коммунальных услуг 22 предприятия различной формы собственности, в том числе 9 организаций по содержанию и обслуживанию жилого фонда, 6 организаций по обеспечению водоснабжения и водоотведения и 5 организаций по обеспечению теплоснабжения. Коммунальные организации обслуживают 328,7 км водопроводных и 48,4 км канализационных сетей, 89 водонапорных башен, 156 артезианских скважин, 38,2 км тепловых сетей. </w:t>
      </w:r>
    </w:p>
    <w:p w:rsidR="00574258" w:rsidRPr="00907092" w:rsidRDefault="00574258" w:rsidP="001355B0">
      <w:pPr>
        <w:spacing w:after="0" w:line="240" w:lineRule="auto"/>
        <w:ind w:firstLine="709"/>
        <w:jc w:val="both"/>
        <w:rPr>
          <w:rFonts w:ascii="Times New Roman" w:hAnsi="Times New Roman"/>
          <w:sz w:val="28"/>
        </w:rPr>
      </w:pPr>
      <w:r w:rsidRPr="00907092">
        <w:rPr>
          <w:rFonts w:ascii="Times New Roman" w:hAnsi="Times New Roman"/>
          <w:sz w:val="28"/>
        </w:rPr>
        <w:t>Кроме того, функционируют 47 котельных различных форм собственности, обеспечивающих теплом социальные объекты.</w:t>
      </w:r>
    </w:p>
    <w:p w:rsidR="00574258" w:rsidRPr="001A4FF1" w:rsidRDefault="00574258" w:rsidP="001355B0">
      <w:pPr>
        <w:spacing w:after="0" w:line="240" w:lineRule="auto"/>
        <w:ind w:firstLine="709"/>
        <w:jc w:val="both"/>
        <w:rPr>
          <w:rFonts w:ascii="Times New Roman" w:hAnsi="Times New Roman"/>
          <w:sz w:val="28"/>
          <w:szCs w:val="28"/>
        </w:rPr>
      </w:pPr>
      <w:r w:rsidRPr="001A4FF1">
        <w:rPr>
          <w:rFonts w:ascii="Times New Roman" w:hAnsi="Times New Roman"/>
          <w:sz w:val="28"/>
          <w:szCs w:val="28"/>
        </w:rPr>
        <w:t>Выполнена часть работ по объекту «</w:t>
      </w:r>
      <w:r w:rsidRPr="001A4FF1">
        <w:rPr>
          <w:rFonts w:ascii="Times New Roman" w:hAnsi="Times New Roman"/>
          <w:bCs/>
          <w:sz w:val="28"/>
          <w:szCs w:val="28"/>
        </w:rPr>
        <w:t xml:space="preserve">Реконструкция сетей теплоснабжения и горячего водоснабжения п. ВНИИСС </w:t>
      </w:r>
      <w:proofErr w:type="spellStart"/>
      <w:r w:rsidRPr="001A4FF1">
        <w:rPr>
          <w:rFonts w:ascii="Times New Roman" w:hAnsi="Times New Roman"/>
          <w:bCs/>
          <w:sz w:val="28"/>
          <w:szCs w:val="28"/>
        </w:rPr>
        <w:t>Айдаровского</w:t>
      </w:r>
      <w:proofErr w:type="spellEnd"/>
      <w:r w:rsidRPr="001A4FF1">
        <w:rPr>
          <w:rFonts w:ascii="Times New Roman" w:hAnsi="Times New Roman"/>
          <w:bCs/>
          <w:sz w:val="28"/>
          <w:szCs w:val="28"/>
        </w:rPr>
        <w:t xml:space="preserve"> сельского поселения Рамонского муниципального района Воронежской области</w:t>
      </w:r>
      <w:r w:rsidRPr="001A4FF1">
        <w:rPr>
          <w:rFonts w:ascii="Times New Roman" w:hAnsi="Times New Roman"/>
          <w:sz w:val="28"/>
          <w:szCs w:val="28"/>
        </w:rPr>
        <w:t xml:space="preserve">». Оставшаяся часть работ согласно муниципальному контракту будет произведена в 2024 </w:t>
      </w:r>
      <w:r w:rsidRPr="00783439">
        <w:rPr>
          <w:rFonts w:ascii="Times New Roman" w:hAnsi="Times New Roman"/>
          <w:sz w:val="28"/>
          <w:szCs w:val="28"/>
        </w:rPr>
        <w:t>году</w:t>
      </w:r>
      <w:r w:rsidR="00783439" w:rsidRPr="00783439">
        <w:rPr>
          <w:rFonts w:ascii="Times New Roman" w:hAnsi="Times New Roman"/>
          <w:sz w:val="28"/>
          <w:szCs w:val="28"/>
        </w:rPr>
        <w:t xml:space="preserve"> </w:t>
      </w:r>
      <w:r w:rsidR="00783439" w:rsidRPr="00783439">
        <w:rPr>
          <w:rFonts w:ascii="Times New Roman" w:hAnsi="Times New Roman"/>
          <w:sz w:val="28"/>
        </w:rPr>
        <w:t xml:space="preserve">и </w:t>
      </w:r>
      <w:r w:rsidR="00F12148">
        <w:rPr>
          <w:rFonts w:ascii="Times New Roman" w:hAnsi="Times New Roman"/>
          <w:sz w:val="28"/>
        </w:rPr>
        <w:t xml:space="preserve">в </w:t>
      </w:r>
      <w:r w:rsidR="00783439" w:rsidRPr="00783439">
        <w:rPr>
          <w:rFonts w:ascii="Times New Roman" w:hAnsi="Times New Roman"/>
          <w:sz w:val="28"/>
        </w:rPr>
        <w:t>последующие годы</w:t>
      </w:r>
      <w:r w:rsidRPr="00783439">
        <w:rPr>
          <w:rFonts w:ascii="Times New Roman" w:hAnsi="Times New Roman"/>
          <w:sz w:val="28"/>
          <w:szCs w:val="28"/>
        </w:rPr>
        <w:t>.</w:t>
      </w:r>
    </w:p>
    <w:p w:rsidR="00574258" w:rsidRPr="001A4FF1" w:rsidRDefault="00574258" w:rsidP="001355B0">
      <w:pPr>
        <w:spacing w:after="0" w:line="240" w:lineRule="auto"/>
        <w:ind w:firstLine="709"/>
        <w:jc w:val="both"/>
        <w:rPr>
          <w:rFonts w:ascii="Times New Roman" w:hAnsi="Times New Roman"/>
          <w:sz w:val="36"/>
          <w:shd w:val="clear" w:color="auto" w:fill="FFD821"/>
        </w:rPr>
      </w:pPr>
      <w:r w:rsidRPr="001A4FF1">
        <w:rPr>
          <w:rFonts w:ascii="Times New Roman" w:hAnsi="Times New Roman"/>
          <w:sz w:val="28"/>
          <w:szCs w:val="28"/>
        </w:rPr>
        <w:t>За счет средств субсидии из областного бюджета в рамках подготовки к отопительному периоду 2023-2024 годов приобретено два дизельных генератора мощностью 150 кВт и 12кВт</w:t>
      </w:r>
      <w:r w:rsidR="00F12148">
        <w:rPr>
          <w:rFonts w:ascii="Times New Roman" w:hAnsi="Times New Roman"/>
          <w:sz w:val="28"/>
          <w:szCs w:val="28"/>
        </w:rPr>
        <w:t xml:space="preserve"> для </w:t>
      </w:r>
      <w:r w:rsidR="000E3DA3">
        <w:rPr>
          <w:rFonts w:ascii="Times New Roman" w:hAnsi="Times New Roman"/>
          <w:sz w:val="28"/>
          <w:szCs w:val="28"/>
        </w:rPr>
        <w:t>бесперебойной работы котельных</w:t>
      </w:r>
      <w:r w:rsidR="00CE28FE">
        <w:rPr>
          <w:rFonts w:ascii="Times New Roman" w:hAnsi="Times New Roman"/>
          <w:sz w:val="28"/>
          <w:szCs w:val="28"/>
        </w:rPr>
        <w:t>, расположенных по адресам:</w:t>
      </w:r>
      <w:r w:rsidR="000E3DA3">
        <w:rPr>
          <w:rFonts w:ascii="Times New Roman" w:hAnsi="Times New Roman"/>
          <w:sz w:val="28"/>
          <w:szCs w:val="28"/>
        </w:rPr>
        <w:t xml:space="preserve"> п. ВНИИСС</w:t>
      </w:r>
      <w:r w:rsidR="00CE28FE">
        <w:rPr>
          <w:rFonts w:ascii="Times New Roman" w:hAnsi="Times New Roman"/>
          <w:sz w:val="28"/>
          <w:szCs w:val="28"/>
        </w:rPr>
        <w:t xml:space="preserve">, д. 99 и ул. 50 лет Октября, д. 1, </w:t>
      </w:r>
      <w:proofErr w:type="spellStart"/>
      <w:r w:rsidR="00CE28FE">
        <w:rPr>
          <w:rFonts w:ascii="Times New Roman" w:hAnsi="Times New Roman"/>
          <w:sz w:val="28"/>
          <w:szCs w:val="28"/>
        </w:rPr>
        <w:t>р.п</w:t>
      </w:r>
      <w:proofErr w:type="spellEnd"/>
      <w:r w:rsidR="00CE28FE">
        <w:rPr>
          <w:rFonts w:ascii="Times New Roman" w:hAnsi="Times New Roman"/>
          <w:sz w:val="28"/>
          <w:szCs w:val="28"/>
        </w:rPr>
        <w:t>. Рамонь.</w:t>
      </w:r>
    </w:p>
    <w:p w:rsidR="00574258" w:rsidRPr="001A4FF1" w:rsidRDefault="00574258" w:rsidP="001355B0">
      <w:pPr>
        <w:spacing w:after="0" w:line="240" w:lineRule="auto"/>
        <w:ind w:firstLine="709"/>
        <w:jc w:val="both"/>
        <w:rPr>
          <w:rFonts w:ascii="Times New Roman" w:hAnsi="Times New Roman"/>
          <w:sz w:val="28"/>
        </w:rPr>
      </w:pPr>
      <w:r w:rsidRPr="001A4FF1">
        <w:rPr>
          <w:rFonts w:ascii="Times New Roman" w:hAnsi="Times New Roman"/>
          <w:sz w:val="28"/>
        </w:rPr>
        <w:t>В 2023 году организациями предоставлены потребителям жилищно-коммунальные услуги на общую сумму 382 млн. рублей. Среднесписочная численность работников отрасли составила 276 человек. Средняя заработная плата – 30 820,5 руб</w:t>
      </w:r>
      <w:r w:rsidR="000F1690">
        <w:rPr>
          <w:rFonts w:ascii="Times New Roman" w:hAnsi="Times New Roman"/>
          <w:sz w:val="28"/>
        </w:rPr>
        <w:t>лей</w:t>
      </w:r>
      <w:r w:rsidRPr="001A4FF1">
        <w:rPr>
          <w:rFonts w:ascii="Times New Roman" w:hAnsi="Times New Roman"/>
          <w:sz w:val="28"/>
        </w:rPr>
        <w:t xml:space="preserve"> (2022 год – 24 471 руб</w:t>
      </w:r>
      <w:r w:rsidR="000F1690">
        <w:rPr>
          <w:rFonts w:ascii="Times New Roman" w:hAnsi="Times New Roman"/>
          <w:sz w:val="28"/>
        </w:rPr>
        <w:t>лей</w:t>
      </w:r>
      <w:r w:rsidRPr="001A4FF1">
        <w:rPr>
          <w:rFonts w:ascii="Times New Roman" w:hAnsi="Times New Roman"/>
          <w:sz w:val="28"/>
        </w:rPr>
        <w:t>, рост 26%).</w:t>
      </w:r>
    </w:p>
    <w:p w:rsidR="00CF5659" w:rsidRPr="00574258" w:rsidRDefault="00574258" w:rsidP="001355B0">
      <w:pPr>
        <w:spacing w:after="0" w:line="240" w:lineRule="auto"/>
        <w:ind w:firstLine="709"/>
        <w:jc w:val="both"/>
        <w:rPr>
          <w:rFonts w:ascii="Times New Roman" w:eastAsia="Times New Roman" w:hAnsi="Times New Roman" w:cs="Times New Roman"/>
          <w:bCs/>
          <w:sz w:val="28"/>
          <w:szCs w:val="28"/>
          <w:lang w:eastAsia="ru-RU"/>
        </w:rPr>
      </w:pPr>
      <w:r w:rsidRPr="001A4FF1">
        <w:rPr>
          <w:rFonts w:ascii="Times New Roman" w:hAnsi="Times New Roman"/>
          <w:sz w:val="28"/>
        </w:rPr>
        <w:t>Затраты собственных средств предприятий на капитальный и текущий ремонт, техническое обслуживание основных средств и жилого фонда, приобретение специализированной техники в 2023 году составили 28 млн. рублей.</w:t>
      </w:r>
    </w:p>
    <w:p w:rsidR="00BC63C3" w:rsidRPr="00574258" w:rsidRDefault="00BC63C3" w:rsidP="001355B0">
      <w:pPr>
        <w:spacing w:after="0" w:line="240" w:lineRule="auto"/>
        <w:ind w:firstLine="709"/>
        <w:rPr>
          <w:rFonts w:ascii="Times New Roman" w:eastAsia="Times New Roman" w:hAnsi="Times New Roman" w:cs="Times New Roman"/>
          <w:bCs/>
          <w:sz w:val="28"/>
          <w:szCs w:val="28"/>
          <w:lang w:eastAsia="ru-RU"/>
        </w:rPr>
      </w:pPr>
    </w:p>
    <w:p w:rsidR="003823AE" w:rsidRPr="00574258" w:rsidRDefault="003823AE" w:rsidP="001355B0">
      <w:pPr>
        <w:spacing w:after="0" w:line="240" w:lineRule="auto"/>
        <w:ind w:firstLine="708"/>
        <w:jc w:val="center"/>
        <w:rPr>
          <w:rFonts w:ascii="Times New Roman" w:eastAsia="Times New Roman" w:hAnsi="Times New Roman" w:cs="Times New Roman"/>
          <w:b/>
          <w:bCs/>
          <w:i/>
          <w:sz w:val="28"/>
          <w:szCs w:val="28"/>
          <w:lang w:eastAsia="ru-RU"/>
        </w:rPr>
      </w:pPr>
      <w:r w:rsidRPr="00574258">
        <w:rPr>
          <w:rFonts w:ascii="Times New Roman" w:eastAsia="Times New Roman" w:hAnsi="Times New Roman" w:cs="Times New Roman"/>
          <w:b/>
          <w:bCs/>
          <w:i/>
          <w:sz w:val="28"/>
          <w:szCs w:val="28"/>
          <w:lang w:eastAsia="ru-RU"/>
        </w:rPr>
        <w:lastRenderedPageBreak/>
        <w:t>Водоснабжение и водоотведение</w:t>
      </w:r>
    </w:p>
    <w:p w:rsidR="003823AE" w:rsidRPr="00574258" w:rsidRDefault="003823AE" w:rsidP="001355B0">
      <w:pPr>
        <w:spacing w:after="0" w:line="240" w:lineRule="auto"/>
        <w:ind w:firstLine="708"/>
        <w:jc w:val="both"/>
        <w:rPr>
          <w:rFonts w:ascii="Times New Roman" w:eastAsia="Times New Roman" w:hAnsi="Times New Roman" w:cs="Times New Roman"/>
          <w:bCs/>
          <w:sz w:val="28"/>
          <w:szCs w:val="28"/>
          <w:lang w:eastAsia="ru-RU"/>
        </w:rPr>
      </w:pPr>
    </w:p>
    <w:p w:rsidR="00574258" w:rsidRPr="00907092" w:rsidRDefault="00574258" w:rsidP="001355B0">
      <w:pPr>
        <w:spacing w:after="0" w:line="240" w:lineRule="auto"/>
        <w:ind w:firstLine="709"/>
        <w:jc w:val="both"/>
        <w:rPr>
          <w:rFonts w:ascii="Times New Roman" w:hAnsi="Times New Roman"/>
          <w:sz w:val="28"/>
        </w:rPr>
      </w:pPr>
      <w:r w:rsidRPr="00907092">
        <w:rPr>
          <w:rFonts w:ascii="Times New Roman" w:hAnsi="Times New Roman"/>
          <w:sz w:val="28"/>
        </w:rPr>
        <w:t xml:space="preserve">На территории района в 2023 году проводились работы по улучшению качества водоснабжения. Были произведены: </w:t>
      </w:r>
      <w:proofErr w:type="spellStart"/>
      <w:r w:rsidRPr="00907092">
        <w:rPr>
          <w:rFonts w:ascii="Times New Roman" w:hAnsi="Times New Roman"/>
          <w:sz w:val="28"/>
        </w:rPr>
        <w:t>перебуривание</w:t>
      </w:r>
      <w:proofErr w:type="spellEnd"/>
      <w:r w:rsidRPr="00907092">
        <w:rPr>
          <w:rFonts w:ascii="Times New Roman" w:hAnsi="Times New Roman"/>
          <w:sz w:val="28"/>
        </w:rPr>
        <w:t xml:space="preserve"> и ремонт скважин, строительство и ремонт водопроводных сетей, замена насосов и обслуживание системы водоснабжения в </w:t>
      </w:r>
      <w:proofErr w:type="spellStart"/>
      <w:r w:rsidRPr="00907092">
        <w:rPr>
          <w:rFonts w:ascii="Times New Roman" w:hAnsi="Times New Roman"/>
          <w:sz w:val="28"/>
        </w:rPr>
        <w:t>Рамонском</w:t>
      </w:r>
      <w:proofErr w:type="spellEnd"/>
      <w:r w:rsidRPr="00907092">
        <w:rPr>
          <w:rFonts w:ascii="Times New Roman" w:hAnsi="Times New Roman"/>
          <w:sz w:val="28"/>
        </w:rPr>
        <w:t xml:space="preserve"> городском поселении, </w:t>
      </w:r>
      <w:proofErr w:type="spellStart"/>
      <w:r w:rsidRPr="00907092">
        <w:rPr>
          <w:rFonts w:ascii="Times New Roman" w:hAnsi="Times New Roman"/>
          <w:sz w:val="28"/>
        </w:rPr>
        <w:t>Айдаровском</w:t>
      </w:r>
      <w:proofErr w:type="spellEnd"/>
      <w:r w:rsidRPr="00907092">
        <w:rPr>
          <w:rFonts w:ascii="Times New Roman" w:hAnsi="Times New Roman"/>
          <w:sz w:val="28"/>
        </w:rPr>
        <w:t xml:space="preserve">, Березовском, </w:t>
      </w:r>
      <w:proofErr w:type="spellStart"/>
      <w:r w:rsidRPr="00907092">
        <w:rPr>
          <w:rFonts w:ascii="Times New Roman" w:hAnsi="Times New Roman"/>
          <w:sz w:val="28"/>
        </w:rPr>
        <w:t>Большеверейском</w:t>
      </w:r>
      <w:proofErr w:type="spellEnd"/>
      <w:r w:rsidRPr="00907092">
        <w:rPr>
          <w:rFonts w:ascii="Times New Roman" w:hAnsi="Times New Roman"/>
          <w:sz w:val="28"/>
        </w:rPr>
        <w:t xml:space="preserve">, </w:t>
      </w:r>
      <w:proofErr w:type="spellStart"/>
      <w:r w:rsidRPr="00907092">
        <w:rPr>
          <w:rFonts w:ascii="Times New Roman" w:hAnsi="Times New Roman"/>
          <w:sz w:val="28"/>
        </w:rPr>
        <w:t>Горожанском</w:t>
      </w:r>
      <w:proofErr w:type="spellEnd"/>
      <w:r w:rsidRPr="00907092">
        <w:rPr>
          <w:rFonts w:ascii="Times New Roman" w:hAnsi="Times New Roman"/>
          <w:sz w:val="28"/>
        </w:rPr>
        <w:t xml:space="preserve">, </w:t>
      </w:r>
      <w:proofErr w:type="spellStart"/>
      <w:r w:rsidRPr="00907092">
        <w:rPr>
          <w:rFonts w:ascii="Times New Roman" w:hAnsi="Times New Roman"/>
          <w:sz w:val="28"/>
        </w:rPr>
        <w:t>Карачунском</w:t>
      </w:r>
      <w:proofErr w:type="spellEnd"/>
      <w:r w:rsidRPr="00907092">
        <w:rPr>
          <w:rFonts w:ascii="Times New Roman" w:hAnsi="Times New Roman"/>
          <w:sz w:val="28"/>
        </w:rPr>
        <w:t xml:space="preserve">, Комсомольском, </w:t>
      </w:r>
      <w:proofErr w:type="spellStart"/>
      <w:r w:rsidRPr="00907092">
        <w:rPr>
          <w:rFonts w:ascii="Times New Roman" w:hAnsi="Times New Roman"/>
          <w:sz w:val="28"/>
        </w:rPr>
        <w:t>Новоживотинновском</w:t>
      </w:r>
      <w:proofErr w:type="spellEnd"/>
      <w:r w:rsidRPr="00907092">
        <w:rPr>
          <w:rFonts w:ascii="Times New Roman" w:hAnsi="Times New Roman"/>
          <w:sz w:val="28"/>
        </w:rPr>
        <w:t xml:space="preserve">, Павловском, </w:t>
      </w:r>
      <w:proofErr w:type="spellStart"/>
      <w:r w:rsidRPr="00907092">
        <w:rPr>
          <w:rFonts w:ascii="Times New Roman" w:hAnsi="Times New Roman"/>
          <w:sz w:val="28"/>
        </w:rPr>
        <w:t>Сомовском</w:t>
      </w:r>
      <w:proofErr w:type="spellEnd"/>
      <w:r w:rsidRPr="00907092">
        <w:rPr>
          <w:rFonts w:ascii="Times New Roman" w:hAnsi="Times New Roman"/>
          <w:sz w:val="28"/>
        </w:rPr>
        <w:t xml:space="preserve">, </w:t>
      </w:r>
      <w:proofErr w:type="spellStart"/>
      <w:r w:rsidRPr="00907092">
        <w:rPr>
          <w:rFonts w:ascii="Times New Roman" w:hAnsi="Times New Roman"/>
          <w:sz w:val="28"/>
        </w:rPr>
        <w:t>Скляевском</w:t>
      </w:r>
      <w:proofErr w:type="spellEnd"/>
      <w:r w:rsidRPr="00907092">
        <w:rPr>
          <w:rFonts w:ascii="Times New Roman" w:hAnsi="Times New Roman"/>
          <w:sz w:val="28"/>
        </w:rPr>
        <w:t xml:space="preserve"> </w:t>
      </w:r>
      <w:proofErr w:type="spellStart"/>
      <w:r w:rsidRPr="00907092">
        <w:rPr>
          <w:rFonts w:ascii="Times New Roman" w:hAnsi="Times New Roman"/>
          <w:sz w:val="28"/>
        </w:rPr>
        <w:t>Чистополянском</w:t>
      </w:r>
      <w:proofErr w:type="spellEnd"/>
      <w:r w:rsidRPr="00907092">
        <w:rPr>
          <w:rFonts w:ascii="Times New Roman" w:hAnsi="Times New Roman"/>
          <w:sz w:val="28"/>
        </w:rPr>
        <w:t xml:space="preserve">, </w:t>
      </w:r>
      <w:proofErr w:type="spellStart"/>
      <w:r w:rsidRPr="00907092">
        <w:rPr>
          <w:rFonts w:ascii="Times New Roman" w:hAnsi="Times New Roman"/>
          <w:sz w:val="28"/>
        </w:rPr>
        <w:t>Яменском</w:t>
      </w:r>
      <w:proofErr w:type="spellEnd"/>
      <w:r w:rsidRPr="00907092">
        <w:rPr>
          <w:rFonts w:ascii="Times New Roman" w:hAnsi="Times New Roman"/>
          <w:sz w:val="28"/>
        </w:rPr>
        <w:t xml:space="preserve"> сельских поселениях на общую сумму более 26,6 млн. рублей.</w:t>
      </w:r>
    </w:p>
    <w:p w:rsidR="00574258" w:rsidRPr="00907092" w:rsidRDefault="00574258" w:rsidP="001355B0">
      <w:pPr>
        <w:spacing w:after="0" w:line="240" w:lineRule="auto"/>
        <w:ind w:firstLine="709"/>
        <w:jc w:val="both"/>
        <w:rPr>
          <w:rFonts w:ascii="Times New Roman" w:hAnsi="Times New Roman"/>
          <w:sz w:val="28"/>
        </w:rPr>
      </w:pPr>
      <w:r w:rsidRPr="00907092">
        <w:rPr>
          <w:rFonts w:ascii="Times New Roman" w:hAnsi="Times New Roman"/>
          <w:sz w:val="28"/>
        </w:rPr>
        <w:t xml:space="preserve">В целях улучшения качества питьевого водоснабжения населения Рамонского городского поселения в настоящее время в рамках государственной программы Воронежской области «Обеспечение качественными жилищно-коммунальными услугами населения Воронежской области» продолжены работы по разработке проектной и рабочей документации по объекту: «Реконструкция сетей водоснабжения, водозаборных сооружений с установкой систем очистки в </w:t>
      </w:r>
      <w:proofErr w:type="spellStart"/>
      <w:r w:rsidRPr="00907092">
        <w:rPr>
          <w:rFonts w:ascii="Times New Roman" w:hAnsi="Times New Roman"/>
          <w:sz w:val="28"/>
        </w:rPr>
        <w:t>р.п</w:t>
      </w:r>
      <w:proofErr w:type="spellEnd"/>
      <w:r w:rsidRPr="00907092">
        <w:rPr>
          <w:rFonts w:ascii="Times New Roman" w:hAnsi="Times New Roman"/>
          <w:sz w:val="28"/>
        </w:rPr>
        <w:t xml:space="preserve">. Рамонь, Рамонского городского поселения Рамонского муниципального района Воронежской области». </w:t>
      </w:r>
    </w:p>
    <w:p w:rsidR="00574258" w:rsidRPr="001A4FF1" w:rsidRDefault="00574258" w:rsidP="001355B0">
      <w:pPr>
        <w:spacing w:after="0" w:line="240" w:lineRule="auto"/>
        <w:ind w:firstLine="709"/>
        <w:jc w:val="both"/>
        <w:rPr>
          <w:rFonts w:ascii="Times New Roman" w:hAnsi="Times New Roman"/>
          <w:sz w:val="28"/>
          <w:shd w:val="clear" w:color="auto" w:fill="FFD821"/>
        </w:rPr>
      </w:pPr>
      <w:r w:rsidRPr="001A4FF1">
        <w:rPr>
          <w:rFonts w:ascii="Times New Roman" w:hAnsi="Times New Roman"/>
          <w:sz w:val="28"/>
          <w:szCs w:val="28"/>
        </w:rPr>
        <w:t xml:space="preserve">Заключен муниципальный контракт на выполнение работ по геологическому изучению недр в целях поисков и оценки подземных вод, их разведки и добычи по объекту: «Строительство сетей водоснабжения и водозабора для обеспечения инженерной инфраструктурой земельных участков, предоставленных бесплатно в собственность граждан, имеющих трех и более детей в с. Русская Гвоздёвка Рамонский муниципальный район Воронежской области». </w:t>
      </w:r>
    </w:p>
    <w:p w:rsidR="00574258" w:rsidRPr="00907092" w:rsidRDefault="00574258" w:rsidP="001355B0">
      <w:pPr>
        <w:spacing w:after="0" w:line="240" w:lineRule="auto"/>
        <w:ind w:firstLine="709"/>
        <w:jc w:val="both"/>
        <w:rPr>
          <w:rFonts w:ascii="Times New Roman" w:hAnsi="Times New Roman"/>
          <w:sz w:val="28"/>
        </w:rPr>
      </w:pPr>
      <w:r w:rsidRPr="00907092">
        <w:rPr>
          <w:rFonts w:ascii="Times New Roman" w:hAnsi="Times New Roman"/>
          <w:sz w:val="28"/>
        </w:rPr>
        <w:t xml:space="preserve">В целях обеспечения надлежащего обслуживания системы водоснабжения </w:t>
      </w:r>
      <w:proofErr w:type="spellStart"/>
      <w:r w:rsidRPr="00907092">
        <w:rPr>
          <w:rFonts w:ascii="Times New Roman" w:hAnsi="Times New Roman"/>
          <w:sz w:val="28"/>
        </w:rPr>
        <w:t>Горожанского</w:t>
      </w:r>
      <w:proofErr w:type="spellEnd"/>
      <w:r w:rsidRPr="00907092">
        <w:rPr>
          <w:rFonts w:ascii="Times New Roman" w:hAnsi="Times New Roman"/>
          <w:sz w:val="28"/>
        </w:rPr>
        <w:t xml:space="preserve"> сельского поселения было создано МКП «Горожанское </w:t>
      </w:r>
      <w:proofErr w:type="spellStart"/>
      <w:r w:rsidRPr="00907092">
        <w:rPr>
          <w:rFonts w:ascii="Times New Roman" w:hAnsi="Times New Roman"/>
          <w:sz w:val="28"/>
        </w:rPr>
        <w:t>водоканализационное</w:t>
      </w:r>
      <w:proofErr w:type="spellEnd"/>
      <w:r w:rsidRPr="00907092">
        <w:rPr>
          <w:rFonts w:ascii="Times New Roman" w:hAnsi="Times New Roman"/>
          <w:sz w:val="28"/>
        </w:rPr>
        <w:t xml:space="preserve"> хозяйство», которое начало свою деятельность 25.12.2023.</w:t>
      </w:r>
    </w:p>
    <w:p w:rsidR="00574258" w:rsidRPr="00907092" w:rsidRDefault="00574258" w:rsidP="001355B0">
      <w:pPr>
        <w:spacing w:after="0" w:line="240" w:lineRule="auto"/>
        <w:ind w:firstLine="709"/>
        <w:jc w:val="both"/>
        <w:rPr>
          <w:rFonts w:ascii="Times New Roman" w:hAnsi="Times New Roman"/>
          <w:sz w:val="28"/>
        </w:rPr>
      </w:pPr>
      <w:r w:rsidRPr="00907092">
        <w:rPr>
          <w:rFonts w:ascii="Times New Roman" w:hAnsi="Times New Roman"/>
          <w:sz w:val="28"/>
        </w:rPr>
        <w:t xml:space="preserve">За счет средств бюджета </w:t>
      </w:r>
      <w:proofErr w:type="spellStart"/>
      <w:r w:rsidRPr="00907092">
        <w:rPr>
          <w:rFonts w:ascii="Times New Roman" w:hAnsi="Times New Roman"/>
          <w:sz w:val="28"/>
        </w:rPr>
        <w:t>Новоживотинновского</w:t>
      </w:r>
      <w:proofErr w:type="spellEnd"/>
      <w:r w:rsidRPr="00907092">
        <w:rPr>
          <w:rFonts w:ascii="Times New Roman" w:hAnsi="Times New Roman"/>
          <w:sz w:val="28"/>
        </w:rPr>
        <w:t xml:space="preserve"> сельского поселения выполнена корректировка проектно-сметной документации по реконструкции системы водоснабжения в рамках регионального проекта «Чистая вода» на сумму 5,9 млн. руб</w:t>
      </w:r>
      <w:r w:rsidR="000F1690">
        <w:rPr>
          <w:rFonts w:ascii="Times New Roman" w:hAnsi="Times New Roman"/>
          <w:sz w:val="28"/>
        </w:rPr>
        <w:t>лей</w:t>
      </w:r>
      <w:r w:rsidRPr="00907092">
        <w:rPr>
          <w:rFonts w:ascii="Times New Roman" w:hAnsi="Times New Roman"/>
          <w:sz w:val="28"/>
        </w:rPr>
        <w:t>.</w:t>
      </w:r>
    </w:p>
    <w:p w:rsidR="00574258" w:rsidRPr="00907092" w:rsidRDefault="00131D09" w:rsidP="001355B0">
      <w:pPr>
        <w:spacing w:after="0" w:line="240" w:lineRule="auto"/>
        <w:ind w:firstLine="709"/>
        <w:jc w:val="both"/>
        <w:rPr>
          <w:rFonts w:ascii="Times New Roman" w:hAnsi="Times New Roman"/>
          <w:sz w:val="28"/>
        </w:rPr>
      </w:pPr>
      <w:r>
        <w:rPr>
          <w:rFonts w:ascii="Times New Roman" w:hAnsi="Times New Roman"/>
          <w:sz w:val="28"/>
        </w:rPr>
        <w:t>В 2022 году з</w:t>
      </w:r>
      <w:r w:rsidR="00574258" w:rsidRPr="00907092">
        <w:rPr>
          <w:rFonts w:ascii="Times New Roman" w:hAnsi="Times New Roman"/>
          <w:sz w:val="28"/>
        </w:rPr>
        <w:t xml:space="preserve">аключен муниципальный контракт на выполнение работ по разработке проектной и рабочей документации по объекту: «Реконструкция сетей водоснабжения, водозаборных сооружений с установкой систем очистки в с. Ямное </w:t>
      </w:r>
      <w:proofErr w:type="spellStart"/>
      <w:r w:rsidR="00574258" w:rsidRPr="00907092">
        <w:rPr>
          <w:rFonts w:ascii="Times New Roman" w:hAnsi="Times New Roman"/>
          <w:sz w:val="28"/>
        </w:rPr>
        <w:t>Яменского</w:t>
      </w:r>
      <w:proofErr w:type="spellEnd"/>
      <w:r w:rsidR="00574258" w:rsidRPr="00907092">
        <w:rPr>
          <w:rFonts w:ascii="Times New Roman" w:hAnsi="Times New Roman"/>
          <w:sz w:val="28"/>
        </w:rPr>
        <w:t xml:space="preserve"> сельского поселения, Рамонского муниципального района Воронежской области». Сумма контракта - 19,7 млн. руб</w:t>
      </w:r>
      <w:r w:rsidR="000F1690">
        <w:rPr>
          <w:rFonts w:ascii="Times New Roman" w:hAnsi="Times New Roman"/>
          <w:sz w:val="28"/>
        </w:rPr>
        <w:t>лей</w:t>
      </w:r>
      <w:r w:rsidR="00574258" w:rsidRPr="00907092">
        <w:rPr>
          <w:rFonts w:ascii="Times New Roman" w:hAnsi="Times New Roman"/>
          <w:sz w:val="28"/>
        </w:rPr>
        <w:t>. По итогам 2023 года работы по данному контракту выполнены на 1,2 млн. руб</w:t>
      </w:r>
      <w:r w:rsidR="000F1690">
        <w:rPr>
          <w:rFonts w:ascii="Times New Roman" w:hAnsi="Times New Roman"/>
          <w:sz w:val="28"/>
        </w:rPr>
        <w:t>лей</w:t>
      </w:r>
      <w:r w:rsidR="00574258" w:rsidRPr="00907092">
        <w:rPr>
          <w:rFonts w:ascii="Times New Roman" w:hAnsi="Times New Roman"/>
          <w:sz w:val="28"/>
        </w:rPr>
        <w:t>.</w:t>
      </w:r>
    </w:p>
    <w:p w:rsidR="00574258" w:rsidRPr="00907092" w:rsidRDefault="00574258" w:rsidP="001355B0">
      <w:pPr>
        <w:spacing w:after="0" w:line="240" w:lineRule="auto"/>
        <w:ind w:firstLine="709"/>
        <w:jc w:val="both"/>
        <w:rPr>
          <w:rFonts w:ascii="Times New Roman" w:hAnsi="Times New Roman"/>
          <w:sz w:val="28"/>
        </w:rPr>
      </w:pPr>
      <w:r w:rsidRPr="00907092">
        <w:rPr>
          <w:rFonts w:ascii="Times New Roman" w:hAnsi="Times New Roman"/>
          <w:sz w:val="28"/>
        </w:rPr>
        <w:t>В 2023 году произведены работы по установке 76 приборов учета на систему водоснабжения в с. Чистая Поляна на сумму 3,5 млн. руб</w:t>
      </w:r>
      <w:r w:rsidR="000F1690">
        <w:rPr>
          <w:rFonts w:ascii="Times New Roman" w:hAnsi="Times New Roman"/>
          <w:sz w:val="28"/>
        </w:rPr>
        <w:t>лей</w:t>
      </w:r>
      <w:r w:rsidRPr="00907092">
        <w:rPr>
          <w:rFonts w:ascii="Times New Roman" w:hAnsi="Times New Roman"/>
          <w:sz w:val="28"/>
        </w:rPr>
        <w:t xml:space="preserve">. </w:t>
      </w:r>
    </w:p>
    <w:p w:rsidR="00574258" w:rsidRPr="00907092" w:rsidRDefault="00574258" w:rsidP="001355B0">
      <w:pPr>
        <w:spacing w:after="0" w:line="240" w:lineRule="auto"/>
        <w:ind w:firstLine="709"/>
        <w:jc w:val="both"/>
        <w:rPr>
          <w:rFonts w:ascii="Times New Roman" w:hAnsi="Times New Roman"/>
          <w:sz w:val="28"/>
        </w:rPr>
      </w:pPr>
      <w:r w:rsidRPr="00907092">
        <w:rPr>
          <w:rFonts w:ascii="Times New Roman" w:hAnsi="Times New Roman"/>
          <w:sz w:val="28"/>
        </w:rPr>
        <w:lastRenderedPageBreak/>
        <w:t xml:space="preserve">По программе инициативного бюджетирования в </w:t>
      </w:r>
      <w:proofErr w:type="spellStart"/>
      <w:r w:rsidRPr="00907092">
        <w:rPr>
          <w:rFonts w:ascii="Times New Roman" w:hAnsi="Times New Roman"/>
          <w:sz w:val="28"/>
        </w:rPr>
        <w:t>Ломовском</w:t>
      </w:r>
      <w:proofErr w:type="spellEnd"/>
      <w:r w:rsidRPr="00907092">
        <w:rPr>
          <w:rFonts w:ascii="Times New Roman" w:hAnsi="Times New Roman"/>
          <w:sz w:val="28"/>
        </w:rPr>
        <w:t xml:space="preserve"> сельском поселении проведены работы по замене водонапорной башни по ул. Центральная, 4а в с. </w:t>
      </w:r>
      <w:proofErr w:type="spellStart"/>
      <w:r w:rsidRPr="00907092">
        <w:rPr>
          <w:rFonts w:ascii="Times New Roman" w:hAnsi="Times New Roman"/>
          <w:sz w:val="28"/>
        </w:rPr>
        <w:t>Ломово</w:t>
      </w:r>
      <w:proofErr w:type="spellEnd"/>
      <w:r w:rsidRPr="00907092">
        <w:rPr>
          <w:rFonts w:ascii="Times New Roman" w:hAnsi="Times New Roman"/>
          <w:sz w:val="28"/>
        </w:rPr>
        <w:t xml:space="preserve"> стоимостью более 1 млн. руб</w:t>
      </w:r>
      <w:r w:rsidR="000F1690">
        <w:rPr>
          <w:rFonts w:ascii="Times New Roman" w:hAnsi="Times New Roman"/>
          <w:sz w:val="28"/>
        </w:rPr>
        <w:t>лей</w:t>
      </w:r>
      <w:r w:rsidRPr="00907092">
        <w:rPr>
          <w:rFonts w:ascii="Times New Roman" w:hAnsi="Times New Roman"/>
          <w:sz w:val="28"/>
        </w:rPr>
        <w:t xml:space="preserve">, из которых средства областного бюджета составили </w:t>
      </w:r>
      <w:r w:rsidR="001804E6">
        <w:rPr>
          <w:rFonts w:ascii="Times New Roman" w:hAnsi="Times New Roman"/>
          <w:sz w:val="28"/>
        </w:rPr>
        <w:t>820 тыс.</w:t>
      </w:r>
      <w:r w:rsidRPr="00907092">
        <w:rPr>
          <w:rFonts w:ascii="Times New Roman" w:hAnsi="Times New Roman"/>
          <w:sz w:val="28"/>
        </w:rPr>
        <w:t xml:space="preserve"> руб</w:t>
      </w:r>
      <w:r w:rsidR="000F1690">
        <w:rPr>
          <w:rFonts w:ascii="Times New Roman" w:hAnsi="Times New Roman"/>
          <w:sz w:val="28"/>
        </w:rPr>
        <w:t>лей</w:t>
      </w:r>
      <w:r w:rsidRPr="00907092">
        <w:rPr>
          <w:rFonts w:ascii="Times New Roman" w:hAnsi="Times New Roman"/>
          <w:sz w:val="28"/>
        </w:rPr>
        <w:t>.</w:t>
      </w:r>
    </w:p>
    <w:p w:rsidR="003823AE" w:rsidRPr="00574258" w:rsidRDefault="00574258" w:rsidP="001355B0">
      <w:pPr>
        <w:suppressAutoHyphens/>
        <w:spacing w:after="0" w:line="240" w:lineRule="auto"/>
        <w:ind w:firstLine="709"/>
        <w:jc w:val="both"/>
        <w:rPr>
          <w:rFonts w:ascii="Times New Roman" w:eastAsia="Times New Roman" w:hAnsi="Times New Roman" w:cs="Times New Roman"/>
          <w:sz w:val="28"/>
          <w:szCs w:val="28"/>
          <w:lang w:eastAsia="ru-RU"/>
        </w:rPr>
      </w:pPr>
      <w:r w:rsidRPr="00907092">
        <w:rPr>
          <w:rFonts w:ascii="Times New Roman" w:hAnsi="Times New Roman"/>
          <w:sz w:val="28"/>
        </w:rPr>
        <w:t>Общая сумма затрат на строительство, капитальный и текущий ремонт, обслуживание системы водоснабжения муниципального района в 2023 году составил</w:t>
      </w:r>
      <w:r w:rsidR="000F1690">
        <w:rPr>
          <w:rFonts w:ascii="Times New Roman" w:hAnsi="Times New Roman"/>
          <w:sz w:val="28"/>
        </w:rPr>
        <w:t>а</w:t>
      </w:r>
      <w:r w:rsidRPr="00907092">
        <w:rPr>
          <w:rFonts w:ascii="Times New Roman" w:hAnsi="Times New Roman"/>
          <w:sz w:val="28"/>
        </w:rPr>
        <w:t xml:space="preserve"> более </w:t>
      </w:r>
      <w:r w:rsidRPr="001B0E5C">
        <w:rPr>
          <w:rFonts w:ascii="Times New Roman" w:hAnsi="Times New Roman"/>
          <w:sz w:val="28"/>
        </w:rPr>
        <w:t>38,2 млн. руб</w:t>
      </w:r>
      <w:r w:rsidR="000F1690" w:rsidRPr="001B0E5C">
        <w:rPr>
          <w:rFonts w:ascii="Times New Roman" w:hAnsi="Times New Roman"/>
          <w:sz w:val="28"/>
        </w:rPr>
        <w:t>лей</w:t>
      </w:r>
      <w:r w:rsidR="00F904E1" w:rsidRPr="001B0E5C">
        <w:rPr>
          <w:rFonts w:ascii="Times New Roman" w:hAnsi="Times New Roman"/>
          <w:sz w:val="28"/>
        </w:rPr>
        <w:t xml:space="preserve"> – </w:t>
      </w:r>
      <w:r w:rsidR="001B0E5C">
        <w:rPr>
          <w:rFonts w:ascii="Times New Roman" w:hAnsi="Times New Roman"/>
          <w:sz w:val="28"/>
        </w:rPr>
        <w:t xml:space="preserve">из </w:t>
      </w:r>
      <w:r w:rsidR="001B0E5C">
        <w:rPr>
          <w:rFonts w:ascii="Times New Roman" w:eastAsia="Calibri" w:hAnsi="Times New Roman" w:cs="Times New Roman"/>
          <w:sz w:val="28"/>
          <w:szCs w:val="28"/>
          <w:lang w:eastAsia="ru-RU"/>
        </w:rPr>
        <w:t>федерального, областного и местного бюджетов</w:t>
      </w:r>
      <w:r w:rsidRPr="00907092">
        <w:rPr>
          <w:rFonts w:ascii="Times New Roman" w:hAnsi="Times New Roman"/>
          <w:sz w:val="28"/>
        </w:rPr>
        <w:t>.</w:t>
      </w:r>
    </w:p>
    <w:p w:rsidR="005D1C08" w:rsidRPr="00574258" w:rsidRDefault="005D1C08" w:rsidP="001355B0">
      <w:pPr>
        <w:spacing w:after="0" w:line="240" w:lineRule="auto"/>
        <w:ind w:firstLine="709"/>
        <w:jc w:val="center"/>
        <w:rPr>
          <w:rFonts w:ascii="Times New Roman" w:eastAsia="Times New Roman" w:hAnsi="Times New Roman" w:cs="Times New Roman"/>
          <w:b/>
          <w:sz w:val="28"/>
          <w:szCs w:val="28"/>
          <w:lang w:eastAsia="ru-RU"/>
        </w:rPr>
      </w:pPr>
    </w:p>
    <w:p w:rsidR="00BC63C3" w:rsidRPr="00574258" w:rsidRDefault="00BC63C3" w:rsidP="001355B0">
      <w:pPr>
        <w:spacing w:after="0" w:line="240" w:lineRule="auto"/>
        <w:ind w:firstLine="709"/>
        <w:jc w:val="center"/>
        <w:rPr>
          <w:rFonts w:ascii="Times New Roman" w:eastAsia="Times New Roman" w:hAnsi="Times New Roman" w:cs="Times New Roman"/>
          <w:b/>
          <w:i/>
          <w:sz w:val="28"/>
          <w:szCs w:val="28"/>
          <w:lang w:eastAsia="ru-RU"/>
        </w:rPr>
      </w:pPr>
      <w:r w:rsidRPr="00574258">
        <w:rPr>
          <w:rFonts w:ascii="Times New Roman" w:eastAsia="Times New Roman" w:hAnsi="Times New Roman" w:cs="Times New Roman"/>
          <w:b/>
          <w:i/>
          <w:sz w:val="28"/>
          <w:szCs w:val="28"/>
          <w:lang w:eastAsia="ru-RU"/>
        </w:rPr>
        <w:t>Переселение и капитальный ремонт</w:t>
      </w:r>
    </w:p>
    <w:p w:rsidR="00BC63C3" w:rsidRPr="00574258" w:rsidRDefault="00BC63C3" w:rsidP="001355B0">
      <w:pPr>
        <w:spacing w:after="0" w:line="240" w:lineRule="auto"/>
        <w:ind w:firstLine="709"/>
        <w:jc w:val="center"/>
        <w:rPr>
          <w:rFonts w:ascii="Times New Roman" w:eastAsia="Times New Roman" w:hAnsi="Times New Roman" w:cs="Times New Roman"/>
          <w:b/>
          <w:i/>
          <w:sz w:val="28"/>
          <w:szCs w:val="28"/>
          <w:lang w:eastAsia="ru-RU"/>
        </w:rPr>
      </w:pPr>
    </w:p>
    <w:p w:rsidR="00574258" w:rsidRPr="001A4FF1" w:rsidRDefault="00574258" w:rsidP="001355B0">
      <w:pPr>
        <w:tabs>
          <w:tab w:val="left" w:pos="709"/>
        </w:tabs>
        <w:spacing w:after="0" w:line="240" w:lineRule="auto"/>
        <w:ind w:firstLine="709"/>
        <w:jc w:val="both"/>
        <w:rPr>
          <w:rFonts w:ascii="Times New Roman" w:hAnsi="Times New Roman"/>
          <w:sz w:val="28"/>
        </w:rPr>
      </w:pPr>
      <w:r w:rsidRPr="001A4FF1">
        <w:rPr>
          <w:rFonts w:ascii="Times New Roman" w:hAnsi="Times New Roman"/>
          <w:sz w:val="28"/>
        </w:rPr>
        <w:t>В рамках реализации региональной программы капитального ремонта общего имущества в многоквартирных домах Воронежской области на территории муниципального района разработана проектная документация и проведены ремонтные работы на общую сумму 11,5 млн. рублей в 3 МКД, в том числе:</w:t>
      </w:r>
    </w:p>
    <w:p w:rsidR="00574258" w:rsidRPr="001A4FF1" w:rsidRDefault="00574258" w:rsidP="001355B0">
      <w:pPr>
        <w:tabs>
          <w:tab w:val="left" w:pos="709"/>
        </w:tabs>
        <w:spacing w:after="0" w:line="240" w:lineRule="auto"/>
        <w:ind w:firstLine="709"/>
        <w:jc w:val="both"/>
        <w:rPr>
          <w:rFonts w:ascii="Times New Roman" w:hAnsi="Times New Roman"/>
          <w:sz w:val="28"/>
        </w:rPr>
      </w:pPr>
      <w:r w:rsidRPr="001A4FF1">
        <w:rPr>
          <w:rFonts w:ascii="Times New Roman" w:hAnsi="Times New Roman"/>
          <w:sz w:val="28"/>
        </w:rPr>
        <w:t>- Айдаровское сельское поселение – 2 МКД (п. ВНИИСС, д. 4А, п. ВНИИСС, д. 55);</w:t>
      </w:r>
    </w:p>
    <w:p w:rsidR="00BC63C3" w:rsidRPr="00574258" w:rsidRDefault="00574258" w:rsidP="001355B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1A4FF1">
        <w:rPr>
          <w:rFonts w:ascii="Times New Roman" w:hAnsi="Times New Roman"/>
          <w:sz w:val="28"/>
        </w:rPr>
        <w:t>- Комсомольское сельское поселение – 1 МКД (п. Комсомольский, ул. Студенческая, д. 3).</w:t>
      </w:r>
    </w:p>
    <w:p w:rsidR="00360B7E" w:rsidRPr="00574258" w:rsidRDefault="00360B7E" w:rsidP="001355B0">
      <w:pPr>
        <w:tabs>
          <w:tab w:val="center" w:pos="4677"/>
          <w:tab w:val="left" w:pos="8130"/>
        </w:tabs>
        <w:spacing w:after="0" w:line="240" w:lineRule="auto"/>
        <w:jc w:val="center"/>
        <w:rPr>
          <w:rFonts w:ascii="Times New Roman" w:eastAsia="Times New Roman" w:hAnsi="Times New Roman" w:cs="Times New Roman"/>
          <w:b/>
          <w:bCs/>
          <w:sz w:val="28"/>
          <w:szCs w:val="28"/>
          <w:lang w:eastAsia="ru-RU"/>
        </w:rPr>
      </w:pPr>
    </w:p>
    <w:p w:rsidR="00FA0DAA" w:rsidRPr="00574258" w:rsidRDefault="00FA0DAA" w:rsidP="001355B0">
      <w:pPr>
        <w:tabs>
          <w:tab w:val="center" w:pos="4677"/>
          <w:tab w:val="left" w:pos="8130"/>
        </w:tabs>
        <w:spacing w:after="0" w:line="240" w:lineRule="auto"/>
        <w:jc w:val="center"/>
        <w:rPr>
          <w:rFonts w:ascii="Times New Roman" w:eastAsia="Times New Roman" w:hAnsi="Times New Roman" w:cs="Times New Roman"/>
          <w:b/>
          <w:bCs/>
          <w:i/>
          <w:sz w:val="28"/>
          <w:szCs w:val="28"/>
          <w:lang w:eastAsia="ru-RU"/>
        </w:rPr>
      </w:pPr>
      <w:r w:rsidRPr="00574258">
        <w:rPr>
          <w:rFonts w:ascii="Times New Roman" w:eastAsia="Times New Roman" w:hAnsi="Times New Roman" w:cs="Times New Roman"/>
          <w:b/>
          <w:bCs/>
          <w:i/>
          <w:sz w:val="28"/>
          <w:szCs w:val="28"/>
          <w:lang w:eastAsia="ru-RU"/>
        </w:rPr>
        <w:t>Газификация</w:t>
      </w:r>
    </w:p>
    <w:p w:rsidR="00FA0DAA" w:rsidRPr="00574258" w:rsidRDefault="00FA0DAA" w:rsidP="001355B0">
      <w:pPr>
        <w:tabs>
          <w:tab w:val="center" w:pos="4677"/>
          <w:tab w:val="left" w:pos="8130"/>
        </w:tabs>
        <w:spacing w:after="0" w:line="240" w:lineRule="auto"/>
        <w:jc w:val="center"/>
        <w:rPr>
          <w:rFonts w:ascii="Times New Roman" w:eastAsia="Times New Roman" w:hAnsi="Times New Roman" w:cs="Times New Roman"/>
          <w:b/>
          <w:bCs/>
          <w:sz w:val="28"/>
          <w:szCs w:val="28"/>
          <w:highlight w:val="yellow"/>
          <w:lang w:eastAsia="ru-RU"/>
        </w:rPr>
      </w:pPr>
    </w:p>
    <w:p w:rsidR="00FA0DAA" w:rsidRDefault="00574258" w:rsidP="001355B0">
      <w:pPr>
        <w:spacing w:after="0" w:line="240" w:lineRule="auto"/>
        <w:ind w:firstLine="686"/>
        <w:jc w:val="both"/>
        <w:rPr>
          <w:rFonts w:ascii="Times New Roman" w:hAnsi="Times New Roman"/>
          <w:sz w:val="28"/>
          <w:szCs w:val="28"/>
        </w:rPr>
      </w:pPr>
      <w:r w:rsidRPr="00907092">
        <w:rPr>
          <w:rFonts w:ascii="Times New Roman" w:hAnsi="Times New Roman"/>
          <w:sz w:val="28"/>
          <w:szCs w:val="28"/>
        </w:rPr>
        <w:t xml:space="preserve">В 2023 году в районе газифицировано 999 домовладений. Филиалом ОАО «Газпром газораспределение Воронеж» в </w:t>
      </w:r>
      <w:proofErr w:type="spellStart"/>
      <w:r w:rsidRPr="00907092">
        <w:rPr>
          <w:rFonts w:ascii="Times New Roman" w:hAnsi="Times New Roman"/>
          <w:sz w:val="28"/>
          <w:szCs w:val="28"/>
        </w:rPr>
        <w:t>р.п</w:t>
      </w:r>
      <w:proofErr w:type="spellEnd"/>
      <w:r w:rsidRPr="00907092">
        <w:rPr>
          <w:rFonts w:ascii="Times New Roman" w:hAnsi="Times New Roman"/>
          <w:sz w:val="28"/>
          <w:szCs w:val="28"/>
        </w:rPr>
        <w:t>. Рамонь и филиалом ОАО «Газпром газораспределение Воронеж» в г. Семилуки, а также ООО «Газификация» и ООО «</w:t>
      </w:r>
      <w:proofErr w:type="spellStart"/>
      <w:r w:rsidRPr="00907092">
        <w:rPr>
          <w:rFonts w:ascii="Times New Roman" w:hAnsi="Times New Roman"/>
          <w:sz w:val="28"/>
          <w:szCs w:val="28"/>
        </w:rPr>
        <w:t>Воронежтехногазсервис</w:t>
      </w:r>
      <w:proofErr w:type="spellEnd"/>
      <w:r w:rsidRPr="00907092">
        <w:rPr>
          <w:rFonts w:ascii="Times New Roman" w:hAnsi="Times New Roman"/>
          <w:sz w:val="28"/>
          <w:szCs w:val="28"/>
        </w:rPr>
        <w:t>» на территории района построено 39,7 км газораспределительных сетей. Уровень района газификации на 01.01.2024 составил 95</w:t>
      </w:r>
      <w:r w:rsidR="001804E6">
        <w:rPr>
          <w:rFonts w:ascii="Times New Roman" w:hAnsi="Times New Roman"/>
          <w:sz w:val="28"/>
          <w:szCs w:val="28"/>
        </w:rPr>
        <w:t xml:space="preserve"> </w:t>
      </w:r>
      <w:r w:rsidRPr="00907092">
        <w:rPr>
          <w:rFonts w:ascii="Times New Roman" w:hAnsi="Times New Roman"/>
          <w:sz w:val="28"/>
          <w:szCs w:val="28"/>
        </w:rPr>
        <w:t>%.</w:t>
      </w:r>
    </w:p>
    <w:p w:rsidR="0063208D" w:rsidRPr="00574258" w:rsidRDefault="0063208D" w:rsidP="001355B0">
      <w:pPr>
        <w:spacing w:after="0" w:line="240" w:lineRule="auto"/>
        <w:ind w:firstLine="686"/>
        <w:jc w:val="both"/>
        <w:rPr>
          <w:rFonts w:ascii="Times New Roman" w:eastAsia="Times New Roman" w:hAnsi="Times New Roman" w:cs="Times New Roman"/>
          <w:sz w:val="28"/>
          <w:szCs w:val="28"/>
          <w:lang w:eastAsia="ru-RU"/>
        </w:rPr>
      </w:pPr>
    </w:p>
    <w:p w:rsidR="00FA0DAA" w:rsidRPr="00532FCA" w:rsidRDefault="00745363" w:rsidP="001355B0">
      <w:pPr>
        <w:spacing w:after="0" w:line="240" w:lineRule="auto"/>
        <w:ind w:firstLine="686"/>
        <w:jc w:val="center"/>
        <w:rPr>
          <w:rFonts w:ascii="Times New Roman" w:eastAsia="Times New Roman" w:hAnsi="Times New Roman" w:cs="Times New Roman"/>
          <w:color w:val="FF0000"/>
          <w:sz w:val="28"/>
          <w:szCs w:val="28"/>
          <w:highlight w:val="yellow"/>
          <w:lang w:eastAsia="ru-RU"/>
        </w:rPr>
      </w:pPr>
      <w:r w:rsidRPr="00574258">
        <w:rPr>
          <w:rFonts w:ascii="Times New Roman" w:eastAsia="Times New Roman" w:hAnsi="Times New Roman" w:cs="Times New Roman"/>
          <w:b/>
          <w:sz w:val="28"/>
          <w:szCs w:val="28"/>
          <w:lang w:eastAsia="ru-RU"/>
        </w:rPr>
        <w:t>Газификация квартир, единиц</w:t>
      </w:r>
      <w:r w:rsidR="00FA0DAA" w:rsidRPr="00532FCA">
        <w:rPr>
          <w:rFonts w:ascii="Times New Roman" w:eastAsia="Times New Roman" w:hAnsi="Times New Roman" w:cs="Times New Roman"/>
          <w:noProof/>
          <w:color w:val="FF0000"/>
          <w:sz w:val="28"/>
          <w:szCs w:val="28"/>
          <w:highlight w:val="yellow"/>
          <w:lang w:eastAsia="ru-RU"/>
        </w:rPr>
        <w:drawing>
          <wp:inline distT="0" distB="0" distL="0" distR="0" wp14:anchorId="2C126CB8" wp14:editId="59E19892">
            <wp:extent cx="5381625" cy="2524125"/>
            <wp:effectExtent l="0" t="0" r="0" b="0"/>
            <wp:docPr id="17"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74258" w:rsidRPr="001A4FF1" w:rsidRDefault="00574258" w:rsidP="001355B0">
      <w:pPr>
        <w:tabs>
          <w:tab w:val="left" w:pos="851"/>
        </w:tabs>
        <w:spacing w:after="0" w:line="240" w:lineRule="auto"/>
        <w:ind w:firstLine="709"/>
        <w:jc w:val="both"/>
        <w:rPr>
          <w:rFonts w:ascii="Times New Roman" w:eastAsia="Calibri" w:hAnsi="Times New Roman"/>
          <w:sz w:val="28"/>
          <w:szCs w:val="28"/>
        </w:rPr>
      </w:pPr>
      <w:r w:rsidRPr="001A4FF1">
        <w:rPr>
          <w:rFonts w:ascii="Times New Roman" w:eastAsia="Calibri" w:hAnsi="Times New Roman"/>
          <w:sz w:val="28"/>
          <w:szCs w:val="28"/>
        </w:rPr>
        <w:lastRenderedPageBreak/>
        <w:t xml:space="preserve">За счет средств областного и местного бюджетов построена новая </w:t>
      </w:r>
      <w:proofErr w:type="spellStart"/>
      <w:r w:rsidRPr="001A4FF1">
        <w:rPr>
          <w:rFonts w:ascii="Times New Roman" w:eastAsia="Calibri" w:hAnsi="Times New Roman"/>
          <w:sz w:val="28"/>
          <w:szCs w:val="28"/>
        </w:rPr>
        <w:t>блочно</w:t>
      </w:r>
      <w:proofErr w:type="spellEnd"/>
      <w:r w:rsidRPr="001A4FF1">
        <w:rPr>
          <w:rFonts w:ascii="Times New Roman" w:eastAsia="Calibri" w:hAnsi="Times New Roman"/>
          <w:sz w:val="28"/>
          <w:szCs w:val="28"/>
        </w:rPr>
        <w:t>-модульн</w:t>
      </w:r>
      <w:r w:rsidR="001804E6">
        <w:rPr>
          <w:rFonts w:ascii="Times New Roman" w:eastAsia="Calibri" w:hAnsi="Times New Roman"/>
          <w:sz w:val="28"/>
          <w:szCs w:val="28"/>
        </w:rPr>
        <w:t>ая</w:t>
      </w:r>
      <w:r w:rsidRPr="001A4FF1">
        <w:rPr>
          <w:rFonts w:ascii="Times New Roman" w:eastAsia="Calibri" w:hAnsi="Times New Roman"/>
          <w:sz w:val="28"/>
          <w:szCs w:val="28"/>
        </w:rPr>
        <w:t xml:space="preserve"> котельн</w:t>
      </w:r>
      <w:r w:rsidR="001804E6">
        <w:rPr>
          <w:rFonts w:ascii="Times New Roman" w:eastAsia="Calibri" w:hAnsi="Times New Roman"/>
          <w:sz w:val="28"/>
          <w:szCs w:val="28"/>
        </w:rPr>
        <w:t>ая</w:t>
      </w:r>
      <w:r w:rsidRPr="001A4FF1">
        <w:rPr>
          <w:rFonts w:ascii="Times New Roman" w:eastAsia="Calibri" w:hAnsi="Times New Roman"/>
          <w:sz w:val="28"/>
          <w:szCs w:val="28"/>
        </w:rPr>
        <w:t xml:space="preserve"> (установленная мощность 0,23 МВт) для теплоснабжения МКДОУ </w:t>
      </w:r>
      <w:proofErr w:type="spellStart"/>
      <w:r w:rsidRPr="001A4FF1">
        <w:rPr>
          <w:rFonts w:ascii="Times New Roman" w:eastAsia="Calibri" w:hAnsi="Times New Roman"/>
          <w:sz w:val="28"/>
          <w:szCs w:val="28"/>
        </w:rPr>
        <w:t>Айдаровский</w:t>
      </w:r>
      <w:proofErr w:type="spellEnd"/>
      <w:r w:rsidRPr="001A4FF1">
        <w:rPr>
          <w:rFonts w:ascii="Times New Roman" w:eastAsia="Calibri" w:hAnsi="Times New Roman"/>
          <w:sz w:val="28"/>
          <w:szCs w:val="28"/>
        </w:rPr>
        <w:t xml:space="preserve"> детский сад. Сметная стоимость строительства составила 9 млн. рублей. Хотелось бы отметить, что администраци</w:t>
      </w:r>
      <w:r w:rsidR="001804E6">
        <w:rPr>
          <w:rFonts w:ascii="Times New Roman" w:eastAsia="Calibri" w:hAnsi="Times New Roman"/>
          <w:sz w:val="28"/>
          <w:szCs w:val="28"/>
        </w:rPr>
        <w:t>ей</w:t>
      </w:r>
      <w:r w:rsidRPr="001A4FF1">
        <w:rPr>
          <w:rFonts w:ascii="Times New Roman" w:eastAsia="Calibri" w:hAnsi="Times New Roman"/>
          <w:sz w:val="28"/>
          <w:szCs w:val="28"/>
        </w:rPr>
        <w:t xml:space="preserve"> муниципального района полностью завершены работы по переводу котельных с твёрдого топлива (угля) на газ.</w:t>
      </w:r>
    </w:p>
    <w:p w:rsidR="002E0D47" w:rsidRPr="00574258" w:rsidRDefault="00574258" w:rsidP="001355B0">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1A4FF1">
        <w:rPr>
          <w:rFonts w:ascii="Times New Roman" w:eastAsia="Calibri" w:hAnsi="Times New Roman"/>
          <w:sz w:val="28"/>
          <w:szCs w:val="28"/>
        </w:rPr>
        <w:t xml:space="preserve">Проложены сети газоснабжения к </w:t>
      </w:r>
      <w:r w:rsidR="002E0D47">
        <w:rPr>
          <w:rFonts w:ascii="Times New Roman" w:eastAsia="Calibri" w:hAnsi="Times New Roman"/>
          <w:sz w:val="28"/>
          <w:szCs w:val="28"/>
        </w:rPr>
        <w:t xml:space="preserve">строящемуся объекту </w:t>
      </w:r>
      <w:r w:rsidRPr="001A4FF1">
        <w:rPr>
          <w:rFonts w:ascii="Times New Roman" w:eastAsia="Calibri" w:hAnsi="Times New Roman"/>
          <w:sz w:val="28"/>
          <w:szCs w:val="28"/>
        </w:rPr>
        <w:t xml:space="preserve">школе-детскому саду в с. </w:t>
      </w:r>
      <w:proofErr w:type="spellStart"/>
      <w:r w:rsidRPr="001A4FF1">
        <w:rPr>
          <w:rFonts w:ascii="Times New Roman" w:eastAsia="Calibri" w:hAnsi="Times New Roman"/>
          <w:sz w:val="28"/>
          <w:szCs w:val="28"/>
        </w:rPr>
        <w:t>Чертовицы</w:t>
      </w:r>
      <w:proofErr w:type="spellEnd"/>
      <w:r w:rsidRPr="001A4FF1">
        <w:rPr>
          <w:rFonts w:ascii="Times New Roman" w:eastAsia="Calibri" w:hAnsi="Times New Roman"/>
          <w:sz w:val="28"/>
          <w:szCs w:val="28"/>
        </w:rPr>
        <w:t xml:space="preserve">, к земельному участку по адресу: ул. </w:t>
      </w:r>
      <w:r w:rsidR="002E0D47">
        <w:rPr>
          <w:rFonts w:ascii="Times New Roman" w:eastAsia="Calibri" w:hAnsi="Times New Roman"/>
          <w:sz w:val="28"/>
          <w:szCs w:val="28"/>
        </w:rPr>
        <w:t xml:space="preserve">Транспортная, 3В, с. </w:t>
      </w:r>
      <w:proofErr w:type="spellStart"/>
      <w:r w:rsidR="002E0D47">
        <w:rPr>
          <w:rFonts w:ascii="Times New Roman" w:eastAsia="Calibri" w:hAnsi="Times New Roman"/>
          <w:sz w:val="28"/>
          <w:szCs w:val="28"/>
        </w:rPr>
        <w:t>Чертовицы</w:t>
      </w:r>
      <w:proofErr w:type="spellEnd"/>
      <w:r w:rsidR="002E0D47">
        <w:rPr>
          <w:rFonts w:ascii="Times New Roman" w:eastAsia="Calibri" w:hAnsi="Times New Roman"/>
          <w:sz w:val="28"/>
          <w:szCs w:val="28"/>
        </w:rPr>
        <w:t>.</w:t>
      </w:r>
    </w:p>
    <w:p w:rsidR="00BC63C3" w:rsidRPr="001355B0" w:rsidRDefault="00BC63C3" w:rsidP="001355B0">
      <w:pPr>
        <w:spacing w:after="0" w:line="240" w:lineRule="auto"/>
        <w:ind w:firstLine="709"/>
        <w:rPr>
          <w:rFonts w:ascii="Times New Roman" w:eastAsia="Times New Roman" w:hAnsi="Times New Roman" w:cs="Times New Roman"/>
          <w:sz w:val="28"/>
          <w:szCs w:val="28"/>
          <w:lang w:eastAsia="ru-RU"/>
        </w:rPr>
      </w:pPr>
    </w:p>
    <w:p w:rsidR="003823AE" w:rsidRPr="00574258" w:rsidRDefault="003823AE" w:rsidP="001355B0">
      <w:pPr>
        <w:spacing w:after="0" w:line="240" w:lineRule="auto"/>
        <w:jc w:val="center"/>
        <w:rPr>
          <w:rFonts w:ascii="Times New Roman" w:eastAsia="Times New Roman" w:hAnsi="Times New Roman" w:cs="Times New Roman"/>
          <w:b/>
          <w:i/>
          <w:sz w:val="28"/>
          <w:szCs w:val="28"/>
          <w:lang w:eastAsia="ru-RU"/>
        </w:rPr>
      </w:pPr>
      <w:r w:rsidRPr="00574258">
        <w:rPr>
          <w:rFonts w:ascii="Times New Roman" w:eastAsia="Times New Roman" w:hAnsi="Times New Roman" w:cs="Times New Roman"/>
          <w:b/>
          <w:i/>
          <w:sz w:val="28"/>
          <w:szCs w:val="28"/>
          <w:lang w:eastAsia="ru-RU"/>
        </w:rPr>
        <w:t>Электроснабжение и уличное освещение</w:t>
      </w:r>
    </w:p>
    <w:p w:rsidR="003823AE" w:rsidRPr="00574258" w:rsidRDefault="003823AE" w:rsidP="001355B0">
      <w:pPr>
        <w:spacing w:after="0" w:line="240" w:lineRule="auto"/>
        <w:jc w:val="both"/>
        <w:rPr>
          <w:rFonts w:ascii="Times New Roman" w:eastAsia="Calibri" w:hAnsi="Times New Roman" w:cs="Times New Roman"/>
          <w:sz w:val="28"/>
          <w:szCs w:val="28"/>
        </w:rPr>
      </w:pPr>
    </w:p>
    <w:p w:rsidR="00574258" w:rsidRPr="00907092" w:rsidRDefault="00574258" w:rsidP="001355B0">
      <w:pPr>
        <w:spacing w:after="0" w:line="240" w:lineRule="auto"/>
        <w:ind w:firstLine="709"/>
        <w:jc w:val="both"/>
        <w:rPr>
          <w:rFonts w:ascii="Times New Roman" w:hAnsi="Times New Roman"/>
          <w:sz w:val="28"/>
        </w:rPr>
      </w:pPr>
      <w:r w:rsidRPr="00907092">
        <w:rPr>
          <w:rFonts w:ascii="Times New Roman" w:hAnsi="Times New Roman"/>
          <w:sz w:val="28"/>
        </w:rPr>
        <w:t>В 2023 году на территории Рамонского района ПАО "</w:t>
      </w:r>
      <w:proofErr w:type="spellStart"/>
      <w:r w:rsidRPr="00907092">
        <w:rPr>
          <w:rFonts w:ascii="Times New Roman" w:hAnsi="Times New Roman"/>
          <w:sz w:val="28"/>
        </w:rPr>
        <w:t>Россети</w:t>
      </w:r>
      <w:proofErr w:type="spellEnd"/>
      <w:r w:rsidRPr="00907092">
        <w:rPr>
          <w:rFonts w:ascii="Times New Roman" w:hAnsi="Times New Roman"/>
          <w:sz w:val="28"/>
        </w:rPr>
        <w:t xml:space="preserve"> Центр" - "Воронежэнерго" проведены работы по строительству и реконструкции электрических сетей и трансформаторных подстанций в объеме:</w:t>
      </w:r>
    </w:p>
    <w:p w:rsidR="00574258" w:rsidRPr="00907092" w:rsidRDefault="00574258" w:rsidP="001355B0">
      <w:pPr>
        <w:spacing w:after="0" w:line="240" w:lineRule="auto"/>
        <w:ind w:firstLine="709"/>
        <w:jc w:val="both"/>
        <w:rPr>
          <w:rFonts w:ascii="Times New Roman" w:hAnsi="Times New Roman"/>
          <w:sz w:val="28"/>
        </w:rPr>
      </w:pPr>
      <w:r w:rsidRPr="00907092">
        <w:rPr>
          <w:rFonts w:ascii="Times New Roman" w:hAnsi="Times New Roman"/>
          <w:sz w:val="28"/>
        </w:rPr>
        <w:t>-</w:t>
      </w:r>
      <w:r w:rsidR="00EA3028">
        <w:rPr>
          <w:rFonts w:ascii="Times New Roman" w:hAnsi="Times New Roman"/>
          <w:sz w:val="28"/>
        </w:rPr>
        <w:t xml:space="preserve"> </w:t>
      </w:r>
      <w:r w:rsidRPr="00907092">
        <w:rPr>
          <w:rFonts w:ascii="Times New Roman" w:hAnsi="Times New Roman"/>
          <w:sz w:val="28"/>
        </w:rPr>
        <w:t>ЛЭП 0,4кВ - 52,9 км на сумму 86,5 млн. руб</w:t>
      </w:r>
      <w:r w:rsidR="00B61C78">
        <w:rPr>
          <w:rFonts w:ascii="Times New Roman" w:hAnsi="Times New Roman"/>
          <w:sz w:val="28"/>
        </w:rPr>
        <w:t>лей</w:t>
      </w:r>
      <w:r w:rsidR="001804E6">
        <w:rPr>
          <w:rFonts w:ascii="Times New Roman" w:hAnsi="Times New Roman"/>
          <w:sz w:val="28"/>
        </w:rPr>
        <w:t>;</w:t>
      </w:r>
    </w:p>
    <w:p w:rsidR="00574258" w:rsidRPr="00907092" w:rsidRDefault="00574258" w:rsidP="001355B0">
      <w:pPr>
        <w:spacing w:after="0" w:line="240" w:lineRule="auto"/>
        <w:ind w:firstLine="709"/>
        <w:jc w:val="both"/>
        <w:rPr>
          <w:rFonts w:ascii="Times New Roman" w:hAnsi="Times New Roman"/>
          <w:sz w:val="28"/>
        </w:rPr>
      </w:pPr>
      <w:r w:rsidRPr="00907092">
        <w:rPr>
          <w:rFonts w:ascii="Times New Roman" w:hAnsi="Times New Roman"/>
          <w:sz w:val="28"/>
        </w:rPr>
        <w:t>- ЛЭП 10кВ - 13,8 км на сумму 22,2 млн. руб</w:t>
      </w:r>
      <w:r w:rsidR="00B61C78">
        <w:rPr>
          <w:rFonts w:ascii="Times New Roman" w:hAnsi="Times New Roman"/>
          <w:sz w:val="28"/>
        </w:rPr>
        <w:t>лей</w:t>
      </w:r>
      <w:r w:rsidR="001804E6">
        <w:rPr>
          <w:rFonts w:ascii="Times New Roman" w:hAnsi="Times New Roman"/>
          <w:sz w:val="28"/>
        </w:rPr>
        <w:t>;</w:t>
      </w:r>
    </w:p>
    <w:p w:rsidR="00574258" w:rsidRPr="00907092" w:rsidRDefault="00574258" w:rsidP="001355B0">
      <w:pPr>
        <w:spacing w:after="0" w:line="240" w:lineRule="auto"/>
        <w:ind w:firstLine="709"/>
        <w:jc w:val="both"/>
        <w:rPr>
          <w:rFonts w:ascii="Times New Roman" w:hAnsi="Times New Roman"/>
          <w:sz w:val="28"/>
        </w:rPr>
      </w:pPr>
      <w:r w:rsidRPr="00907092">
        <w:rPr>
          <w:rFonts w:ascii="Times New Roman" w:hAnsi="Times New Roman"/>
          <w:sz w:val="28"/>
        </w:rPr>
        <w:t>- 67 трансформаторных подстанций на сумму 112,3 млн. руб</w:t>
      </w:r>
      <w:r w:rsidR="00B61C78">
        <w:rPr>
          <w:rFonts w:ascii="Times New Roman" w:hAnsi="Times New Roman"/>
          <w:sz w:val="28"/>
        </w:rPr>
        <w:t>лей</w:t>
      </w:r>
      <w:r w:rsidRPr="00907092">
        <w:rPr>
          <w:rFonts w:ascii="Times New Roman" w:hAnsi="Times New Roman"/>
          <w:sz w:val="28"/>
        </w:rPr>
        <w:t>.</w:t>
      </w:r>
    </w:p>
    <w:p w:rsidR="00574258" w:rsidRPr="00907092" w:rsidRDefault="00574258" w:rsidP="001355B0">
      <w:pPr>
        <w:spacing w:after="0" w:line="240" w:lineRule="auto"/>
        <w:ind w:firstLine="709"/>
        <w:jc w:val="both"/>
        <w:rPr>
          <w:rFonts w:ascii="Times New Roman" w:hAnsi="Times New Roman"/>
          <w:sz w:val="28"/>
        </w:rPr>
      </w:pPr>
      <w:r w:rsidRPr="00907092">
        <w:rPr>
          <w:rFonts w:ascii="Times New Roman" w:hAnsi="Times New Roman"/>
          <w:sz w:val="28"/>
        </w:rPr>
        <w:t>В рам</w:t>
      </w:r>
      <w:r>
        <w:rPr>
          <w:rFonts w:ascii="Times New Roman" w:hAnsi="Times New Roman"/>
          <w:sz w:val="28"/>
        </w:rPr>
        <w:t xml:space="preserve">ках ремонтной программы </w:t>
      </w:r>
      <w:r w:rsidRPr="00907092">
        <w:rPr>
          <w:rFonts w:ascii="Times New Roman" w:hAnsi="Times New Roman"/>
          <w:sz w:val="28"/>
        </w:rPr>
        <w:t>повышения надежности электроснабжения, в пос</w:t>
      </w:r>
      <w:r w:rsidR="00614672">
        <w:rPr>
          <w:rFonts w:ascii="Times New Roman" w:hAnsi="Times New Roman"/>
          <w:sz w:val="28"/>
        </w:rPr>
        <w:t xml:space="preserve">елениях района выполнен ремонт </w:t>
      </w:r>
      <w:r w:rsidR="00260325" w:rsidRPr="00907092">
        <w:rPr>
          <w:rFonts w:ascii="Times New Roman" w:hAnsi="Times New Roman"/>
          <w:sz w:val="28"/>
        </w:rPr>
        <w:t>5 трансформаторных подстанций</w:t>
      </w:r>
      <w:r w:rsidR="00260325">
        <w:rPr>
          <w:rFonts w:ascii="Times New Roman" w:hAnsi="Times New Roman"/>
          <w:sz w:val="28"/>
        </w:rPr>
        <w:t xml:space="preserve"> </w:t>
      </w:r>
      <w:r w:rsidR="00260325" w:rsidRPr="00907092">
        <w:rPr>
          <w:rFonts w:ascii="Times New Roman" w:hAnsi="Times New Roman"/>
          <w:sz w:val="28"/>
        </w:rPr>
        <w:t>(Чистополя</w:t>
      </w:r>
      <w:r w:rsidR="00614672">
        <w:rPr>
          <w:rFonts w:ascii="Times New Roman" w:hAnsi="Times New Roman"/>
          <w:sz w:val="28"/>
        </w:rPr>
        <w:t>н</w:t>
      </w:r>
      <w:r w:rsidR="00260325" w:rsidRPr="00907092">
        <w:rPr>
          <w:rFonts w:ascii="Times New Roman" w:hAnsi="Times New Roman"/>
          <w:sz w:val="28"/>
        </w:rPr>
        <w:t xml:space="preserve">ское, Павловское, Сомовское, Ломовское, Скляевское, Березовское, </w:t>
      </w:r>
      <w:proofErr w:type="spellStart"/>
      <w:r w:rsidR="00260325" w:rsidRPr="00907092">
        <w:rPr>
          <w:rFonts w:ascii="Times New Roman" w:hAnsi="Times New Roman"/>
          <w:sz w:val="28"/>
        </w:rPr>
        <w:t>Горожанкое</w:t>
      </w:r>
      <w:proofErr w:type="spellEnd"/>
      <w:r w:rsidR="00260325" w:rsidRPr="00907092">
        <w:rPr>
          <w:rFonts w:ascii="Times New Roman" w:hAnsi="Times New Roman"/>
          <w:sz w:val="28"/>
        </w:rPr>
        <w:t xml:space="preserve">, Айдаровское, Новоживотинновское, Ступинское, </w:t>
      </w:r>
      <w:proofErr w:type="spellStart"/>
      <w:r w:rsidR="00260325" w:rsidRPr="00907092">
        <w:rPr>
          <w:rFonts w:ascii="Times New Roman" w:hAnsi="Times New Roman"/>
          <w:sz w:val="28"/>
        </w:rPr>
        <w:t>Верейское</w:t>
      </w:r>
      <w:proofErr w:type="spellEnd"/>
      <w:r w:rsidR="00260325" w:rsidRPr="00907092">
        <w:rPr>
          <w:rFonts w:ascii="Times New Roman" w:hAnsi="Times New Roman"/>
          <w:sz w:val="28"/>
        </w:rPr>
        <w:t xml:space="preserve">, Яменское </w:t>
      </w:r>
      <w:r w:rsidR="00260325">
        <w:rPr>
          <w:rFonts w:ascii="Times New Roman" w:hAnsi="Times New Roman"/>
          <w:sz w:val="28"/>
        </w:rPr>
        <w:t xml:space="preserve">сельские </w:t>
      </w:r>
      <w:r w:rsidR="00260325" w:rsidRPr="00907092">
        <w:rPr>
          <w:rFonts w:ascii="Times New Roman" w:hAnsi="Times New Roman"/>
          <w:sz w:val="28"/>
        </w:rPr>
        <w:t>поселения)</w:t>
      </w:r>
      <w:r w:rsidRPr="00907092">
        <w:rPr>
          <w:rFonts w:ascii="Times New Roman" w:hAnsi="Times New Roman"/>
          <w:sz w:val="28"/>
        </w:rPr>
        <w:t xml:space="preserve"> </w:t>
      </w:r>
      <w:r w:rsidR="00260325">
        <w:rPr>
          <w:rFonts w:ascii="Times New Roman" w:hAnsi="Times New Roman"/>
          <w:sz w:val="28"/>
        </w:rPr>
        <w:t xml:space="preserve">и </w:t>
      </w:r>
      <w:r w:rsidRPr="00907092">
        <w:rPr>
          <w:rFonts w:ascii="Times New Roman" w:hAnsi="Times New Roman"/>
          <w:sz w:val="28"/>
        </w:rPr>
        <w:t xml:space="preserve">расчистка трассы </w:t>
      </w:r>
      <w:r w:rsidR="00260325">
        <w:rPr>
          <w:rFonts w:ascii="Times New Roman" w:hAnsi="Times New Roman"/>
          <w:sz w:val="28"/>
        </w:rPr>
        <w:t xml:space="preserve">протяженностью </w:t>
      </w:r>
      <w:r w:rsidRPr="00907092">
        <w:rPr>
          <w:rFonts w:ascii="Times New Roman" w:hAnsi="Times New Roman"/>
          <w:sz w:val="28"/>
        </w:rPr>
        <w:t>15,6 км. ЛЭП-10/0,4кВ на общую сумму 3,6 млн.</w:t>
      </w:r>
      <w:r w:rsidR="00260325" w:rsidRPr="00260325">
        <w:rPr>
          <w:rFonts w:ascii="Times New Roman" w:hAnsi="Times New Roman"/>
          <w:sz w:val="28"/>
        </w:rPr>
        <w:t xml:space="preserve"> </w:t>
      </w:r>
      <w:r w:rsidR="00260325" w:rsidRPr="00907092">
        <w:rPr>
          <w:rFonts w:ascii="Times New Roman" w:hAnsi="Times New Roman"/>
          <w:sz w:val="28"/>
        </w:rPr>
        <w:t>руб</w:t>
      </w:r>
      <w:r w:rsidR="00260325">
        <w:rPr>
          <w:rFonts w:ascii="Times New Roman" w:hAnsi="Times New Roman"/>
          <w:sz w:val="28"/>
        </w:rPr>
        <w:t>лей</w:t>
      </w:r>
      <w:r w:rsidR="001804E6">
        <w:rPr>
          <w:rFonts w:ascii="Times New Roman" w:hAnsi="Times New Roman"/>
          <w:sz w:val="28"/>
        </w:rPr>
        <w:t>.</w:t>
      </w:r>
    </w:p>
    <w:p w:rsidR="00574258" w:rsidRPr="00907092" w:rsidRDefault="00574258" w:rsidP="001355B0">
      <w:pPr>
        <w:spacing w:after="0" w:line="240" w:lineRule="auto"/>
        <w:ind w:firstLine="709"/>
        <w:jc w:val="both"/>
        <w:rPr>
          <w:rFonts w:ascii="Times New Roman" w:hAnsi="Times New Roman"/>
          <w:sz w:val="28"/>
        </w:rPr>
      </w:pPr>
      <w:r w:rsidRPr="00907092">
        <w:rPr>
          <w:rFonts w:ascii="Times New Roman" w:hAnsi="Times New Roman"/>
          <w:sz w:val="28"/>
        </w:rPr>
        <w:t xml:space="preserve">Продолжается работа по </w:t>
      </w:r>
      <w:r w:rsidR="00260325">
        <w:rPr>
          <w:rFonts w:ascii="Times New Roman" w:hAnsi="Times New Roman"/>
          <w:sz w:val="28"/>
        </w:rPr>
        <w:t xml:space="preserve">установке и </w:t>
      </w:r>
      <w:r w:rsidRPr="00907092">
        <w:rPr>
          <w:rFonts w:ascii="Times New Roman" w:hAnsi="Times New Roman"/>
          <w:sz w:val="28"/>
        </w:rPr>
        <w:t>замене приборов учета электроэнергии на инновационные интеллектуальные, позволяющие контролировать и передавать всю необходимую информацию удаленно</w:t>
      </w:r>
      <w:r w:rsidR="001804E6">
        <w:rPr>
          <w:rFonts w:ascii="Times New Roman" w:hAnsi="Times New Roman"/>
          <w:sz w:val="28"/>
        </w:rPr>
        <w:t>.</w:t>
      </w:r>
      <w:r w:rsidRPr="00907092">
        <w:rPr>
          <w:rFonts w:ascii="Times New Roman" w:hAnsi="Times New Roman"/>
          <w:sz w:val="28"/>
        </w:rPr>
        <w:t xml:space="preserve"> </w:t>
      </w:r>
      <w:r w:rsidR="001804E6">
        <w:rPr>
          <w:rFonts w:ascii="Times New Roman" w:hAnsi="Times New Roman"/>
          <w:sz w:val="28"/>
        </w:rPr>
        <w:t>Т</w:t>
      </w:r>
      <w:r w:rsidRPr="00907092">
        <w:rPr>
          <w:rFonts w:ascii="Times New Roman" w:hAnsi="Times New Roman"/>
          <w:sz w:val="28"/>
        </w:rPr>
        <w:t>ак в 2023 г</w:t>
      </w:r>
      <w:r w:rsidR="001804E6">
        <w:rPr>
          <w:rFonts w:ascii="Times New Roman" w:hAnsi="Times New Roman"/>
          <w:sz w:val="28"/>
        </w:rPr>
        <w:t>оду</w:t>
      </w:r>
      <w:r w:rsidRPr="00907092">
        <w:rPr>
          <w:rFonts w:ascii="Times New Roman" w:hAnsi="Times New Roman"/>
          <w:sz w:val="28"/>
        </w:rPr>
        <w:t xml:space="preserve"> установлено 1</w:t>
      </w:r>
      <w:r w:rsidR="00B61C78">
        <w:rPr>
          <w:rFonts w:ascii="Times New Roman" w:hAnsi="Times New Roman"/>
          <w:sz w:val="28"/>
        </w:rPr>
        <w:t xml:space="preserve"> </w:t>
      </w:r>
      <w:r w:rsidRPr="00907092">
        <w:rPr>
          <w:rFonts w:ascii="Times New Roman" w:hAnsi="Times New Roman"/>
          <w:sz w:val="28"/>
        </w:rPr>
        <w:t xml:space="preserve">263 интеллектуальных прибора учёта электрической энергии с возможностью удалённой передачи данных в </w:t>
      </w:r>
      <w:proofErr w:type="spellStart"/>
      <w:r w:rsidRPr="00907092">
        <w:rPr>
          <w:rFonts w:ascii="Times New Roman" w:hAnsi="Times New Roman"/>
          <w:sz w:val="28"/>
        </w:rPr>
        <w:t>Русскогвоздёвском</w:t>
      </w:r>
      <w:proofErr w:type="spellEnd"/>
      <w:r w:rsidRPr="00907092">
        <w:rPr>
          <w:rFonts w:ascii="Times New Roman" w:hAnsi="Times New Roman"/>
          <w:sz w:val="28"/>
        </w:rPr>
        <w:t xml:space="preserve">, </w:t>
      </w:r>
      <w:proofErr w:type="spellStart"/>
      <w:r w:rsidRPr="00907092">
        <w:rPr>
          <w:rFonts w:ascii="Times New Roman" w:hAnsi="Times New Roman"/>
          <w:sz w:val="28"/>
        </w:rPr>
        <w:t>Айдаровском</w:t>
      </w:r>
      <w:proofErr w:type="spellEnd"/>
      <w:r w:rsidRPr="00907092">
        <w:rPr>
          <w:rFonts w:ascii="Times New Roman" w:hAnsi="Times New Roman"/>
          <w:sz w:val="28"/>
        </w:rPr>
        <w:t xml:space="preserve">, Ступинском, </w:t>
      </w:r>
      <w:proofErr w:type="spellStart"/>
      <w:r w:rsidRPr="00907092">
        <w:rPr>
          <w:rFonts w:ascii="Times New Roman" w:hAnsi="Times New Roman"/>
          <w:sz w:val="28"/>
        </w:rPr>
        <w:t>Большеверейском</w:t>
      </w:r>
      <w:proofErr w:type="spellEnd"/>
      <w:r w:rsidRPr="00907092">
        <w:rPr>
          <w:rFonts w:ascii="Times New Roman" w:hAnsi="Times New Roman"/>
          <w:sz w:val="28"/>
        </w:rPr>
        <w:t xml:space="preserve">, </w:t>
      </w:r>
      <w:proofErr w:type="spellStart"/>
      <w:r w:rsidRPr="00907092">
        <w:rPr>
          <w:rFonts w:ascii="Times New Roman" w:hAnsi="Times New Roman"/>
          <w:sz w:val="28"/>
        </w:rPr>
        <w:t>Горожанском</w:t>
      </w:r>
      <w:proofErr w:type="spellEnd"/>
      <w:r w:rsidRPr="00907092">
        <w:rPr>
          <w:rFonts w:ascii="Times New Roman" w:hAnsi="Times New Roman"/>
          <w:sz w:val="28"/>
        </w:rPr>
        <w:t xml:space="preserve"> сельских поселениях муниципального района. </w:t>
      </w:r>
    </w:p>
    <w:p w:rsidR="00574258" w:rsidRPr="00907092" w:rsidRDefault="00574258" w:rsidP="001355B0">
      <w:pPr>
        <w:spacing w:after="0" w:line="240" w:lineRule="auto"/>
        <w:ind w:firstLine="709"/>
        <w:jc w:val="both"/>
        <w:rPr>
          <w:rFonts w:ascii="Times New Roman" w:hAnsi="Times New Roman"/>
          <w:sz w:val="28"/>
        </w:rPr>
      </w:pPr>
      <w:r w:rsidRPr="00907092">
        <w:rPr>
          <w:rFonts w:ascii="Times New Roman" w:hAnsi="Times New Roman"/>
          <w:sz w:val="28"/>
        </w:rPr>
        <w:t>Заключено 1</w:t>
      </w:r>
      <w:r w:rsidR="00B61C78">
        <w:rPr>
          <w:rFonts w:ascii="Times New Roman" w:hAnsi="Times New Roman"/>
          <w:sz w:val="28"/>
        </w:rPr>
        <w:t> </w:t>
      </w:r>
      <w:r w:rsidRPr="00907092">
        <w:rPr>
          <w:rFonts w:ascii="Times New Roman" w:hAnsi="Times New Roman"/>
          <w:sz w:val="28"/>
        </w:rPr>
        <w:t>447 договоров технологического присоединения к электрическим сетям Рамо</w:t>
      </w:r>
      <w:r w:rsidR="00260325">
        <w:rPr>
          <w:rFonts w:ascii="Times New Roman" w:hAnsi="Times New Roman"/>
          <w:sz w:val="28"/>
        </w:rPr>
        <w:t>нс</w:t>
      </w:r>
      <w:r w:rsidRPr="00907092">
        <w:rPr>
          <w:rFonts w:ascii="Times New Roman" w:hAnsi="Times New Roman"/>
          <w:sz w:val="28"/>
        </w:rPr>
        <w:t>кого РЭС, присоедин</w:t>
      </w:r>
      <w:r w:rsidR="00260325">
        <w:rPr>
          <w:rFonts w:ascii="Times New Roman" w:hAnsi="Times New Roman"/>
          <w:sz w:val="28"/>
        </w:rPr>
        <w:t>ено</w:t>
      </w:r>
      <w:r w:rsidRPr="00907092">
        <w:rPr>
          <w:rFonts w:ascii="Times New Roman" w:hAnsi="Times New Roman"/>
          <w:sz w:val="28"/>
        </w:rPr>
        <w:t xml:space="preserve"> к электрическим сетям более 1</w:t>
      </w:r>
      <w:r w:rsidR="00384677">
        <w:rPr>
          <w:rFonts w:ascii="Times New Roman" w:hAnsi="Times New Roman"/>
          <w:sz w:val="28"/>
        </w:rPr>
        <w:t> </w:t>
      </w:r>
      <w:r w:rsidRPr="00907092">
        <w:rPr>
          <w:rFonts w:ascii="Times New Roman" w:hAnsi="Times New Roman"/>
          <w:sz w:val="28"/>
        </w:rPr>
        <w:t xml:space="preserve">700 домовладений </w:t>
      </w:r>
      <w:r w:rsidR="00CF4317">
        <w:rPr>
          <w:rFonts w:ascii="Times New Roman" w:hAnsi="Times New Roman"/>
          <w:sz w:val="28"/>
        </w:rPr>
        <w:t xml:space="preserve">муниципального </w:t>
      </w:r>
      <w:r w:rsidRPr="00907092">
        <w:rPr>
          <w:rFonts w:ascii="Times New Roman" w:hAnsi="Times New Roman"/>
          <w:sz w:val="28"/>
        </w:rPr>
        <w:t>района и 228 объектов коммерческой деятельности.</w:t>
      </w:r>
    </w:p>
    <w:p w:rsidR="00574258" w:rsidRPr="00907092" w:rsidRDefault="00574258" w:rsidP="001355B0">
      <w:pPr>
        <w:spacing w:after="0" w:line="240" w:lineRule="auto"/>
        <w:ind w:firstLine="709"/>
        <w:jc w:val="both"/>
        <w:rPr>
          <w:rFonts w:ascii="Times New Roman" w:hAnsi="Times New Roman"/>
          <w:sz w:val="28"/>
        </w:rPr>
      </w:pPr>
      <w:r w:rsidRPr="00907092">
        <w:rPr>
          <w:rFonts w:ascii="Times New Roman" w:hAnsi="Times New Roman"/>
          <w:sz w:val="28"/>
        </w:rPr>
        <w:t>Благодаря слаженной работе энергетиков, Рамонский район вошёл в пятерку лучших районов</w:t>
      </w:r>
      <w:r w:rsidR="00CF4317">
        <w:rPr>
          <w:rFonts w:ascii="Times New Roman" w:hAnsi="Times New Roman"/>
          <w:sz w:val="28"/>
        </w:rPr>
        <w:t>,</w:t>
      </w:r>
      <w:r w:rsidRPr="00907092">
        <w:rPr>
          <w:rFonts w:ascii="Times New Roman" w:hAnsi="Times New Roman"/>
          <w:sz w:val="28"/>
        </w:rPr>
        <w:t xml:space="preserve"> входящих в группу компаний ПАО «</w:t>
      </w:r>
      <w:proofErr w:type="spellStart"/>
      <w:r w:rsidRPr="00907092">
        <w:rPr>
          <w:rFonts w:ascii="Times New Roman" w:hAnsi="Times New Roman"/>
          <w:sz w:val="28"/>
        </w:rPr>
        <w:t>Россети</w:t>
      </w:r>
      <w:proofErr w:type="spellEnd"/>
      <w:r w:rsidRPr="00907092">
        <w:rPr>
          <w:rFonts w:ascii="Times New Roman" w:hAnsi="Times New Roman"/>
          <w:sz w:val="28"/>
        </w:rPr>
        <w:t xml:space="preserve"> Центр»</w:t>
      </w:r>
      <w:r w:rsidR="00CF4317">
        <w:rPr>
          <w:rFonts w:ascii="Times New Roman" w:hAnsi="Times New Roman"/>
          <w:sz w:val="28"/>
        </w:rPr>
        <w:t>,</w:t>
      </w:r>
      <w:r w:rsidRPr="00907092">
        <w:rPr>
          <w:rFonts w:ascii="Times New Roman" w:hAnsi="Times New Roman"/>
          <w:sz w:val="28"/>
        </w:rPr>
        <w:t xml:space="preserve"> действующих на всей территории Российской Федерации и</w:t>
      </w:r>
      <w:r w:rsidR="00CF4317">
        <w:rPr>
          <w:rFonts w:ascii="Times New Roman" w:hAnsi="Times New Roman"/>
          <w:sz w:val="28"/>
        </w:rPr>
        <w:t xml:space="preserve"> занял</w:t>
      </w:r>
      <w:r w:rsidRPr="00907092">
        <w:rPr>
          <w:rFonts w:ascii="Times New Roman" w:hAnsi="Times New Roman"/>
          <w:sz w:val="28"/>
        </w:rPr>
        <w:t xml:space="preserve"> 1 место среди районов на территории Воронежской области. </w:t>
      </w:r>
    </w:p>
    <w:p w:rsidR="00574258" w:rsidRPr="00907092" w:rsidRDefault="00574258" w:rsidP="001355B0">
      <w:pPr>
        <w:spacing w:after="0" w:line="240" w:lineRule="auto"/>
        <w:ind w:firstLine="709"/>
        <w:jc w:val="both"/>
        <w:rPr>
          <w:rFonts w:ascii="Times New Roman" w:hAnsi="Times New Roman"/>
          <w:sz w:val="28"/>
        </w:rPr>
      </w:pPr>
      <w:r w:rsidRPr="00907092">
        <w:rPr>
          <w:rFonts w:ascii="Times New Roman" w:hAnsi="Times New Roman"/>
          <w:sz w:val="28"/>
        </w:rPr>
        <w:t>В отчётном году на территории муниципального района количество уличных фонарей доведено до 7</w:t>
      </w:r>
      <w:r w:rsidR="00384677">
        <w:rPr>
          <w:rFonts w:ascii="Times New Roman" w:hAnsi="Times New Roman"/>
          <w:sz w:val="28"/>
        </w:rPr>
        <w:t> </w:t>
      </w:r>
      <w:r w:rsidRPr="00907092">
        <w:rPr>
          <w:rFonts w:ascii="Times New Roman" w:hAnsi="Times New Roman"/>
          <w:sz w:val="28"/>
        </w:rPr>
        <w:t xml:space="preserve">122 шт. (2022 год – 6 661 шт.), из них светодиодных – 6 998 шт. (98%), (2022 год – 6 385 шт.). </w:t>
      </w:r>
    </w:p>
    <w:p w:rsidR="003823AE" w:rsidRPr="00574258" w:rsidRDefault="00574258" w:rsidP="001355B0">
      <w:pPr>
        <w:pStyle w:val="ConsPlusTitle"/>
        <w:tabs>
          <w:tab w:val="left" w:pos="709"/>
        </w:tabs>
        <w:ind w:firstLine="709"/>
        <w:jc w:val="both"/>
        <w:rPr>
          <w:rFonts w:ascii="Times New Roman" w:hAnsi="Times New Roman" w:cs="Times New Roman"/>
          <w:b w:val="0"/>
          <w:color w:val="FF0000"/>
          <w:sz w:val="28"/>
          <w:szCs w:val="28"/>
        </w:rPr>
      </w:pPr>
      <w:r w:rsidRPr="00574258">
        <w:rPr>
          <w:rFonts w:ascii="Times New Roman" w:hAnsi="Times New Roman"/>
          <w:b w:val="0"/>
          <w:sz w:val="28"/>
        </w:rPr>
        <w:lastRenderedPageBreak/>
        <w:t>В рамках областной ведомственной целевой программы «</w:t>
      </w:r>
      <w:proofErr w:type="spellStart"/>
      <w:r w:rsidRPr="00574258">
        <w:rPr>
          <w:rFonts w:ascii="Times New Roman" w:hAnsi="Times New Roman"/>
          <w:b w:val="0"/>
          <w:sz w:val="28"/>
        </w:rPr>
        <w:t>Софинансирование</w:t>
      </w:r>
      <w:proofErr w:type="spellEnd"/>
      <w:r w:rsidRPr="00574258">
        <w:rPr>
          <w:rFonts w:ascii="Times New Roman" w:hAnsi="Times New Roman"/>
          <w:b w:val="0"/>
          <w:sz w:val="28"/>
        </w:rPr>
        <w:t xml:space="preserve"> расходов муниципальных образований Воронежской области на уличное освещение в 2023 году» из областного бюджета предоставлены субсидии в сумме 2,</w:t>
      </w:r>
      <w:r w:rsidR="00B61C78">
        <w:rPr>
          <w:rFonts w:ascii="Times New Roman" w:hAnsi="Times New Roman"/>
          <w:b w:val="0"/>
          <w:sz w:val="28"/>
        </w:rPr>
        <w:t>5</w:t>
      </w:r>
      <w:r w:rsidRPr="00574258">
        <w:rPr>
          <w:rFonts w:ascii="Times New Roman" w:hAnsi="Times New Roman"/>
          <w:b w:val="0"/>
          <w:sz w:val="28"/>
        </w:rPr>
        <w:t xml:space="preserve"> млн. рублей.</w:t>
      </w:r>
    </w:p>
    <w:p w:rsidR="003823AE" w:rsidRPr="00574258" w:rsidRDefault="003823AE" w:rsidP="001355B0">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3823AE" w:rsidRPr="00574258" w:rsidRDefault="003823AE" w:rsidP="001355B0">
      <w:pPr>
        <w:suppressAutoHyphens/>
        <w:spacing w:after="0" w:line="240" w:lineRule="auto"/>
        <w:jc w:val="center"/>
        <w:rPr>
          <w:rFonts w:ascii="Times New Roman" w:eastAsia="Times New Roman" w:hAnsi="Times New Roman" w:cs="Times New Roman"/>
          <w:b/>
          <w:i/>
          <w:sz w:val="28"/>
          <w:szCs w:val="28"/>
          <w:lang w:eastAsia="ru-RU"/>
        </w:rPr>
      </w:pPr>
      <w:r w:rsidRPr="00574258">
        <w:rPr>
          <w:rFonts w:ascii="Times New Roman" w:eastAsia="Times New Roman" w:hAnsi="Times New Roman" w:cs="Times New Roman"/>
          <w:b/>
          <w:i/>
          <w:sz w:val="28"/>
          <w:szCs w:val="28"/>
          <w:lang w:eastAsia="ru-RU"/>
        </w:rPr>
        <w:t>Благоустройство</w:t>
      </w:r>
    </w:p>
    <w:p w:rsidR="003823AE" w:rsidRPr="00574258" w:rsidRDefault="003823AE" w:rsidP="001355B0">
      <w:pPr>
        <w:suppressAutoHyphens/>
        <w:spacing w:after="0" w:line="240" w:lineRule="auto"/>
        <w:jc w:val="center"/>
        <w:rPr>
          <w:rFonts w:ascii="Times New Roman" w:eastAsia="Times New Roman" w:hAnsi="Times New Roman" w:cs="Times New Roman"/>
          <w:b/>
          <w:sz w:val="28"/>
          <w:szCs w:val="28"/>
          <w:lang w:eastAsia="ru-RU"/>
        </w:rPr>
      </w:pPr>
    </w:p>
    <w:p w:rsidR="00574258" w:rsidRPr="00907092" w:rsidRDefault="00574258" w:rsidP="001355B0">
      <w:pPr>
        <w:spacing w:after="0" w:line="240" w:lineRule="auto"/>
        <w:ind w:firstLine="709"/>
        <w:jc w:val="both"/>
        <w:rPr>
          <w:rFonts w:ascii="Times New Roman" w:hAnsi="Times New Roman"/>
          <w:sz w:val="28"/>
        </w:rPr>
      </w:pPr>
      <w:r w:rsidRPr="00907092">
        <w:rPr>
          <w:rFonts w:ascii="Times New Roman" w:hAnsi="Times New Roman"/>
          <w:sz w:val="28"/>
        </w:rPr>
        <w:t>Благоустройство территорий – комплекс мероприятий, направленных на обеспечение и повышение комфортности условий проживания граждан, а также на поддержание и улучшение санитарного эстетического состояния территории.</w:t>
      </w:r>
    </w:p>
    <w:p w:rsidR="00574258" w:rsidRPr="00907092" w:rsidRDefault="00574258" w:rsidP="001355B0">
      <w:pPr>
        <w:spacing w:after="0" w:line="240" w:lineRule="auto"/>
        <w:ind w:firstLine="709"/>
        <w:jc w:val="both"/>
        <w:rPr>
          <w:rFonts w:ascii="Times New Roman" w:hAnsi="Times New Roman"/>
          <w:sz w:val="28"/>
        </w:rPr>
      </w:pPr>
      <w:r w:rsidRPr="00907092">
        <w:rPr>
          <w:rFonts w:ascii="Times New Roman" w:hAnsi="Times New Roman"/>
          <w:sz w:val="28"/>
        </w:rPr>
        <w:t>В 2023 году была предоставлена субсидия на реализацию проекта «Формирование комфортной городской среды» в размере 13 млн. руб</w:t>
      </w:r>
      <w:r w:rsidR="00B61C78">
        <w:rPr>
          <w:rFonts w:ascii="Times New Roman" w:hAnsi="Times New Roman"/>
          <w:sz w:val="28"/>
        </w:rPr>
        <w:t>лей</w:t>
      </w:r>
      <w:r w:rsidRPr="00907092">
        <w:rPr>
          <w:rFonts w:ascii="Times New Roman" w:hAnsi="Times New Roman"/>
          <w:sz w:val="28"/>
        </w:rPr>
        <w:t xml:space="preserve">, в </w:t>
      </w:r>
      <w:proofErr w:type="spellStart"/>
      <w:r w:rsidRPr="00907092">
        <w:rPr>
          <w:rFonts w:ascii="Times New Roman" w:hAnsi="Times New Roman"/>
          <w:sz w:val="28"/>
        </w:rPr>
        <w:t>т.ч</w:t>
      </w:r>
      <w:proofErr w:type="spellEnd"/>
      <w:r w:rsidRPr="00907092">
        <w:rPr>
          <w:rFonts w:ascii="Times New Roman" w:hAnsi="Times New Roman"/>
          <w:sz w:val="28"/>
        </w:rPr>
        <w:t>.:</w:t>
      </w:r>
    </w:p>
    <w:p w:rsidR="00574258" w:rsidRPr="00907092" w:rsidRDefault="00574258" w:rsidP="001355B0">
      <w:pPr>
        <w:spacing w:after="0" w:line="240" w:lineRule="auto"/>
        <w:ind w:firstLine="709"/>
        <w:jc w:val="both"/>
        <w:rPr>
          <w:rFonts w:ascii="Times New Roman" w:hAnsi="Times New Roman"/>
          <w:sz w:val="28"/>
        </w:rPr>
      </w:pPr>
      <w:r w:rsidRPr="00907092">
        <w:rPr>
          <w:rFonts w:ascii="Times New Roman" w:hAnsi="Times New Roman"/>
          <w:sz w:val="28"/>
        </w:rPr>
        <w:t xml:space="preserve">- </w:t>
      </w:r>
      <w:r w:rsidR="00491120">
        <w:rPr>
          <w:rFonts w:ascii="Times New Roman" w:hAnsi="Times New Roman"/>
          <w:sz w:val="28"/>
        </w:rPr>
        <w:t>о</w:t>
      </w:r>
      <w:r w:rsidRPr="00907092">
        <w:rPr>
          <w:rFonts w:ascii="Times New Roman" w:hAnsi="Times New Roman"/>
          <w:sz w:val="28"/>
        </w:rPr>
        <w:t>существлено благоустройство парка (1-й этап)</w:t>
      </w:r>
      <w:r w:rsidR="00260325">
        <w:rPr>
          <w:rFonts w:ascii="Times New Roman" w:hAnsi="Times New Roman"/>
          <w:sz w:val="28"/>
        </w:rPr>
        <w:t>,</w:t>
      </w:r>
      <w:r w:rsidRPr="00907092">
        <w:rPr>
          <w:rFonts w:ascii="Times New Roman" w:hAnsi="Times New Roman"/>
          <w:sz w:val="28"/>
        </w:rPr>
        <w:t xml:space="preserve"> расположенного по адресу: Воронежская область, Рамонский район, п. ВНИИСС, 126-б. Цена </w:t>
      </w:r>
      <w:r w:rsidR="00B61C78">
        <w:rPr>
          <w:rFonts w:ascii="Times New Roman" w:hAnsi="Times New Roman"/>
          <w:sz w:val="28"/>
        </w:rPr>
        <w:t>к</w:t>
      </w:r>
      <w:r w:rsidRPr="00907092">
        <w:rPr>
          <w:rFonts w:ascii="Times New Roman" w:hAnsi="Times New Roman"/>
          <w:sz w:val="28"/>
        </w:rPr>
        <w:t xml:space="preserve">онтракта </w:t>
      </w:r>
      <w:r w:rsidR="00AC2B83">
        <w:rPr>
          <w:rFonts w:ascii="Times New Roman" w:hAnsi="Times New Roman"/>
          <w:sz w:val="28"/>
        </w:rPr>
        <w:t xml:space="preserve">- </w:t>
      </w:r>
      <w:r w:rsidRPr="00907092">
        <w:rPr>
          <w:rFonts w:ascii="Times New Roman" w:hAnsi="Times New Roman"/>
          <w:sz w:val="28"/>
        </w:rPr>
        <w:t>22,1 млн. руб</w:t>
      </w:r>
      <w:r w:rsidR="00B61C78">
        <w:rPr>
          <w:rFonts w:ascii="Times New Roman" w:hAnsi="Times New Roman"/>
          <w:sz w:val="28"/>
        </w:rPr>
        <w:t>лей</w:t>
      </w:r>
      <w:r w:rsidRPr="00907092">
        <w:rPr>
          <w:rFonts w:ascii="Times New Roman" w:hAnsi="Times New Roman"/>
          <w:sz w:val="28"/>
        </w:rPr>
        <w:t xml:space="preserve">. В 2023 году </w:t>
      </w:r>
      <w:r w:rsidR="00491120">
        <w:rPr>
          <w:rFonts w:ascii="Times New Roman" w:hAnsi="Times New Roman"/>
          <w:sz w:val="28"/>
        </w:rPr>
        <w:t>финансирование</w:t>
      </w:r>
      <w:r w:rsidR="00AC2B83">
        <w:rPr>
          <w:rFonts w:ascii="Times New Roman" w:hAnsi="Times New Roman"/>
          <w:sz w:val="28"/>
        </w:rPr>
        <w:t xml:space="preserve"> составило</w:t>
      </w:r>
      <w:r w:rsidR="00491120">
        <w:rPr>
          <w:rFonts w:ascii="Times New Roman" w:hAnsi="Times New Roman"/>
          <w:sz w:val="28"/>
        </w:rPr>
        <w:t xml:space="preserve"> из </w:t>
      </w:r>
      <w:r w:rsidRPr="00907092">
        <w:rPr>
          <w:rFonts w:ascii="Times New Roman" w:hAnsi="Times New Roman"/>
          <w:sz w:val="28"/>
        </w:rPr>
        <w:t>федерального бюджета</w:t>
      </w:r>
      <w:r w:rsidR="00260325">
        <w:rPr>
          <w:rFonts w:ascii="Times New Roman" w:hAnsi="Times New Roman"/>
          <w:sz w:val="28"/>
        </w:rPr>
        <w:t xml:space="preserve"> -</w:t>
      </w:r>
      <w:r w:rsidR="00491120">
        <w:rPr>
          <w:rFonts w:ascii="Times New Roman" w:hAnsi="Times New Roman"/>
          <w:sz w:val="28"/>
        </w:rPr>
        <w:t xml:space="preserve"> </w:t>
      </w:r>
      <w:r w:rsidRPr="00907092">
        <w:rPr>
          <w:rFonts w:ascii="Times New Roman" w:hAnsi="Times New Roman"/>
          <w:sz w:val="28"/>
        </w:rPr>
        <w:t>4</w:t>
      </w:r>
      <w:r w:rsidR="00622A3A">
        <w:rPr>
          <w:rFonts w:ascii="Times New Roman" w:hAnsi="Times New Roman"/>
          <w:sz w:val="28"/>
        </w:rPr>
        <w:t>,</w:t>
      </w:r>
      <w:r w:rsidRPr="00907092">
        <w:rPr>
          <w:rFonts w:ascii="Times New Roman" w:hAnsi="Times New Roman"/>
          <w:sz w:val="28"/>
        </w:rPr>
        <w:t xml:space="preserve">4 </w:t>
      </w:r>
      <w:r w:rsidR="00622A3A">
        <w:rPr>
          <w:rFonts w:ascii="Times New Roman" w:hAnsi="Times New Roman"/>
          <w:sz w:val="28"/>
        </w:rPr>
        <w:t>млн</w:t>
      </w:r>
      <w:r w:rsidRPr="00907092">
        <w:rPr>
          <w:rFonts w:ascii="Times New Roman" w:hAnsi="Times New Roman"/>
          <w:sz w:val="28"/>
        </w:rPr>
        <w:t>. руб</w:t>
      </w:r>
      <w:r w:rsidR="00491120">
        <w:rPr>
          <w:rFonts w:ascii="Times New Roman" w:hAnsi="Times New Roman"/>
          <w:sz w:val="28"/>
        </w:rPr>
        <w:t>лей</w:t>
      </w:r>
      <w:r w:rsidRPr="00907092">
        <w:rPr>
          <w:rFonts w:ascii="Times New Roman" w:hAnsi="Times New Roman"/>
          <w:sz w:val="28"/>
        </w:rPr>
        <w:t>, областного – 90 тыс. руб</w:t>
      </w:r>
      <w:r w:rsidR="00491120">
        <w:rPr>
          <w:rFonts w:ascii="Times New Roman" w:hAnsi="Times New Roman"/>
          <w:sz w:val="28"/>
        </w:rPr>
        <w:t>лей</w:t>
      </w:r>
      <w:r w:rsidRPr="00907092">
        <w:rPr>
          <w:rFonts w:ascii="Times New Roman" w:hAnsi="Times New Roman"/>
          <w:sz w:val="28"/>
        </w:rPr>
        <w:t xml:space="preserve">, местного – </w:t>
      </w:r>
      <w:r w:rsidRPr="006B5723">
        <w:rPr>
          <w:rFonts w:ascii="Times New Roman" w:hAnsi="Times New Roman"/>
          <w:sz w:val="28"/>
        </w:rPr>
        <w:t>0,</w:t>
      </w:r>
      <w:r w:rsidR="00491120" w:rsidRPr="006B5723">
        <w:rPr>
          <w:rFonts w:ascii="Times New Roman" w:hAnsi="Times New Roman"/>
          <w:sz w:val="28"/>
        </w:rPr>
        <w:t>05</w:t>
      </w:r>
      <w:r w:rsidRPr="00907092">
        <w:rPr>
          <w:rFonts w:ascii="Times New Roman" w:hAnsi="Times New Roman"/>
          <w:sz w:val="28"/>
        </w:rPr>
        <w:t xml:space="preserve"> тыс. руб</w:t>
      </w:r>
      <w:r w:rsidR="00491120">
        <w:rPr>
          <w:rFonts w:ascii="Times New Roman" w:hAnsi="Times New Roman"/>
          <w:sz w:val="28"/>
        </w:rPr>
        <w:t>лей;</w:t>
      </w:r>
    </w:p>
    <w:p w:rsidR="00574258" w:rsidRPr="00907092" w:rsidRDefault="00574258" w:rsidP="001355B0">
      <w:pPr>
        <w:spacing w:after="0" w:line="240" w:lineRule="auto"/>
        <w:ind w:firstLine="709"/>
        <w:jc w:val="both"/>
        <w:rPr>
          <w:rFonts w:ascii="Times New Roman" w:hAnsi="Times New Roman"/>
          <w:sz w:val="28"/>
        </w:rPr>
      </w:pPr>
      <w:r w:rsidRPr="00907092">
        <w:rPr>
          <w:rFonts w:ascii="Times New Roman" w:hAnsi="Times New Roman"/>
          <w:sz w:val="28"/>
        </w:rPr>
        <w:t xml:space="preserve">- </w:t>
      </w:r>
      <w:r w:rsidR="00491120">
        <w:rPr>
          <w:rFonts w:ascii="Times New Roman" w:hAnsi="Times New Roman"/>
          <w:sz w:val="28"/>
        </w:rPr>
        <w:t>п</w:t>
      </w:r>
      <w:r w:rsidRPr="00907092">
        <w:rPr>
          <w:rFonts w:ascii="Times New Roman" w:hAnsi="Times New Roman"/>
          <w:sz w:val="28"/>
        </w:rPr>
        <w:t xml:space="preserve">роведено комплексное благоустройство дворовых территорий домов № 4, 5, 6, 7, 8 по ул. Юбилейная, </w:t>
      </w:r>
      <w:proofErr w:type="spellStart"/>
      <w:r w:rsidRPr="00907092">
        <w:rPr>
          <w:rFonts w:ascii="Times New Roman" w:hAnsi="Times New Roman"/>
          <w:sz w:val="28"/>
        </w:rPr>
        <w:t>рп</w:t>
      </w:r>
      <w:proofErr w:type="spellEnd"/>
      <w:r w:rsidRPr="00907092">
        <w:rPr>
          <w:rFonts w:ascii="Times New Roman" w:hAnsi="Times New Roman"/>
          <w:sz w:val="28"/>
        </w:rPr>
        <w:t>. Рамонь. Общая стоимость работ составила 8</w:t>
      </w:r>
      <w:r w:rsidR="00622A3A">
        <w:rPr>
          <w:rFonts w:ascii="Times New Roman" w:hAnsi="Times New Roman"/>
          <w:sz w:val="28"/>
        </w:rPr>
        <w:t>,</w:t>
      </w:r>
      <w:r w:rsidRPr="00907092">
        <w:rPr>
          <w:rFonts w:ascii="Times New Roman" w:hAnsi="Times New Roman"/>
          <w:sz w:val="28"/>
        </w:rPr>
        <w:t xml:space="preserve">7 </w:t>
      </w:r>
      <w:r w:rsidR="00622A3A">
        <w:rPr>
          <w:rFonts w:ascii="Times New Roman" w:hAnsi="Times New Roman"/>
          <w:sz w:val="28"/>
        </w:rPr>
        <w:t>млн</w:t>
      </w:r>
      <w:r w:rsidRPr="00907092">
        <w:rPr>
          <w:rFonts w:ascii="Times New Roman" w:hAnsi="Times New Roman"/>
          <w:sz w:val="28"/>
        </w:rPr>
        <w:t>. руб</w:t>
      </w:r>
      <w:r w:rsidR="00491120">
        <w:rPr>
          <w:rFonts w:ascii="Times New Roman" w:hAnsi="Times New Roman"/>
          <w:sz w:val="28"/>
        </w:rPr>
        <w:t>лей</w:t>
      </w:r>
      <w:r w:rsidRPr="00907092">
        <w:rPr>
          <w:rFonts w:ascii="Times New Roman" w:hAnsi="Times New Roman"/>
          <w:sz w:val="28"/>
        </w:rPr>
        <w:t xml:space="preserve">, из которых средства федерального бюджета </w:t>
      </w:r>
      <w:r w:rsidR="00491120">
        <w:rPr>
          <w:rFonts w:ascii="Times New Roman" w:hAnsi="Times New Roman"/>
          <w:sz w:val="28"/>
        </w:rPr>
        <w:t xml:space="preserve">– </w:t>
      </w:r>
      <w:r w:rsidRPr="00907092">
        <w:rPr>
          <w:rFonts w:ascii="Times New Roman" w:hAnsi="Times New Roman"/>
          <w:sz w:val="28"/>
        </w:rPr>
        <w:t>4</w:t>
      </w:r>
      <w:r w:rsidR="00622A3A">
        <w:rPr>
          <w:rFonts w:ascii="Times New Roman" w:hAnsi="Times New Roman"/>
          <w:sz w:val="28"/>
        </w:rPr>
        <w:t>,</w:t>
      </w:r>
      <w:r w:rsidRPr="00907092">
        <w:rPr>
          <w:rFonts w:ascii="Times New Roman" w:hAnsi="Times New Roman"/>
          <w:sz w:val="28"/>
        </w:rPr>
        <w:t xml:space="preserve">9 </w:t>
      </w:r>
      <w:r w:rsidR="00622A3A">
        <w:rPr>
          <w:rFonts w:ascii="Times New Roman" w:hAnsi="Times New Roman"/>
          <w:sz w:val="28"/>
        </w:rPr>
        <w:t>млн</w:t>
      </w:r>
      <w:r w:rsidRPr="00907092">
        <w:rPr>
          <w:rFonts w:ascii="Times New Roman" w:hAnsi="Times New Roman"/>
          <w:sz w:val="28"/>
        </w:rPr>
        <w:t>. руб</w:t>
      </w:r>
      <w:r w:rsidR="00491120">
        <w:rPr>
          <w:rFonts w:ascii="Times New Roman" w:hAnsi="Times New Roman"/>
          <w:sz w:val="28"/>
        </w:rPr>
        <w:t>лей</w:t>
      </w:r>
      <w:r w:rsidRPr="00907092">
        <w:rPr>
          <w:rFonts w:ascii="Times New Roman" w:hAnsi="Times New Roman"/>
          <w:sz w:val="28"/>
        </w:rPr>
        <w:t>, областного – 100 тыс. руб</w:t>
      </w:r>
      <w:r w:rsidR="00491120">
        <w:rPr>
          <w:rFonts w:ascii="Times New Roman" w:hAnsi="Times New Roman"/>
          <w:sz w:val="28"/>
        </w:rPr>
        <w:t>лей</w:t>
      </w:r>
      <w:r w:rsidRPr="00907092">
        <w:rPr>
          <w:rFonts w:ascii="Times New Roman" w:hAnsi="Times New Roman"/>
          <w:sz w:val="28"/>
        </w:rPr>
        <w:t>, местного – 3</w:t>
      </w:r>
      <w:r w:rsidR="00622A3A">
        <w:rPr>
          <w:rFonts w:ascii="Times New Roman" w:hAnsi="Times New Roman"/>
          <w:sz w:val="28"/>
        </w:rPr>
        <w:t>,</w:t>
      </w:r>
      <w:r w:rsidRPr="00907092">
        <w:rPr>
          <w:rFonts w:ascii="Times New Roman" w:hAnsi="Times New Roman"/>
          <w:sz w:val="28"/>
        </w:rPr>
        <w:t xml:space="preserve">7 </w:t>
      </w:r>
      <w:r w:rsidR="00622A3A">
        <w:rPr>
          <w:rFonts w:ascii="Times New Roman" w:hAnsi="Times New Roman"/>
          <w:sz w:val="28"/>
        </w:rPr>
        <w:t>млн</w:t>
      </w:r>
      <w:r w:rsidRPr="00907092">
        <w:rPr>
          <w:rFonts w:ascii="Times New Roman" w:hAnsi="Times New Roman"/>
          <w:sz w:val="28"/>
        </w:rPr>
        <w:t>. руб</w:t>
      </w:r>
      <w:r w:rsidR="00491120">
        <w:rPr>
          <w:rFonts w:ascii="Times New Roman" w:hAnsi="Times New Roman"/>
          <w:sz w:val="28"/>
        </w:rPr>
        <w:t>лей;</w:t>
      </w:r>
    </w:p>
    <w:p w:rsidR="00574258" w:rsidRPr="00907092" w:rsidRDefault="00574258" w:rsidP="001355B0">
      <w:pPr>
        <w:spacing w:after="0" w:line="240" w:lineRule="auto"/>
        <w:ind w:firstLine="709"/>
        <w:jc w:val="both"/>
        <w:rPr>
          <w:rFonts w:ascii="Times New Roman" w:hAnsi="Times New Roman"/>
          <w:sz w:val="28"/>
        </w:rPr>
      </w:pPr>
      <w:r w:rsidRPr="00907092">
        <w:rPr>
          <w:rFonts w:ascii="Times New Roman" w:hAnsi="Times New Roman"/>
          <w:sz w:val="28"/>
        </w:rPr>
        <w:t xml:space="preserve">- </w:t>
      </w:r>
      <w:r w:rsidR="00491120">
        <w:rPr>
          <w:rFonts w:ascii="Times New Roman" w:hAnsi="Times New Roman"/>
          <w:sz w:val="28"/>
        </w:rPr>
        <w:t>п</w:t>
      </w:r>
      <w:r w:rsidRPr="00907092">
        <w:rPr>
          <w:rFonts w:ascii="Times New Roman" w:hAnsi="Times New Roman"/>
          <w:sz w:val="28"/>
        </w:rPr>
        <w:t xml:space="preserve">роведено благоустройство дворовой территории по адресу: </w:t>
      </w:r>
      <w:r w:rsidR="00CF4317" w:rsidRPr="00907092">
        <w:rPr>
          <w:rFonts w:ascii="Times New Roman" w:hAnsi="Times New Roman"/>
          <w:sz w:val="28"/>
        </w:rPr>
        <w:t>ул. Студенческая, д. 5–6</w:t>
      </w:r>
      <w:r w:rsidR="00CF4317">
        <w:rPr>
          <w:rFonts w:ascii="Times New Roman" w:hAnsi="Times New Roman"/>
          <w:sz w:val="28"/>
        </w:rPr>
        <w:t xml:space="preserve">, п. </w:t>
      </w:r>
      <w:r w:rsidRPr="00907092">
        <w:rPr>
          <w:rFonts w:ascii="Times New Roman" w:hAnsi="Times New Roman"/>
          <w:sz w:val="28"/>
        </w:rPr>
        <w:t>Комсомольский. Общая сумма работ составила 3</w:t>
      </w:r>
      <w:r w:rsidR="00622A3A">
        <w:rPr>
          <w:rFonts w:ascii="Times New Roman" w:hAnsi="Times New Roman"/>
          <w:sz w:val="28"/>
        </w:rPr>
        <w:t>,</w:t>
      </w:r>
      <w:r w:rsidRPr="00907092">
        <w:rPr>
          <w:rFonts w:ascii="Times New Roman" w:hAnsi="Times New Roman"/>
          <w:sz w:val="28"/>
        </w:rPr>
        <w:t xml:space="preserve">7 </w:t>
      </w:r>
      <w:r w:rsidR="00200767">
        <w:rPr>
          <w:rFonts w:ascii="Times New Roman" w:hAnsi="Times New Roman"/>
          <w:sz w:val="28"/>
        </w:rPr>
        <w:t>млн</w:t>
      </w:r>
      <w:r w:rsidRPr="00907092">
        <w:rPr>
          <w:rFonts w:ascii="Times New Roman" w:hAnsi="Times New Roman"/>
          <w:sz w:val="28"/>
        </w:rPr>
        <w:t>. руб</w:t>
      </w:r>
      <w:r w:rsidR="00491120">
        <w:rPr>
          <w:rFonts w:ascii="Times New Roman" w:hAnsi="Times New Roman"/>
          <w:sz w:val="28"/>
        </w:rPr>
        <w:t>лей</w:t>
      </w:r>
      <w:r w:rsidRPr="00907092">
        <w:rPr>
          <w:rFonts w:ascii="Times New Roman" w:hAnsi="Times New Roman"/>
          <w:sz w:val="28"/>
        </w:rPr>
        <w:t xml:space="preserve">, из которых средства федерального бюджета </w:t>
      </w:r>
      <w:r w:rsidR="00491120">
        <w:rPr>
          <w:rFonts w:ascii="Times New Roman" w:hAnsi="Times New Roman"/>
          <w:sz w:val="28"/>
        </w:rPr>
        <w:t>-</w:t>
      </w:r>
      <w:r w:rsidRPr="00907092">
        <w:rPr>
          <w:rFonts w:ascii="Times New Roman" w:hAnsi="Times New Roman"/>
          <w:sz w:val="28"/>
        </w:rPr>
        <w:t xml:space="preserve"> 34 </w:t>
      </w:r>
      <w:r w:rsidR="00200767">
        <w:rPr>
          <w:rFonts w:ascii="Times New Roman" w:hAnsi="Times New Roman"/>
          <w:sz w:val="28"/>
        </w:rPr>
        <w:t>млн</w:t>
      </w:r>
      <w:r w:rsidRPr="00907092">
        <w:rPr>
          <w:rFonts w:ascii="Times New Roman" w:hAnsi="Times New Roman"/>
          <w:sz w:val="28"/>
        </w:rPr>
        <w:t>. руб</w:t>
      </w:r>
      <w:r w:rsidR="00491120">
        <w:rPr>
          <w:rFonts w:ascii="Times New Roman" w:hAnsi="Times New Roman"/>
          <w:sz w:val="28"/>
        </w:rPr>
        <w:t>лей</w:t>
      </w:r>
      <w:r w:rsidRPr="00907092">
        <w:rPr>
          <w:rFonts w:ascii="Times New Roman" w:hAnsi="Times New Roman"/>
          <w:sz w:val="28"/>
        </w:rPr>
        <w:t>, областного – 70 тыс. руб</w:t>
      </w:r>
      <w:r w:rsidR="00491120">
        <w:rPr>
          <w:rFonts w:ascii="Times New Roman" w:hAnsi="Times New Roman"/>
          <w:sz w:val="28"/>
        </w:rPr>
        <w:t>лей</w:t>
      </w:r>
      <w:r w:rsidRPr="00907092">
        <w:rPr>
          <w:rFonts w:ascii="Times New Roman" w:hAnsi="Times New Roman"/>
          <w:sz w:val="28"/>
        </w:rPr>
        <w:t xml:space="preserve">, местного – </w:t>
      </w:r>
      <w:r w:rsidRPr="006B5723">
        <w:rPr>
          <w:rFonts w:ascii="Times New Roman" w:hAnsi="Times New Roman"/>
          <w:sz w:val="28"/>
        </w:rPr>
        <w:t>0,</w:t>
      </w:r>
      <w:r w:rsidR="006B5723">
        <w:rPr>
          <w:rFonts w:ascii="Times New Roman" w:hAnsi="Times New Roman"/>
          <w:sz w:val="28"/>
        </w:rPr>
        <w:t>035</w:t>
      </w:r>
      <w:r w:rsidRPr="00907092">
        <w:rPr>
          <w:rFonts w:ascii="Times New Roman" w:hAnsi="Times New Roman"/>
          <w:sz w:val="28"/>
        </w:rPr>
        <w:t xml:space="preserve"> тыс. руб</w:t>
      </w:r>
      <w:r w:rsidR="00491120">
        <w:rPr>
          <w:rFonts w:ascii="Times New Roman" w:hAnsi="Times New Roman"/>
          <w:sz w:val="28"/>
        </w:rPr>
        <w:t>лей</w:t>
      </w:r>
      <w:r w:rsidRPr="00907092">
        <w:rPr>
          <w:rFonts w:ascii="Times New Roman" w:hAnsi="Times New Roman"/>
          <w:sz w:val="28"/>
        </w:rPr>
        <w:t>.</w:t>
      </w:r>
    </w:p>
    <w:p w:rsidR="00574258" w:rsidRPr="00907092" w:rsidRDefault="00574258" w:rsidP="001355B0">
      <w:pPr>
        <w:spacing w:after="0" w:line="240" w:lineRule="auto"/>
        <w:ind w:firstLine="709"/>
        <w:jc w:val="both"/>
        <w:rPr>
          <w:rFonts w:ascii="Times New Roman" w:hAnsi="Times New Roman"/>
          <w:sz w:val="28"/>
        </w:rPr>
      </w:pPr>
      <w:r w:rsidRPr="00907092">
        <w:rPr>
          <w:rFonts w:ascii="Times New Roman" w:hAnsi="Times New Roman"/>
          <w:sz w:val="28"/>
        </w:rPr>
        <w:t>За счет субсидии из областного бюджета в размере 11 млн. руб</w:t>
      </w:r>
      <w:r w:rsidR="00491120">
        <w:rPr>
          <w:rFonts w:ascii="Times New Roman" w:hAnsi="Times New Roman"/>
          <w:sz w:val="28"/>
        </w:rPr>
        <w:t>лей</w:t>
      </w:r>
      <w:r w:rsidRPr="00907092">
        <w:rPr>
          <w:rFonts w:ascii="Times New Roman" w:hAnsi="Times New Roman"/>
          <w:sz w:val="28"/>
        </w:rPr>
        <w:t xml:space="preserve"> в 2023 году для нужд Рамонского городского поселения, </w:t>
      </w:r>
      <w:proofErr w:type="spellStart"/>
      <w:r w:rsidRPr="00907092">
        <w:rPr>
          <w:rFonts w:ascii="Times New Roman" w:hAnsi="Times New Roman"/>
          <w:sz w:val="28"/>
        </w:rPr>
        <w:t>Айдаровского</w:t>
      </w:r>
      <w:proofErr w:type="spellEnd"/>
      <w:r w:rsidRPr="00907092">
        <w:rPr>
          <w:rFonts w:ascii="Times New Roman" w:hAnsi="Times New Roman"/>
          <w:sz w:val="28"/>
        </w:rPr>
        <w:t xml:space="preserve"> и </w:t>
      </w:r>
      <w:proofErr w:type="spellStart"/>
      <w:r w:rsidRPr="00907092">
        <w:rPr>
          <w:rFonts w:ascii="Times New Roman" w:hAnsi="Times New Roman"/>
          <w:sz w:val="28"/>
        </w:rPr>
        <w:t>Большеверейского</w:t>
      </w:r>
      <w:proofErr w:type="spellEnd"/>
      <w:r w:rsidRPr="00907092">
        <w:rPr>
          <w:rFonts w:ascii="Times New Roman" w:hAnsi="Times New Roman"/>
          <w:sz w:val="28"/>
        </w:rPr>
        <w:t xml:space="preserve"> сельских поселений приобретена коммунальная техника и навесное оборудование:</w:t>
      </w:r>
    </w:p>
    <w:p w:rsidR="00574258" w:rsidRPr="00907092" w:rsidRDefault="00574258" w:rsidP="001355B0">
      <w:pPr>
        <w:spacing w:after="0" w:line="240" w:lineRule="auto"/>
        <w:ind w:firstLine="709"/>
        <w:jc w:val="both"/>
        <w:rPr>
          <w:rFonts w:ascii="Times New Roman" w:hAnsi="Times New Roman"/>
          <w:sz w:val="28"/>
        </w:rPr>
      </w:pPr>
      <w:r w:rsidRPr="00907092">
        <w:rPr>
          <w:rFonts w:ascii="Times New Roman" w:hAnsi="Times New Roman"/>
          <w:sz w:val="28"/>
        </w:rPr>
        <w:t>–</w:t>
      </w:r>
      <w:r w:rsidR="00491120">
        <w:rPr>
          <w:rFonts w:ascii="Times New Roman" w:hAnsi="Times New Roman"/>
          <w:sz w:val="28"/>
        </w:rPr>
        <w:t> </w:t>
      </w:r>
      <w:r w:rsidRPr="00907092">
        <w:rPr>
          <w:rFonts w:ascii="Times New Roman" w:hAnsi="Times New Roman"/>
          <w:sz w:val="28"/>
        </w:rPr>
        <w:t xml:space="preserve">автогидроподъемник телескопический со стрелой 22 метра стоимостью </w:t>
      </w:r>
      <w:r w:rsidR="00200767">
        <w:rPr>
          <w:rFonts w:ascii="Times New Roman" w:hAnsi="Times New Roman"/>
          <w:sz w:val="28"/>
        </w:rPr>
        <w:t>8 млн</w:t>
      </w:r>
      <w:r w:rsidRPr="00907092">
        <w:rPr>
          <w:rFonts w:ascii="Times New Roman" w:hAnsi="Times New Roman"/>
          <w:sz w:val="28"/>
        </w:rPr>
        <w:t>. руб</w:t>
      </w:r>
      <w:r w:rsidR="00491120">
        <w:rPr>
          <w:rFonts w:ascii="Times New Roman" w:hAnsi="Times New Roman"/>
          <w:sz w:val="28"/>
        </w:rPr>
        <w:t>лей</w:t>
      </w:r>
      <w:r w:rsidRPr="00907092">
        <w:rPr>
          <w:rFonts w:ascii="Times New Roman" w:hAnsi="Times New Roman"/>
          <w:sz w:val="28"/>
        </w:rPr>
        <w:t>;</w:t>
      </w:r>
    </w:p>
    <w:p w:rsidR="00574258" w:rsidRPr="00907092" w:rsidRDefault="00574258" w:rsidP="001355B0">
      <w:pPr>
        <w:spacing w:after="0" w:line="240" w:lineRule="auto"/>
        <w:ind w:firstLine="709"/>
        <w:jc w:val="both"/>
        <w:rPr>
          <w:rFonts w:ascii="Times New Roman" w:hAnsi="Times New Roman"/>
          <w:sz w:val="28"/>
        </w:rPr>
      </w:pPr>
      <w:r>
        <w:rPr>
          <w:rFonts w:ascii="Times New Roman" w:hAnsi="Times New Roman"/>
          <w:sz w:val="28"/>
        </w:rPr>
        <w:t xml:space="preserve">- </w:t>
      </w:r>
      <w:r w:rsidRPr="00907092">
        <w:rPr>
          <w:rFonts w:ascii="Times New Roman" w:hAnsi="Times New Roman"/>
          <w:sz w:val="28"/>
        </w:rPr>
        <w:t>экскаватор-погрузчик стоимостью 4</w:t>
      </w:r>
      <w:r w:rsidR="00200767">
        <w:rPr>
          <w:rFonts w:ascii="Times New Roman" w:hAnsi="Times New Roman"/>
          <w:sz w:val="28"/>
        </w:rPr>
        <w:t>,2</w:t>
      </w:r>
      <w:r w:rsidRPr="00907092">
        <w:rPr>
          <w:rFonts w:ascii="Times New Roman" w:hAnsi="Times New Roman"/>
          <w:sz w:val="28"/>
        </w:rPr>
        <w:t xml:space="preserve"> </w:t>
      </w:r>
      <w:r w:rsidR="00200767">
        <w:rPr>
          <w:rFonts w:ascii="Times New Roman" w:hAnsi="Times New Roman"/>
          <w:sz w:val="28"/>
        </w:rPr>
        <w:t>млн</w:t>
      </w:r>
      <w:r w:rsidRPr="00907092">
        <w:rPr>
          <w:rFonts w:ascii="Times New Roman" w:hAnsi="Times New Roman"/>
          <w:sz w:val="28"/>
        </w:rPr>
        <w:t>. руб</w:t>
      </w:r>
      <w:r w:rsidR="00491120">
        <w:rPr>
          <w:rFonts w:ascii="Times New Roman" w:hAnsi="Times New Roman"/>
          <w:sz w:val="28"/>
        </w:rPr>
        <w:t>лей</w:t>
      </w:r>
      <w:r w:rsidRPr="00907092">
        <w:rPr>
          <w:rFonts w:ascii="Times New Roman" w:hAnsi="Times New Roman"/>
          <w:sz w:val="28"/>
        </w:rPr>
        <w:t>;</w:t>
      </w:r>
    </w:p>
    <w:p w:rsidR="00574258" w:rsidRPr="00907092" w:rsidRDefault="00574258" w:rsidP="001355B0">
      <w:pPr>
        <w:spacing w:after="0" w:line="240" w:lineRule="auto"/>
        <w:ind w:firstLine="709"/>
        <w:jc w:val="both"/>
        <w:rPr>
          <w:rFonts w:ascii="Times New Roman" w:hAnsi="Times New Roman"/>
          <w:sz w:val="28"/>
        </w:rPr>
      </w:pPr>
      <w:r>
        <w:rPr>
          <w:rFonts w:ascii="Times New Roman" w:hAnsi="Times New Roman"/>
          <w:sz w:val="28"/>
        </w:rPr>
        <w:t xml:space="preserve">- </w:t>
      </w:r>
      <w:r w:rsidRPr="00907092">
        <w:rPr>
          <w:rFonts w:ascii="Times New Roman" w:hAnsi="Times New Roman"/>
          <w:sz w:val="28"/>
        </w:rPr>
        <w:t>навесное оборудование экскаватора цепного стоимостью 883,6 тыс. руб</w:t>
      </w:r>
      <w:r w:rsidR="00491120">
        <w:rPr>
          <w:rFonts w:ascii="Times New Roman" w:hAnsi="Times New Roman"/>
          <w:sz w:val="28"/>
        </w:rPr>
        <w:t>лей</w:t>
      </w:r>
      <w:r w:rsidRPr="00907092">
        <w:rPr>
          <w:rFonts w:ascii="Times New Roman" w:hAnsi="Times New Roman"/>
          <w:sz w:val="28"/>
        </w:rPr>
        <w:t>;</w:t>
      </w:r>
    </w:p>
    <w:p w:rsidR="00574258" w:rsidRPr="00907092" w:rsidRDefault="00574258" w:rsidP="001355B0">
      <w:pPr>
        <w:spacing w:after="0" w:line="240" w:lineRule="auto"/>
        <w:ind w:firstLine="709"/>
        <w:jc w:val="both"/>
        <w:rPr>
          <w:rFonts w:ascii="Times New Roman" w:hAnsi="Times New Roman"/>
          <w:sz w:val="28"/>
        </w:rPr>
      </w:pPr>
      <w:r>
        <w:rPr>
          <w:rFonts w:ascii="Times New Roman" w:hAnsi="Times New Roman"/>
          <w:sz w:val="28"/>
        </w:rPr>
        <w:t xml:space="preserve">- </w:t>
      </w:r>
      <w:r w:rsidRPr="00907092">
        <w:rPr>
          <w:rFonts w:ascii="Times New Roman" w:hAnsi="Times New Roman"/>
          <w:sz w:val="28"/>
        </w:rPr>
        <w:t>разбрасыватель песка стоимостью 410 тыс. руб</w:t>
      </w:r>
      <w:r w:rsidR="00491120">
        <w:rPr>
          <w:rFonts w:ascii="Times New Roman" w:hAnsi="Times New Roman"/>
          <w:sz w:val="28"/>
        </w:rPr>
        <w:t>лей</w:t>
      </w:r>
      <w:r w:rsidRPr="00907092">
        <w:rPr>
          <w:rFonts w:ascii="Times New Roman" w:hAnsi="Times New Roman"/>
          <w:sz w:val="28"/>
        </w:rPr>
        <w:t>;</w:t>
      </w:r>
    </w:p>
    <w:p w:rsidR="00574258" w:rsidRPr="00907092" w:rsidRDefault="00574258" w:rsidP="001355B0">
      <w:pPr>
        <w:spacing w:after="0" w:line="240" w:lineRule="auto"/>
        <w:ind w:firstLine="709"/>
        <w:jc w:val="both"/>
        <w:rPr>
          <w:rFonts w:ascii="Times New Roman" w:hAnsi="Times New Roman"/>
          <w:sz w:val="28"/>
        </w:rPr>
      </w:pPr>
      <w:r>
        <w:rPr>
          <w:rFonts w:ascii="Times New Roman" w:hAnsi="Times New Roman"/>
          <w:sz w:val="28"/>
        </w:rPr>
        <w:t xml:space="preserve">- </w:t>
      </w:r>
      <w:r w:rsidRPr="00907092">
        <w:rPr>
          <w:rFonts w:ascii="Times New Roman" w:hAnsi="Times New Roman"/>
          <w:sz w:val="28"/>
        </w:rPr>
        <w:t>отвал коммунальный, погрузчик и ковш общей стоимостью 302 тыс. руб</w:t>
      </w:r>
      <w:r w:rsidR="00491120">
        <w:rPr>
          <w:rFonts w:ascii="Times New Roman" w:hAnsi="Times New Roman"/>
          <w:sz w:val="28"/>
        </w:rPr>
        <w:t>лей</w:t>
      </w:r>
      <w:r w:rsidRPr="00907092">
        <w:rPr>
          <w:rFonts w:ascii="Times New Roman" w:hAnsi="Times New Roman"/>
          <w:sz w:val="28"/>
        </w:rPr>
        <w:t>;</w:t>
      </w:r>
    </w:p>
    <w:p w:rsidR="00574258" w:rsidRPr="00907092" w:rsidRDefault="00574258" w:rsidP="001355B0">
      <w:pPr>
        <w:spacing w:after="0" w:line="240" w:lineRule="auto"/>
        <w:ind w:firstLine="709"/>
        <w:jc w:val="both"/>
        <w:rPr>
          <w:rFonts w:ascii="Times New Roman" w:hAnsi="Times New Roman"/>
          <w:sz w:val="28"/>
        </w:rPr>
      </w:pPr>
      <w:r>
        <w:rPr>
          <w:rFonts w:ascii="Times New Roman" w:hAnsi="Times New Roman"/>
          <w:sz w:val="28"/>
        </w:rPr>
        <w:t xml:space="preserve">- </w:t>
      </w:r>
      <w:r w:rsidR="00491120">
        <w:rPr>
          <w:rFonts w:ascii="Times New Roman" w:hAnsi="Times New Roman"/>
          <w:sz w:val="28"/>
        </w:rPr>
        <w:t>щ</w:t>
      </w:r>
      <w:r w:rsidRPr="00907092">
        <w:rPr>
          <w:rFonts w:ascii="Times New Roman" w:hAnsi="Times New Roman"/>
          <w:sz w:val="28"/>
        </w:rPr>
        <w:t>етки коммунальные МК-1 и МК-2 стоимостью 310 тыс. руб</w:t>
      </w:r>
      <w:r w:rsidR="00491120">
        <w:rPr>
          <w:rFonts w:ascii="Times New Roman" w:hAnsi="Times New Roman"/>
          <w:sz w:val="28"/>
        </w:rPr>
        <w:t>лей</w:t>
      </w:r>
      <w:r w:rsidRPr="00907092">
        <w:rPr>
          <w:rFonts w:ascii="Times New Roman" w:hAnsi="Times New Roman"/>
          <w:sz w:val="28"/>
        </w:rPr>
        <w:t>.</w:t>
      </w:r>
    </w:p>
    <w:p w:rsidR="00574258" w:rsidRPr="00907092" w:rsidRDefault="00574258" w:rsidP="001355B0">
      <w:pPr>
        <w:spacing w:after="0" w:line="240" w:lineRule="auto"/>
        <w:ind w:firstLine="709"/>
        <w:jc w:val="both"/>
        <w:rPr>
          <w:rFonts w:ascii="Times New Roman" w:hAnsi="Times New Roman"/>
          <w:sz w:val="28"/>
        </w:rPr>
      </w:pPr>
      <w:r w:rsidRPr="00907092">
        <w:rPr>
          <w:rFonts w:ascii="Times New Roman" w:hAnsi="Times New Roman"/>
          <w:sz w:val="28"/>
        </w:rPr>
        <w:t xml:space="preserve">За счет средств местного бюджета для нужд </w:t>
      </w:r>
      <w:proofErr w:type="spellStart"/>
      <w:r w:rsidRPr="00907092">
        <w:rPr>
          <w:rFonts w:ascii="Times New Roman" w:hAnsi="Times New Roman"/>
          <w:sz w:val="28"/>
        </w:rPr>
        <w:t>Горожанского</w:t>
      </w:r>
      <w:proofErr w:type="spellEnd"/>
      <w:r w:rsidRPr="00907092">
        <w:rPr>
          <w:rFonts w:ascii="Times New Roman" w:hAnsi="Times New Roman"/>
          <w:sz w:val="28"/>
        </w:rPr>
        <w:t xml:space="preserve"> сельского поселения в сфере водоснабжения приобретен экскаватор-погрузчик стоимостью </w:t>
      </w:r>
      <w:r w:rsidR="00200767">
        <w:rPr>
          <w:rFonts w:ascii="Times New Roman" w:hAnsi="Times New Roman"/>
          <w:sz w:val="28"/>
        </w:rPr>
        <w:t>9</w:t>
      </w:r>
      <w:r w:rsidRPr="00907092">
        <w:rPr>
          <w:rFonts w:ascii="Times New Roman" w:hAnsi="Times New Roman"/>
          <w:sz w:val="28"/>
        </w:rPr>
        <w:t xml:space="preserve"> </w:t>
      </w:r>
      <w:r w:rsidR="00200767">
        <w:rPr>
          <w:rFonts w:ascii="Times New Roman" w:hAnsi="Times New Roman"/>
          <w:sz w:val="28"/>
        </w:rPr>
        <w:t>млн</w:t>
      </w:r>
      <w:r w:rsidRPr="00907092">
        <w:rPr>
          <w:rFonts w:ascii="Times New Roman" w:hAnsi="Times New Roman"/>
          <w:sz w:val="28"/>
        </w:rPr>
        <w:t>. руб</w:t>
      </w:r>
      <w:r w:rsidR="00491120">
        <w:rPr>
          <w:rFonts w:ascii="Times New Roman" w:hAnsi="Times New Roman"/>
          <w:sz w:val="28"/>
        </w:rPr>
        <w:t>лей</w:t>
      </w:r>
      <w:r w:rsidRPr="00907092">
        <w:rPr>
          <w:rFonts w:ascii="Times New Roman" w:hAnsi="Times New Roman"/>
          <w:sz w:val="28"/>
        </w:rPr>
        <w:t>.</w:t>
      </w:r>
    </w:p>
    <w:p w:rsidR="00574258" w:rsidRPr="00907092" w:rsidRDefault="00574258" w:rsidP="001355B0">
      <w:pPr>
        <w:spacing w:after="0" w:line="240" w:lineRule="auto"/>
        <w:ind w:firstLine="709"/>
        <w:jc w:val="both"/>
        <w:rPr>
          <w:rFonts w:ascii="Times New Roman" w:hAnsi="Times New Roman"/>
          <w:sz w:val="28"/>
        </w:rPr>
      </w:pPr>
      <w:r w:rsidRPr="00907092">
        <w:rPr>
          <w:rFonts w:ascii="Times New Roman" w:hAnsi="Times New Roman"/>
          <w:sz w:val="28"/>
        </w:rPr>
        <w:lastRenderedPageBreak/>
        <w:t xml:space="preserve">Для нужд </w:t>
      </w:r>
      <w:proofErr w:type="spellStart"/>
      <w:r w:rsidRPr="00907092">
        <w:rPr>
          <w:rFonts w:ascii="Times New Roman" w:hAnsi="Times New Roman"/>
          <w:sz w:val="28"/>
        </w:rPr>
        <w:t>Яменского</w:t>
      </w:r>
      <w:proofErr w:type="spellEnd"/>
      <w:r w:rsidRPr="00907092">
        <w:rPr>
          <w:rFonts w:ascii="Times New Roman" w:hAnsi="Times New Roman"/>
          <w:sz w:val="28"/>
        </w:rPr>
        <w:t xml:space="preserve"> сельского поселения было приобретено 4 трактора, ГАЗ-330232 и навесное оборудование на общую сумму 13</w:t>
      </w:r>
      <w:r w:rsidR="00200767">
        <w:rPr>
          <w:rFonts w:ascii="Times New Roman" w:hAnsi="Times New Roman"/>
          <w:sz w:val="28"/>
        </w:rPr>
        <w:t>,3</w:t>
      </w:r>
      <w:r w:rsidRPr="00907092">
        <w:rPr>
          <w:rFonts w:ascii="Times New Roman" w:hAnsi="Times New Roman"/>
          <w:sz w:val="28"/>
        </w:rPr>
        <w:t xml:space="preserve"> </w:t>
      </w:r>
      <w:r w:rsidR="00200767">
        <w:rPr>
          <w:rFonts w:ascii="Times New Roman" w:hAnsi="Times New Roman"/>
          <w:sz w:val="28"/>
        </w:rPr>
        <w:t>млн</w:t>
      </w:r>
      <w:r w:rsidRPr="00907092">
        <w:rPr>
          <w:rFonts w:ascii="Times New Roman" w:hAnsi="Times New Roman"/>
          <w:sz w:val="28"/>
        </w:rPr>
        <w:t>. руб</w:t>
      </w:r>
      <w:r w:rsidR="00491120">
        <w:rPr>
          <w:rFonts w:ascii="Times New Roman" w:hAnsi="Times New Roman"/>
          <w:sz w:val="28"/>
        </w:rPr>
        <w:t>лей</w:t>
      </w:r>
      <w:r w:rsidRPr="00907092">
        <w:rPr>
          <w:rFonts w:ascii="Times New Roman" w:hAnsi="Times New Roman"/>
          <w:sz w:val="28"/>
        </w:rPr>
        <w:t>.</w:t>
      </w:r>
    </w:p>
    <w:p w:rsidR="00574258" w:rsidRPr="00907092" w:rsidRDefault="00574258" w:rsidP="001355B0">
      <w:pPr>
        <w:spacing w:after="0" w:line="240" w:lineRule="auto"/>
        <w:ind w:firstLine="709"/>
        <w:jc w:val="both"/>
        <w:rPr>
          <w:rFonts w:ascii="Times New Roman" w:hAnsi="Times New Roman"/>
          <w:sz w:val="28"/>
        </w:rPr>
      </w:pPr>
      <w:r w:rsidRPr="00907092">
        <w:rPr>
          <w:rFonts w:ascii="Times New Roman" w:hAnsi="Times New Roman"/>
          <w:sz w:val="28"/>
        </w:rPr>
        <w:t>За счет субсидии из областного бюджета выполнено обустройство парка площадью более 5 тыс. кв.</w:t>
      </w:r>
      <w:r w:rsidR="00132C5B">
        <w:rPr>
          <w:rFonts w:ascii="Times New Roman" w:hAnsi="Times New Roman"/>
          <w:sz w:val="28"/>
        </w:rPr>
        <w:t> </w:t>
      </w:r>
      <w:r w:rsidRPr="00907092">
        <w:rPr>
          <w:rFonts w:ascii="Times New Roman" w:hAnsi="Times New Roman"/>
          <w:sz w:val="28"/>
        </w:rPr>
        <w:t xml:space="preserve">м в д. </w:t>
      </w:r>
      <w:proofErr w:type="spellStart"/>
      <w:r w:rsidRPr="00907092">
        <w:rPr>
          <w:rFonts w:ascii="Times New Roman" w:hAnsi="Times New Roman"/>
          <w:sz w:val="28"/>
        </w:rPr>
        <w:t>Кривоборье</w:t>
      </w:r>
      <w:proofErr w:type="spellEnd"/>
      <w:r w:rsidRPr="00907092">
        <w:rPr>
          <w:rFonts w:ascii="Times New Roman" w:hAnsi="Times New Roman"/>
          <w:sz w:val="28"/>
        </w:rPr>
        <w:t xml:space="preserve">, с устройством детской площадки, спортивной зоны, широкого общественного пространства, озеленение, системы </w:t>
      </w:r>
      <w:proofErr w:type="spellStart"/>
      <w:r w:rsidRPr="00907092">
        <w:rPr>
          <w:rFonts w:ascii="Times New Roman" w:hAnsi="Times New Roman"/>
          <w:sz w:val="28"/>
        </w:rPr>
        <w:t>автополива</w:t>
      </w:r>
      <w:proofErr w:type="spellEnd"/>
      <w:r w:rsidRPr="00907092">
        <w:rPr>
          <w:rFonts w:ascii="Times New Roman" w:hAnsi="Times New Roman"/>
          <w:sz w:val="28"/>
        </w:rPr>
        <w:t>, теннисной площадки на сумму 13</w:t>
      </w:r>
      <w:r w:rsidR="00200767">
        <w:rPr>
          <w:rFonts w:ascii="Times New Roman" w:hAnsi="Times New Roman"/>
          <w:sz w:val="28"/>
        </w:rPr>
        <w:t>,</w:t>
      </w:r>
      <w:r w:rsidRPr="00907092">
        <w:rPr>
          <w:rFonts w:ascii="Times New Roman" w:hAnsi="Times New Roman"/>
          <w:sz w:val="28"/>
        </w:rPr>
        <w:t xml:space="preserve">4 </w:t>
      </w:r>
      <w:r w:rsidR="00200767">
        <w:rPr>
          <w:rFonts w:ascii="Times New Roman" w:hAnsi="Times New Roman"/>
          <w:sz w:val="28"/>
        </w:rPr>
        <w:t>млн</w:t>
      </w:r>
      <w:r w:rsidRPr="00907092">
        <w:rPr>
          <w:rFonts w:ascii="Times New Roman" w:hAnsi="Times New Roman"/>
          <w:sz w:val="28"/>
        </w:rPr>
        <w:t>. руб</w:t>
      </w:r>
      <w:r w:rsidR="00491120">
        <w:rPr>
          <w:rFonts w:ascii="Times New Roman" w:hAnsi="Times New Roman"/>
          <w:sz w:val="28"/>
        </w:rPr>
        <w:t>лей</w:t>
      </w:r>
      <w:r w:rsidRPr="00907092">
        <w:rPr>
          <w:rFonts w:ascii="Times New Roman" w:hAnsi="Times New Roman"/>
          <w:sz w:val="28"/>
        </w:rPr>
        <w:t xml:space="preserve">, из которых средства областного бюджета </w:t>
      </w:r>
      <w:r w:rsidR="00200767">
        <w:rPr>
          <w:rFonts w:ascii="Times New Roman" w:hAnsi="Times New Roman"/>
          <w:sz w:val="28"/>
        </w:rPr>
        <w:t>–</w:t>
      </w:r>
      <w:r w:rsidR="00491120">
        <w:rPr>
          <w:rFonts w:ascii="Times New Roman" w:hAnsi="Times New Roman"/>
          <w:sz w:val="28"/>
        </w:rPr>
        <w:t xml:space="preserve"> </w:t>
      </w:r>
      <w:r w:rsidRPr="00907092">
        <w:rPr>
          <w:rFonts w:ascii="Times New Roman" w:hAnsi="Times New Roman"/>
          <w:sz w:val="28"/>
        </w:rPr>
        <w:t>4</w:t>
      </w:r>
      <w:r w:rsidR="00200767">
        <w:rPr>
          <w:rFonts w:ascii="Times New Roman" w:hAnsi="Times New Roman"/>
          <w:sz w:val="28"/>
        </w:rPr>
        <w:t>,</w:t>
      </w:r>
      <w:r w:rsidRPr="00907092">
        <w:rPr>
          <w:rFonts w:ascii="Times New Roman" w:hAnsi="Times New Roman"/>
          <w:sz w:val="28"/>
        </w:rPr>
        <w:t xml:space="preserve">7 </w:t>
      </w:r>
      <w:r w:rsidR="00200767">
        <w:rPr>
          <w:rFonts w:ascii="Times New Roman" w:hAnsi="Times New Roman"/>
          <w:sz w:val="28"/>
        </w:rPr>
        <w:t>млн</w:t>
      </w:r>
      <w:r w:rsidRPr="00907092">
        <w:rPr>
          <w:rFonts w:ascii="Times New Roman" w:hAnsi="Times New Roman"/>
          <w:sz w:val="28"/>
        </w:rPr>
        <w:t>. руб</w:t>
      </w:r>
      <w:r w:rsidR="00491120">
        <w:rPr>
          <w:rFonts w:ascii="Times New Roman" w:hAnsi="Times New Roman"/>
          <w:sz w:val="28"/>
        </w:rPr>
        <w:t>лей</w:t>
      </w:r>
      <w:r w:rsidRPr="00907092">
        <w:rPr>
          <w:rFonts w:ascii="Times New Roman" w:hAnsi="Times New Roman"/>
          <w:sz w:val="28"/>
        </w:rPr>
        <w:t>.</w:t>
      </w:r>
    </w:p>
    <w:p w:rsidR="00574258" w:rsidRPr="00907092" w:rsidRDefault="00574258" w:rsidP="001355B0">
      <w:pPr>
        <w:spacing w:after="0" w:line="240" w:lineRule="auto"/>
        <w:ind w:firstLine="709"/>
        <w:jc w:val="both"/>
        <w:rPr>
          <w:rFonts w:ascii="Times New Roman" w:hAnsi="Times New Roman"/>
          <w:sz w:val="28"/>
        </w:rPr>
      </w:pPr>
      <w:r w:rsidRPr="00907092">
        <w:rPr>
          <w:rFonts w:ascii="Times New Roman" w:hAnsi="Times New Roman"/>
          <w:sz w:val="28"/>
        </w:rPr>
        <w:t xml:space="preserve">Благоустроены территории домов культуры в д. </w:t>
      </w:r>
      <w:proofErr w:type="spellStart"/>
      <w:r w:rsidRPr="00907092">
        <w:rPr>
          <w:rFonts w:ascii="Times New Roman" w:hAnsi="Times New Roman"/>
          <w:sz w:val="28"/>
        </w:rPr>
        <w:t>Кривоборье</w:t>
      </w:r>
      <w:proofErr w:type="spellEnd"/>
      <w:r w:rsidRPr="00907092">
        <w:rPr>
          <w:rFonts w:ascii="Times New Roman" w:hAnsi="Times New Roman"/>
          <w:sz w:val="28"/>
        </w:rPr>
        <w:t xml:space="preserve"> и с. Горожанка на общую сумму 800 тыс. руб</w:t>
      </w:r>
      <w:r w:rsidR="00491120">
        <w:rPr>
          <w:rFonts w:ascii="Times New Roman" w:hAnsi="Times New Roman"/>
          <w:sz w:val="28"/>
        </w:rPr>
        <w:t>лей</w:t>
      </w:r>
      <w:r w:rsidRPr="00907092">
        <w:rPr>
          <w:rFonts w:ascii="Times New Roman" w:hAnsi="Times New Roman"/>
          <w:sz w:val="28"/>
        </w:rPr>
        <w:t xml:space="preserve">, также на территории домов культуры были </w:t>
      </w:r>
      <w:r w:rsidR="00491120">
        <w:rPr>
          <w:rFonts w:ascii="Times New Roman" w:hAnsi="Times New Roman"/>
          <w:sz w:val="28"/>
        </w:rPr>
        <w:t xml:space="preserve">проведены работы по </w:t>
      </w:r>
      <w:r w:rsidRPr="00907092">
        <w:rPr>
          <w:rFonts w:ascii="Times New Roman" w:hAnsi="Times New Roman"/>
          <w:sz w:val="28"/>
        </w:rPr>
        <w:t>обустро</w:t>
      </w:r>
      <w:r w:rsidR="00132C5B">
        <w:rPr>
          <w:rFonts w:ascii="Times New Roman" w:hAnsi="Times New Roman"/>
          <w:sz w:val="28"/>
        </w:rPr>
        <w:t>йству</w:t>
      </w:r>
      <w:r w:rsidRPr="00907092">
        <w:rPr>
          <w:rFonts w:ascii="Times New Roman" w:hAnsi="Times New Roman"/>
          <w:sz w:val="28"/>
        </w:rPr>
        <w:t xml:space="preserve"> парковки стоимостью 800 тыс. руб</w:t>
      </w:r>
      <w:r w:rsidR="00491120">
        <w:rPr>
          <w:rFonts w:ascii="Times New Roman" w:hAnsi="Times New Roman"/>
          <w:sz w:val="28"/>
        </w:rPr>
        <w:t>лей</w:t>
      </w:r>
      <w:r w:rsidRPr="00907092">
        <w:rPr>
          <w:rFonts w:ascii="Times New Roman" w:hAnsi="Times New Roman"/>
          <w:sz w:val="28"/>
        </w:rPr>
        <w:t>.</w:t>
      </w:r>
    </w:p>
    <w:p w:rsidR="00574258" w:rsidRPr="00907092" w:rsidRDefault="00574258" w:rsidP="001355B0">
      <w:pPr>
        <w:spacing w:after="0" w:line="240" w:lineRule="auto"/>
        <w:ind w:firstLine="709"/>
        <w:jc w:val="both"/>
        <w:rPr>
          <w:rFonts w:ascii="Times New Roman" w:hAnsi="Times New Roman"/>
          <w:sz w:val="28"/>
        </w:rPr>
      </w:pPr>
      <w:r w:rsidRPr="00132C5B">
        <w:rPr>
          <w:rFonts w:ascii="Times New Roman" w:hAnsi="Times New Roman"/>
          <w:sz w:val="28"/>
        </w:rPr>
        <w:t>В 2023 году за счет средств субсидии из областного бюджета выполнено благоустройство спортивной площадки в с. Карачун</w:t>
      </w:r>
      <w:r w:rsidR="00132C5B" w:rsidRPr="00132C5B">
        <w:rPr>
          <w:rFonts w:ascii="Times New Roman" w:hAnsi="Times New Roman"/>
          <w:sz w:val="28"/>
        </w:rPr>
        <w:t xml:space="preserve"> с</w:t>
      </w:r>
      <w:r w:rsidRPr="00132C5B">
        <w:rPr>
          <w:rFonts w:ascii="Times New Roman" w:hAnsi="Times New Roman"/>
          <w:sz w:val="28"/>
        </w:rPr>
        <w:t xml:space="preserve"> устройство</w:t>
      </w:r>
      <w:r w:rsidR="00132C5B" w:rsidRPr="00132C5B">
        <w:rPr>
          <w:rFonts w:ascii="Times New Roman" w:hAnsi="Times New Roman"/>
          <w:sz w:val="28"/>
        </w:rPr>
        <w:t>м</w:t>
      </w:r>
      <w:r w:rsidRPr="00132C5B">
        <w:rPr>
          <w:rFonts w:ascii="Times New Roman" w:hAnsi="Times New Roman"/>
          <w:sz w:val="28"/>
        </w:rPr>
        <w:t xml:space="preserve"> сетчатого ограждения на сумму 1</w:t>
      </w:r>
      <w:r w:rsidR="00200767">
        <w:rPr>
          <w:rFonts w:ascii="Times New Roman" w:hAnsi="Times New Roman"/>
          <w:sz w:val="28"/>
        </w:rPr>
        <w:t>,</w:t>
      </w:r>
      <w:r w:rsidRPr="00132C5B">
        <w:rPr>
          <w:rFonts w:ascii="Times New Roman" w:hAnsi="Times New Roman"/>
          <w:sz w:val="28"/>
        </w:rPr>
        <w:t>7</w:t>
      </w:r>
      <w:r w:rsidR="00200767">
        <w:rPr>
          <w:rFonts w:ascii="Times New Roman" w:hAnsi="Times New Roman"/>
          <w:sz w:val="28"/>
        </w:rPr>
        <w:t xml:space="preserve"> млн</w:t>
      </w:r>
      <w:r w:rsidRPr="00132C5B">
        <w:rPr>
          <w:rFonts w:ascii="Times New Roman" w:hAnsi="Times New Roman"/>
          <w:sz w:val="28"/>
        </w:rPr>
        <w:t>. руб</w:t>
      </w:r>
      <w:r w:rsidR="00132C5B" w:rsidRPr="00132C5B">
        <w:rPr>
          <w:rFonts w:ascii="Times New Roman" w:hAnsi="Times New Roman"/>
          <w:sz w:val="28"/>
        </w:rPr>
        <w:t>лей</w:t>
      </w:r>
      <w:r w:rsidRPr="00132C5B">
        <w:rPr>
          <w:rFonts w:ascii="Times New Roman" w:hAnsi="Times New Roman"/>
          <w:sz w:val="28"/>
        </w:rPr>
        <w:t xml:space="preserve">, </w:t>
      </w:r>
      <w:r w:rsidR="00132C5B" w:rsidRPr="00132C5B">
        <w:rPr>
          <w:rFonts w:ascii="Times New Roman" w:hAnsi="Times New Roman"/>
          <w:sz w:val="28"/>
        </w:rPr>
        <w:t xml:space="preserve">в </w:t>
      </w:r>
      <w:proofErr w:type="spellStart"/>
      <w:r w:rsidR="00132C5B" w:rsidRPr="00132C5B">
        <w:rPr>
          <w:rFonts w:ascii="Times New Roman" w:hAnsi="Times New Roman"/>
          <w:sz w:val="28"/>
        </w:rPr>
        <w:t>т.ч</w:t>
      </w:r>
      <w:proofErr w:type="spellEnd"/>
      <w:r w:rsidR="00132C5B" w:rsidRPr="00132C5B">
        <w:rPr>
          <w:rFonts w:ascii="Times New Roman" w:hAnsi="Times New Roman"/>
          <w:sz w:val="28"/>
        </w:rPr>
        <w:t>. средства</w:t>
      </w:r>
      <w:r w:rsidRPr="00132C5B">
        <w:rPr>
          <w:rFonts w:ascii="Times New Roman" w:hAnsi="Times New Roman"/>
          <w:sz w:val="28"/>
        </w:rPr>
        <w:t xml:space="preserve"> </w:t>
      </w:r>
      <w:r w:rsidR="00132C5B" w:rsidRPr="00132C5B">
        <w:rPr>
          <w:rFonts w:ascii="Times New Roman" w:hAnsi="Times New Roman"/>
          <w:sz w:val="28"/>
        </w:rPr>
        <w:t>местного</w:t>
      </w:r>
      <w:r w:rsidRPr="00132C5B">
        <w:rPr>
          <w:rFonts w:ascii="Times New Roman" w:hAnsi="Times New Roman"/>
          <w:sz w:val="28"/>
        </w:rPr>
        <w:t xml:space="preserve"> бюджет</w:t>
      </w:r>
      <w:r w:rsidR="00132C5B" w:rsidRPr="00132C5B">
        <w:rPr>
          <w:rFonts w:ascii="Times New Roman" w:hAnsi="Times New Roman"/>
          <w:sz w:val="28"/>
        </w:rPr>
        <w:t>а</w:t>
      </w:r>
      <w:r w:rsidRPr="00132C5B">
        <w:rPr>
          <w:rFonts w:ascii="Times New Roman" w:hAnsi="Times New Roman"/>
          <w:sz w:val="28"/>
        </w:rPr>
        <w:t xml:space="preserve"> </w:t>
      </w:r>
      <w:r w:rsidR="00132C5B" w:rsidRPr="00132C5B">
        <w:rPr>
          <w:rFonts w:ascii="Times New Roman" w:hAnsi="Times New Roman"/>
          <w:sz w:val="28"/>
        </w:rPr>
        <w:t>–</w:t>
      </w:r>
      <w:r w:rsidRPr="00132C5B">
        <w:rPr>
          <w:rFonts w:ascii="Times New Roman" w:hAnsi="Times New Roman"/>
          <w:sz w:val="28"/>
        </w:rPr>
        <w:t xml:space="preserve"> </w:t>
      </w:r>
      <w:r w:rsidR="00132C5B" w:rsidRPr="00132C5B">
        <w:rPr>
          <w:rFonts w:ascii="Times New Roman" w:hAnsi="Times New Roman"/>
          <w:sz w:val="28"/>
        </w:rPr>
        <w:t>7</w:t>
      </w:r>
      <w:r w:rsidRPr="00132C5B">
        <w:rPr>
          <w:rFonts w:ascii="Times New Roman" w:hAnsi="Times New Roman"/>
          <w:sz w:val="28"/>
        </w:rPr>
        <w:t>00 тыс. руб</w:t>
      </w:r>
      <w:r w:rsidR="00132C5B" w:rsidRPr="00132C5B">
        <w:rPr>
          <w:rFonts w:ascii="Times New Roman" w:hAnsi="Times New Roman"/>
          <w:sz w:val="28"/>
        </w:rPr>
        <w:t>лей</w:t>
      </w:r>
      <w:r w:rsidRPr="00132C5B">
        <w:rPr>
          <w:rFonts w:ascii="Times New Roman" w:hAnsi="Times New Roman"/>
          <w:sz w:val="28"/>
        </w:rPr>
        <w:t>.</w:t>
      </w:r>
      <w:r w:rsidRPr="00907092">
        <w:rPr>
          <w:rFonts w:ascii="Times New Roman" w:hAnsi="Times New Roman"/>
          <w:sz w:val="28"/>
        </w:rPr>
        <w:t xml:space="preserve"> </w:t>
      </w:r>
    </w:p>
    <w:p w:rsidR="00574258" w:rsidRPr="00907092" w:rsidRDefault="00574258" w:rsidP="001355B0">
      <w:pPr>
        <w:spacing w:after="0" w:line="240" w:lineRule="auto"/>
        <w:ind w:firstLine="709"/>
        <w:jc w:val="both"/>
        <w:rPr>
          <w:rFonts w:ascii="Times New Roman" w:hAnsi="Times New Roman"/>
          <w:sz w:val="28"/>
        </w:rPr>
      </w:pPr>
      <w:r w:rsidRPr="00907092">
        <w:rPr>
          <w:rFonts w:ascii="Times New Roman" w:hAnsi="Times New Roman"/>
          <w:sz w:val="28"/>
        </w:rPr>
        <w:t>За счет средств областного бюджета выполнено обустройство пешеходного перехода в по ул. Студенческая, п. Комсомольский на сумму 1</w:t>
      </w:r>
      <w:r w:rsidR="00200767">
        <w:rPr>
          <w:rFonts w:ascii="Times New Roman" w:hAnsi="Times New Roman"/>
          <w:sz w:val="28"/>
        </w:rPr>
        <w:t>,</w:t>
      </w:r>
      <w:r w:rsidRPr="00907092">
        <w:rPr>
          <w:rFonts w:ascii="Times New Roman" w:hAnsi="Times New Roman"/>
          <w:sz w:val="28"/>
        </w:rPr>
        <w:t>2</w:t>
      </w:r>
      <w:r w:rsidR="00200767">
        <w:rPr>
          <w:rFonts w:ascii="Times New Roman" w:hAnsi="Times New Roman"/>
          <w:sz w:val="28"/>
        </w:rPr>
        <w:t xml:space="preserve"> млн</w:t>
      </w:r>
      <w:r w:rsidRPr="00907092">
        <w:rPr>
          <w:rFonts w:ascii="Times New Roman" w:hAnsi="Times New Roman"/>
          <w:sz w:val="28"/>
        </w:rPr>
        <w:t>. руб</w:t>
      </w:r>
      <w:r w:rsidR="00132C5B">
        <w:rPr>
          <w:rFonts w:ascii="Times New Roman" w:hAnsi="Times New Roman"/>
          <w:sz w:val="28"/>
        </w:rPr>
        <w:t>лей</w:t>
      </w:r>
      <w:r w:rsidRPr="00907092">
        <w:rPr>
          <w:rFonts w:ascii="Times New Roman" w:hAnsi="Times New Roman"/>
          <w:sz w:val="28"/>
        </w:rPr>
        <w:t>.</w:t>
      </w:r>
    </w:p>
    <w:p w:rsidR="00574258" w:rsidRPr="00907092" w:rsidRDefault="00574258" w:rsidP="001355B0">
      <w:pPr>
        <w:spacing w:after="0" w:line="240" w:lineRule="auto"/>
        <w:ind w:firstLine="709"/>
        <w:jc w:val="both"/>
        <w:rPr>
          <w:rFonts w:ascii="Times New Roman" w:hAnsi="Times New Roman"/>
          <w:sz w:val="28"/>
        </w:rPr>
      </w:pPr>
      <w:r w:rsidRPr="00907092">
        <w:rPr>
          <w:rFonts w:ascii="Times New Roman" w:hAnsi="Times New Roman"/>
          <w:sz w:val="28"/>
        </w:rPr>
        <w:t xml:space="preserve">За счет средств местного бюджета произведено благоустройство территории дома культуры в д. </w:t>
      </w:r>
      <w:proofErr w:type="spellStart"/>
      <w:r w:rsidRPr="00907092">
        <w:rPr>
          <w:rFonts w:ascii="Times New Roman" w:hAnsi="Times New Roman"/>
          <w:sz w:val="28"/>
        </w:rPr>
        <w:t>Князево</w:t>
      </w:r>
      <w:proofErr w:type="spellEnd"/>
      <w:r w:rsidRPr="00907092">
        <w:rPr>
          <w:rFonts w:ascii="Times New Roman" w:hAnsi="Times New Roman"/>
          <w:sz w:val="28"/>
        </w:rPr>
        <w:t xml:space="preserve"> на сумму 2</w:t>
      </w:r>
      <w:r w:rsidR="00200767">
        <w:rPr>
          <w:rFonts w:ascii="Times New Roman" w:hAnsi="Times New Roman"/>
          <w:sz w:val="28"/>
        </w:rPr>
        <w:t>,7</w:t>
      </w:r>
      <w:r w:rsidRPr="00907092">
        <w:rPr>
          <w:rFonts w:ascii="Times New Roman" w:hAnsi="Times New Roman"/>
          <w:sz w:val="28"/>
        </w:rPr>
        <w:t xml:space="preserve"> </w:t>
      </w:r>
      <w:r w:rsidR="00200767">
        <w:rPr>
          <w:rFonts w:ascii="Times New Roman" w:hAnsi="Times New Roman"/>
          <w:sz w:val="28"/>
        </w:rPr>
        <w:t>млн</w:t>
      </w:r>
      <w:r w:rsidRPr="00907092">
        <w:rPr>
          <w:rFonts w:ascii="Times New Roman" w:hAnsi="Times New Roman"/>
          <w:sz w:val="28"/>
        </w:rPr>
        <w:t>.</w:t>
      </w:r>
      <w:r>
        <w:rPr>
          <w:rFonts w:ascii="Times New Roman" w:hAnsi="Times New Roman"/>
          <w:sz w:val="28"/>
        </w:rPr>
        <w:t xml:space="preserve"> </w:t>
      </w:r>
      <w:r w:rsidRPr="00907092">
        <w:rPr>
          <w:rFonts w:ascii="Times New Roman" w:hAnsi="Times New Roman"/>
          <w:sz w:val="28"/>
        </w:rPr>
        <w:t>руб</w:t>
      </w:r>
      <w:r w:rsidR="00132C5B">
        <w:rPr>
          <w:rFonts w:ascii="Times New Roman" w:hAnsi="Times New Roman"/>
          <w:sz w:val="28"/>
        </w:rPr>
        <w:t>лей</w:t>
      </w:r>
      <w:r w:rsidRPr="00907092">
        <w:rPr>
          <w:rFonts w:ascii="Times New Roman" w:hAnsi="Times New Roman"/>
          <w:sz w:val="28"/>
        </w:rPr>
        <w:t xml:space="preserve">. </w:t>
      </w:r>
    </w:p>
    <w:p w:rsidR="00574258" w:rsidRPr="00907092" w:rsidRDefault="00574258" w:rsidP="001355B0">
      <w:pPr>
        <w:spacing w:after="0" w:line="240" w:lineRule="auto"/>
        <w:ind w:firstLine="709"/>
        <w:jc w:val="both"/>
        <w:rPr>
          <w:rFonts w:ascii="Times New Roman" w:hAnsi="Times New Roman"/>
          <w:sz w:val="28"/>
        </w:rPr>
      </w:pPr>
      <w:r w:rsidRPr="00907092">
        <w:rPr>
          <w:rFonts w:ascii="Times New Roman" w:hAnsi="Times New Roman"/>
          <w:sz w:val="28"/>
        </w:rPr>
        <w:t>В рамках районного конкурса ТОС обустроена комплексная спортивная игровая площадка с видеонаблюдением по ул. БСКХ, с. Березово на сумму 644,6 тыс. руб</w:t>
      </w:r>
      <w:r w:rsidR="004E6D42">
        <w:rPr>
          <w:rFonts w:ascii="Times New Roman" w:hAnsi="Times New Roman"/>
          <w:sz w:val="28"/>
        </w:rPr>
        <w:t>лей</w:t>
      </w:r>
      <w:r w:rsidRPr="00907092">
        <w:rPr>
          <w:rFonts w:ascii="Times New Roman" w:hAnsi="Times New Roman"/>
          <w:sz w:val="28"/>
        </w:rPr>
        <w:t>.</w:t>
      </w:r>
    </w:p>
    <w:p w:rsidR="00574258" w:rsidRPr="00907092" w:rsidRDefault="00574258" w:rsidP="001355B0">
      <w:pPr>
        <w:spacing w:after="0" w:line="240" w:lineRule="auto"/>
        <w:ind w:firstLine="709"/>
        <w:jc w:val="both"/>
        <w:rPr>
          <w:rFonts w:ascii="Times New Roman" w:hAnsi="Times New Roman"/>
          <w:sz w:val="28"/>
        </w:rPr>
      </w:pPr>
      <w:r w:rsidRPr="00907092">
        <w:rPr>
          <w:rFonts w:ascii="Times New Roman" w:hAnsi="Times New Roman"/>
          <w:sz w:val="28"/>
        </w:rPr>
        <w:t xml:space="preserve">В рамках реализации проекта ТОС «Возрождение» установлена спортивная площадка по ул. 70 лет Октября </w:t>
      </w:r>
      <w:r w:rsidR="00CF4317">
        <w:rPr>
          <w:rFonts w:ascii="Times New Roman" w:hAnsi="Times New Roman"/>
          <w:sz w:val="28"/>
        </w:rPr>
        <w:t xml:space="preserve">в с. </w:t>
      </w:r>
      <w:proofErr w:type="spellStart"/>
      <w:r w:rsidR="00CF4317">
        <w:rPr>
          <w:rFonts w:ascii="Times New Roman" w:hAnsi="Times New Roman"/>
          <w:sz w:val="28"/>
        </w:rPr>
        <w:t>Новоживотинное</w:t>
      </w:r>
      <w:proofErr w:type="spellEnd"/>
      <w:r w:rsidR="00CF4317">
        <w:rPr>
          <w:rFonts w:ascii="Times New Roman" w:hAnsi="Times New Roman"/>
          <w:sz w:val="28"/>
        </w:rPr>
        <w:t xml:space="preserve"> </w:t>
      </w:r>
      <w:r w:rsidRPr="00907092">
        <w:rPr>
          <w:rFonts w:ascii="Times New Roman" w:hAnsi="Times New Roman"/>
          <w:sz w:val="28"/>
        </w:rPr>
        <w:t xml:space="preserve">на сумму </w:t>
      </w:r>
      <w:r w:rsidR="00200767">
        <w:rPr>
          <w:rFonts w:ascii="Times New Roman" w:hAnsi="Times New Roman"/>
          <w:sz w:val="28"/>
        </w:rPr>
        <w:t>1 млн</w:t>
      </w:r>
      <w:r w:rsidRPr="00907092">
        <w:rPr>
          <w:rFonts w:ascii="Times New Roman" w:hAnsi="Times New Roman"/>
          <w:sz w:val="28"/>
        </w:rPr>
        <w:t>. руб</w:t>
      </w:r>
      <w:r w:rsidR="004E6D42">
        <w:rPr>
          <w:rFonts w:ascii="Times New Roman" w:hAnsi="Times New Roman"/>
          <w:sz w:val="28"/>
        </w:rPr>
        <w:t>лей</w:t>
      </w:r>
      <w:r w:rsidRPr="00907092">
        <w:rPr>
          <w:rFonts w:ascii="Times New Roman" w:hAnsi="Times New Roman"/>
          <w:sz w:val="28"/>
        </w:rPr>
        <w:t>.</w:t>
      </w:r>
    </w:p>
    <w:p w:rsidR="00780DE4" w:rsidRPr="00532FCA" w:rsidRDefault="00574258" w:rsidP="001355B0">
      <w:pPr>
        <w:spacing w:after="0" w:line="240" w:lineRule="auto"/>
        <w:ind w:firstLine="709"/>
        <w:jc w:val="both"/>
        <w:rPr>
          <w:rFonts w:ascii="Times New Roman" w:eastAsia="Times New Roman" w:hAnsi="Times New Roman" w:cs="Times New Roman"/>
          <w:color w:val="FF0000"/>
          <w:sz w:val="28"/>
          <w:szCs w:val="24"/>
          <w:lang w:eastAsia="zh-CN"/>
        </w:rPr>
      </w:pPr>
      <w:r w:rsidRPr="00907092">
        <w:rPr>
          <w:rFonts w:ascii="Times New Roman" w:hAnsi="Times New Roman"/>
          <w:sz w:val="28"/>
        </w:rPr>
        <w:t>В рамках районного конкурса ТОС выполнено ограждение кладбища в с. Лебяжье протяженностью 240 м стоимостью работ 671 тыс. руб</w:t>
      </w:r>
      <w:r w:rsidR="004E6D42">
        <w:rPr>
          <w:rFonts w:ascii="Times New Roman" w:hAnsi="Times New Roman"/>
          <w:sz w:val="28"/>
        </w:rPr>
        <w:t>лей</w:t>
      </w:r>
      <w:r w:rsidRPr="00907092">
        <w:rPr>
          <w:rFonts w:ascii="Times New Roman" w:hAnsi="Times New Roman"/>
          <w:sz w:val="28"/>
        </w:rPr>
        <w:t xml:space="preserve"> и в с. </w:t>
      </w:r>
      <w:proofErr w:type="spellStart"/>
      <w:r w:rsidRPr="00907092">
        <w:rPr>
          <w:rFonts w:ascii="Times New Roman" w:hAnsi="Times New Roman"/>
          <w:sz w:val="28"/>
        </w:rPr>
        <w:t>Ломово</w:t>
      </w:r>
      <w:proofErr w:type="spellEnd"/>
      <w:r w:rsidRPr="00907092">
        <w:rPr>
          <w:rFonts w:ascii="Times New Roman" w:hAnsi="Times New Roman"/>
          <w:sz w:val="28"/>
        </w:rPr>
        <w:t xml:space="preserve"> пр</w:t>
      </w:r>
      <w:r w:rsidR="00CF4317">
        <w:rPr>
          <w:rFonts w:ascii="Times New Roman" w:hAnsi="Times New Roman"/>
          <w:sz w:val="28"/>
        </w:rPr>
        <w:t>отяженностью 200 м на сумму 816</w:t>
      </w:r>
      <w:r w:rsidRPr="00907092">
        <w:rPr>
          <w:rFonts w:ascii="Times New Roman" w:hAnsi="Times New Roman"/>
          <w:sz w:val="28"/>
        </w:rPr>
        <w:t xml:space="preserve"> тыс. руб</w:t>
      </w:r>
      <w:r w:rsidR="004E6D42">
        <w:rPr>
          <w:rFonts w:ascii="Times New Roman" w:hAnsi="Times New Roman"/>
          <w:sz w:val="28"/>
        </w:rPr>
        <w:t>лей</w:t>
      </w:r>
      <w:r w:rsidRPr="00907092">
        <w:rPr>
          <w:rFonts w:ascii="Times New Roman" w:hAnsi="Times New Roman"/>
          <w:sz w:val="28"/>
        </w:rPr>
        <w:t>.</w:t>
      </w:r>
    </w:p>
    <w:p w:rsidR="00AC2B83" w:rsidRDefault="00AC2B83" w:rsidP="001355B0">
      <w:pPr>
        <w:spacing w:after="0" w:line="240" w:lineRule="auto"/>
        <w:jc w:val="center"/>
        <w:rPr>
          <w:rFonts w:ascii="Times New Roman" w:eastAsia="Times New Roman" w:hAnsi="Times New Roman" w:cs="Times New Roman"/>
          <w:b/>
          <w:i/>
          <w:sz w:val="28"/>
          <w:szCs w:val="28"/>
          <w:lang w:eastAsia="ru-RU"/>
        </w:rPr>
      </w:pPr>
    </w:p>
    <w:p w:rsidR="00B0652A" w:rsidRPr="006A70F8" w:rsidRDefault="00B0652A" w:rsidP="001355B0">
      <w:pPr>
        <w:spacing w:after="0" w:line="240" w:lineRule="auto"/>
        <w:jc w:val="center"/>
        <w:rPr>
          <w:rFonts w:ascii="Times New Roman" w:eastAsia="Times New Roman" w:hAnsi="Times New Roman" w:cs="Times New Roman"/>
          <w:b/>
          <w:i/>
          <w:sz w:val="28"/>
          <w:szCs w:val="28"/>
          <w:lang w:eastAsia="ru-RU"/>
        </w:rPr>
      </w:pPr>
      <w:r w:rsidRPr="00927C88">
        <w:rPr>
          <w:rFonts w:ascii="Times New Roman" w:eastAsia="Times New Roman" w:hAnsi="Times New Roman" w:cs="Times New Roman"/>
          <w:b/>
          <w:i/>
          <w:sz w:val="28"/>
          <w:szCs w:val="28"/>
          <w:lang w:eastAsia="ru-RU"/>
        </w:rPr>
        <w:t>Дорожная деятельность</w:t>
      </w:r>
    </w:p>
    <w:p w:rsidR="00B0652A" w:rsidRPr="006A70F8" w:rsidRDefault="00B0652A" w:rsidP="001355B0">
      <w:pPr>
        <w:spacing w:after="0" w:line="240" w:lineRule="auto"/>
        <w:jc w:val="center"/>
        <w:rPr>
          <w:rFonts w:ascii="Times New Roman" w:eastAsia="Times New Roman" w:hAnsi="Times New Roman" w:cs="Times New Roman"/>
          <w:b/>
          <w:sz w:val="28"/>
          <w:szCs w:val="28"/>
          <w:lang w:eastAsia="ru-RU"/>
        </w:rPr>
      </w:pPr>
    </w:p>
    <w:p w:rsidR="006A70F8" w:rsidRPr="006A70F8" w:rsidRDefault="006A70F8" w:rsidP="001355B0">
      <w:pPr>
        <w:spacing w:after="0" w:line="240" w:lineRule="auto"/>
        <w:ind w:firstLine="709"/>
        <w:jc w:val="both"/>
        <w:rPr>
          <w:rFonts w:ascii="Times New Roman" w:hAnsi="Times New Roman"/>
          <w:sz w:val="28"/>
        </w:rPr>
      </w:pPr>
      <w:r w:rsidRPr="006A70F8">
        <w:rPr>
          <w:rFonts w:ascii="Times New Roman" w:hAnsi="Times New Roman"/>
          <w:sz w:val="28"/>
        </w:rPr>
        <w:t xml:space="preserve">По территории района проходит </w:t>
      </w:r>
      <w:r w:rsidR="00D61D7B">
        <w:rPr>
          <w:rFonts w:ascii="Times New Roman" w:hAnsi="Times New Roman"/>
          <w:sz w:val="28"/>
        </w:rPr>
        <w:t>730</w:t>
      </w:r>
      <w:r w:rsidRPr="006A70F8">
        <w:rPr>
          <w:rFonts w:ascii="Times New Roman" w:hAnsi="Times New Roman"/>
          <w:sz w:val="28"/>
        </w:rPr>
        <w:t xml:space="preserve"> км автомобильных дорог с твердым покрытием, в </w:t>
      </w:r>
      <w:proofErr w:type="spellStart"/>
      <w:r w:rsidRPr="006A70F8">
        <w:rPr>
          <w:rFonts w:ascii="Times New Roman" w:hAnsi="Times New Roman"/>
          <w:sz w:val="28"/>
        </w:rPr>
        <w:t>т.ч</w:t>
      </w:r>
      <w:proofErr w:type="spellEnd"/>
      <w:r w:rsidRPr="006A70F8">
        <w:rPr>
          <w:rFonts w:ascii="Times New Roman" w:hAnsi="Times New Roman"/>
          <w:sz w:val="28"/>
        </w:rPr>
        <w:t>.:</w:t>
      </w:r>
    </w:p>
    <w:p w:rsidR="006A70F8" w:rsidRPr="006A70F8" w:rsidRDefault="006A70F8" w:rsidP="001355B0">
      <w:pPr>
        <w:spacing w:after="0" w:line="240" w:lineRule="auto"/>
        <w:ind w:firstLine="709"/>
        <w:jc w:val="both"/>
        <w:rPr>
          <w:rFonts w:ascii="Times New Roman" w:hAnsi="Times New Roman"/>
          <w:sz w:val="28"/>
        </w:rPr>
      </w:pPr>
      <w:r w:rsidRPr="006A70F8">
        <w:rPr>
          <w:rFonts w:ascii="Times New Roman" w:hAnsi="Times New Roman"/>
          <w:sz w:val="28"/>
        </w:rPr>
        <w:t>- федерального значения - 43,2 км;</w:t>
      </w:r>
    </w:p>
    <w:p w:rsidR="006A70F8" w:rsidRPr="006A70F8" w:rsidRDefault="006A70F8" w:rsidP="001355B0">
      <w:pPr>
        <w:spacing w:after="0" w:line="240" w:lineRule="auto"/>
        <w:ind w:firstLine="709"/>
        <w:jc w:val="both"/>
        <w:rPr>
          <w:rFonts w:ascii="Times New Roman" w:hAnsi="Times New Roman"/>
          <w:sz w:val="28"/>
        </w:rPr>
      </w:pPr>
      <w:r w:rsidRPr="006A70F8">
        <w:rPr>
          <w:rFonts w:ascii="Times New Roman" w:hAnsi="Times New Roman"/>
          <w:sz w:val="28"/>
        </w:rPr>
        <w:t>- регионального значения – 259 км;</w:t>
      </w:r>
    </w:p>
    <w:p w:rsidR="006A70F8" w:rsidRPr="006A70F8" w:rsidRDefault="006A70F8" w:rsidP="001355B0">
      <w:pPr>
        <w:spacing w:after="0" w:line="240" w:lineRule="auto"/>
        <w:ind w:firstLine="709"/>
        <w:jc w:val="both"/>
        <w:rPr>
          <w:rFonts w:ascii="Times New Roman" w:hAnsi="Times New Roman"/>
          <w:sz w:val="28"/>
        </w:rPr>
      </w:pPr>
      <w:r w:rsidRPr="006A70F8">
        <w:rPr>
          <w:rFonts w:ascii="Times New Roman" w:hAnsi="Times New Roman"/>
          <w:sz w:val="28"/>
        </w:rPr>
        <w:t>- местного значения – 427,</w:t>
      </w:r>
      <w:r w:rsidR="00D61D7B">
        <w:rPr>
          <w:rFonts w:ascii="Times New Roman" w:hAnsi="Times New Roman"/>
          <w:sz w:val="28"/>
        </w:rPr>
        <w:t>8</w:t>
      </w:r>
      <w:r w:rsidRPr="006A70F8">
        <w:rPr>
          <w:rFonts w:ascii="Times New Roman" w:hAnsi="Times New Roman"/>
          <w:sz w:val="28"/>
        </w:rPr>
        <w:t xml:space="preserve"> км. </w:t>
      </w:r>
    </w:p>
    <w:p w:rsidR="006A70F8" w:rsidRPr="006A70F8" w:rsidRDefault="006A70F8" w:rsidP="001355B0">
      <w:pPr>
        <w:spacing w:after="0" w:line="240" w:lineRule="auto"/>
        <w:ind w:firstLine="709"/>
        <w:jc w:val="both"/>
        <w:rPr>
          <w:rFonts w:ascii="Times New Roman" w:hAnsi="Times New Roman"/>
          <w:sz w:val="28"/>
        </w:rPr>
      </w:pPr>
      <w:r w:rsidRPr="006A70F8">
        <w:rPr>
          <w:rFonts w:ascii="Times New Roman" w:hAnsi="Times New Roman"/>
          <w:sz w:val="28"/>
        </w:rPr>
        <w:t>Ежегодно большое внимание уделяется строительству и ремонту улично-дорожной сети. Всего на данные цели из всех источников финансирования направлено 264,2 млн. рублей.</w:t>
      </w:r>
    </w:p>
    <w:p w:rsidR="00B062FF" w:rsidRDefault="006A70F8" w:rsidP="001355B0">
      <w:pPr>
        <w:spacing w:after="0" w:line="240" w:lineRule="auto"/>
        <w:ind w:firstLine="709"/>
        <w:jc w:val="both"/>
        <w:rPr>
          <w:rFonts w:ascii="Times New Roman" w:hAnsi="Times New Roman"/>
          <w:sz w:val="28"/>
          <w:szCs w:val="28"/>
        </w:rPr>
      </w:pPr>
      <w:r w:rsidRPr="006A70F8">
        <w:rPr>
          <w:rFonts w:ascii="Times New Roman" w:hAnsi="Times New Roman"/>
          <w:sz w:val="28"/>
          <w:szCs w:val="28"/>
        </w:rPr>
        <w:t xml:space="preserve">За счет средств субсидий из областного бюджета и </w:t>
      </w:r>
      <w:proofErr w:type="spellStart"/>
      <w:r w:rsidRPr="006A70F8">
        <w:rPr>
          <w:rFonts w:ascii="Times New Roman" w:hAnsi="Times New Roman"/>
          <w:sz w:val="28"/>
          <w:szCs w:val="28"/>
        </w:rPr>
        <w:t>софинансирования</w:t>
      </w:r>
      <w:proofErr w:type="spellEnd"/>
      <w:r w:rsidRPr="006A70F8">
        <w:rPr>
          <w:rFonts w:ascii="Times New Roman" w:hAnsi="Times New Roman"/>
          <w:sz w:val="28"/>
          <w:szCs w:val="28"/>
        </w:rPr>
        <w:t xml:space="preserve"> из местного бюджета подрядными организациями ООО «Дорожник», ООО «СМУ - 90», ООО «ВРД» произведен капитальный ремонт автомобильных </w:t>
      </w:r>
      <w:r w:rsidRPr="006A70F8">
        <w:rPr>
          <w:rFonts w:ascii="Times New Roman" w:hAnsi="Times New Roman"/>
          <w:sz w:val="28"/>
          <w:szCs w:val="28"/>
        </w:rPr>
        <w:lastRenderedPageBreak/>
        <w:t xml:space="preserve">дорог общего пользования местного значения в 17 населенных пунктах района общей протяженностью </w:t>
      </w:r>
      <w:r w:rsidR="00D61D7B">
        <w:rPr>
          <w:rFonts w:ascii="Times New Roman" w:hAnsi="Times New Roman"/>
          <w:sz w:val="28"/>
          <w:szCs w:val="28"/>
        </w:rPr>
        <w:t>23</w:t>
      </w:r>
      <w:r w:rsidRPr="006A70F8">
        <w:rPr>
          <w:rFonts w:ascii="Times New Roman" w:hAnsi="Times New Roman"/>
          <w:sz w:val="28"/>
          <w:szCs w:val="28"/>
        </w:rPr>
        <w:t xml:space="preserve"> км, а также в целях обеспечения безопасности дорожного движения обустроено два пешеходных перехода (детский сад № 4 в </w:t>
      </w:r>
      <w:proofErr w:type="spellStart"/>
      <w:r w:rsidRPr="006A70F8">
        <w:rPr>
          <w:rFonts w:ascii="Times New Roman" w:hAnsi="Times New Roman"/>
          <w:sz w:val="28"/>
          <w:szCs w:val="28"/>
        </w:rPr>
        <w:t>р.п</w:t>
      </w:r>
      <w:proofErr w:type="spellEnd"/>
      <w:r w:rsidRPr="006A70F8">
        <w:rPr>
          <w:rFonts w:ascii="Times New Roman" w:hAnsi="Times New Roman"/>
          <w:sz w:val="28"/>
          <w:szCs w:val="28"/>
        </w:rPr>
        <w:t xml:space="preserve">. Рамонь, Комсомольская СОШ в п. Комсомольский) общей сметной стоимостью 88,5 млн. рублей. </w:t>
      </w:r>
    </w:p>
    <w:p w:rsidR="006A70F8" w:rsidRPr="006A70F8" w:rsidRDefault="006A70F8" w:rsidP="001355B0">
      <w:pPr>
        <w:spacing w:after="0" w:line="240" w:lineRule="auto"/>
        <w:ind w:firstLine="709"/>
        <w:jc w:val="both"/>
        <w:rPr>
          <w:rFonts w:ascii="Times New Roman" w:hAnsi="Times New Roman"/>
          <w:sz w:val="28"/>
        </w:rPr>
      </w:pPr>
      <w:r w:rsidRPr="006A70F8">
        <w:rPr>
          <w:rFonts w:ascii="Times New Roman" w:hAnsi="Times New Roman"/>
          <w:sz w:val="28"/>
        </w:rPr>
        <w:t xml:space="preserve">За счет средств дорожных фондов и собственных средств поселений проведены работы по ремонту дорожного покрытия, ямочному ремонту и нанесению дорожной разметки в 16 населенных пунктах общей протяженностью 15,9 км на общую сумму 65,1 млн. рублей. </w:t>
      </w:r>
    </w:p>
    <w:p w:rsidR="006A70F8" w:rsidRPr="006A70F8" w:rsidRDefault="006A70F8" w:rsidP="001355B0">
      <w:pPr>
        <w:tabs>
          <w:tab w:val="left" w:pos="709"/>
        </w:tabs>
        <w:spacing w:after="0" w:line="240" w:lineRule="auto"/>
        <w:ind w:firstLine="709"/>
        <w:jc w:val="both"/>
        <w:rPr>
          <w:rFonts w:ascii="Times New Roman" w:hAnsi="Times New Roman"/>
          <w:sz w:val="28"/>
        </w:rPr>
      </w:pPr>
      <w:r w:rsidRPr="006A70F8">
        <w:rPr>
          <w:rFonts w:ascii="Times New Roman" w:hAnsi="Times New Roman"/>
          <w:sz w:val="28"/>
        </w:rPr>
        <w:t>В рамках развития ТОС, а также поддержки местных и гражданских инициатив на территории района проведены следующие работы:</w:t>
      </w:r>
    </w:p>
    <w:p w:rsidR="006A70F8" w:rsidRPr="006A70F8" w:rsidRDefault="006A70F8" w:rsidP="001355B0">
      <w:pPr>
        <w:tabs>
          <w:tab w:val="left" w:pos="709"/>
        </w:tabs>
        <w:spacing w:after="0" w:line="240" w:lineRule="auto"/>
        <w:ind w:firstLine="709"/>
        <w:jc w:val="both"/>
        <w:rPr>
          <w:rFonts w:ascii="Times New Roman" w:hAnsi="Times New Roman"/>
          <w:sz w:val="28"/>
        </w:rPr>
      </w:pPr>
      <w:r w:rsidRPr="006A70F8">
        <w:rPr>
          <w:rFonts w:ascii="Times New Roman" w:hAnsi="Times New Roman"/>
          <w:sz w:val="28"/>
        </w:rPr>
        <w:t xml:space="preserve">- ремонт участка автомобильной дороги по ул. </w:t>
      </w:r>
      <w:proofErr w:type="spellStart"/>
      <w:r w:rsidRPr="006A70F8">
        <w:rPr>
          <w:rFonts w:ascii="Times New Roman" w:hAnsi="Times New Roman"/>
          <w:sz w:val="28"/>
        </w:rPr>
        <w:t>Земледельцева</w:t>
      </w:r>
      <w:proofErr w:type="spellEnd"/>
      <w:r w:rsidR="00CF4317">
        <w:rPr>
          <w:rFonts w:ascii="Times New Roman" w:hAnsi="Times New Roman"/>
          <w:sz w:val="28"/>
        </w:rPr>
        <w:t>,</w:t>
      </w:r>
      <w:r w:rsidRPr="006A70F8">
        <w:rPr>
          <w:rFonts w:ascii="Times New Roman" w:hAnsi="Times New Roman"/>
          <w:sz w:val="28"/>
        </w:rPr>
        <w:t xml:space="preserve"> </w:t>
      </w:r>
      <w:proofErr w:type="spellStart"/>
      <w:r w:rsidRPr="006A70F8">
        <w:rPr>
          <w:rFonts w:ascii="Times New Roman" w:hAnsi="Times New Roman"/>
          <w:sz w:val="28"/>
        </w:rPr>
        <w:t>р.п</w:t>
      </w:r>
      <w:proofErr w:type="spellEnd"/>
      <w:r w:rsidRPr="006A70F8">
        <w:rPr>
          <w:rFonts w:ascii="Times New Roman" w:hAnsi="Times New Roman"/>
          <w:sz w:val="28"/>
        </w:rPr>
        <w:t>. Рамонь протяженностью 620 м, сметной стоимостью 1,47 млн. рублей;</w:t>
      </w:r>
    </w:p>
    <w:p w:rsidR="006A70F8" w:rsidRPr="006A70F8" w:rsidRDefault="006A70F8" w:rsidP="001355B0">
      <w:pPr>
        <w:tabs>
          <w:tab w:val="left" w:pos="709"/>
        </w:tabs>
        <w:spacing w:after="0" w:line="240" w:lineRule="auto"/>
        <w:ind w:firstLine="709"/>
        <w:jc w:val="both"/>
        <w:rPr>
          <w:rFonts w:ascii="Times New Roman" w:hAnsi="Times New Roman"/>
          <w:sz w:val="28"/>
        </w:rPr>
      </w:pPr>
      <w:r w:rsidRPr="006A70F8">
        <w:rPr>
          <w:rFonts w:ascii="Times New Roman" w:hAnsi="Times New Roman"/>
          <w:sz w:val="28"/>
        </w:rPr>
        <w:t>- обустройство тротуара по ул. Трудовая</w:t>
      </w:r>
      <w:r w:rsidR="00CF4317">
        <w:rPr>
          <w:rFonts w:ascii="Times New Roman" w:hAnsi="Times New Roman"/>
          <w:sz w:val="28"/>
        </w:rPr>
        <w:t>,</w:t>
      </w:r>
      <w:r w:rsidRPr="006A70F8">
        <w:rPr>
          <w:rFonts w:ascii="Times New Roman" w:hAnsi="Times New Roman"/>
          <w:sz w:val="28"/>
        </w:rPr>
        <w:t xml:space="preserve"> д. </w:t>
      </w:r>
      <w:proofErr w:type="spellStart"/>
      <w:r w:rsidRPr="006A70F8">
        <w:rPr>
          <w:rFonts w:ascii="Times New Roman" w:hAnsi="Times New Roman"/>
          <w:sz w:val="28"/>
        </w:rPr>
        <w:t>Медовка</w:t>
      </w:r>
      <w:proofErr w:type="spellEnd"/>
      <w:r w:rsidRPr="006A70F8">
        <w:rPr>
          <w:rFonts w:ascii="Times New Roman" w:hAnsi="Times New Roman"/>
          <w:sz w:val="28"/>
        </w:rPr>
        <w:t xml:space="preserve"> протяженностью 700 м, сметной стоимостью </w:t>
      </w:r>
      <w:r w:rsidR="00D61D7B">
        <w:rPr>
          <w:rFonts w:ascii="Times New Roman" w:hAnsi="Times New Roman"/>
          <w:sz w:val="28"/>
        </w:rPr>
        <w:t>3</w:t>
      </w:r>
      <w:r w:rsidRPr="006A70F8">
        <w:rPr>
          <w:rFonts w:ascii="Times New Roman" w:hAnsi="Times New Roman"/>
          <w:sz w:val="28"/>
        </w:rPr>
        <w:t xml:space="preserve"> млн. рублей;</w:t>
      </w:r>
    </w:p>
    <w:p w:rsidR="006A70F8" w:rsidRPr="006A70F8" w:rsidRDefault="006A70F8" w:rsidP="001355B0">
      <w:pPr>
        <w:spacing w:after="0" w:line="240" w:lineRule="auto"/>
        <w:ind w:firstLine="709"/>
        <w:jc w:val="both"/>
        <w:rPr>
          <w:rFonts w:ascii="Times New Roman" w:hAnsi="Times New Roman"/>
          <w:sz w:val="28"/>
        </w:rPr>
      </w:pPr>
      <w:r w:rsidRPr="006A70F8">
        <w:rPr>
          <w:rFonts w:ascii="Times New Roman" w:hAnsi="Times New Roman"/>
          <w:sz w:val="28"/>
        </w:rPr>
        <w:t>На сумму 1</w:t>
      </w:r>
      <w:r w:rsidR="00200767">
        <w:rPr>
          <w:rFonts w:ascii="Times New Roman" w:hAnsi="Times New Roman"/>
          <w:sz w:val="28"/>
        </w:rPr>
        <w:t>,</w:t>
      </w:r>
      <w:r w:rsidRPr="006A70F8">
        <w:rPr>
          <w:rFonts w:ascii="Times New Roman" w:hAnsi="Times New Roman"/>
          <w:sz w:val="28"/>
        </w:rPr>
        <w:t xml:space="preserve">5 </w:t>
      </w:r>
      <w:r w:rsidR="00200767">
        <w:rPr>
          <w:rFonts w:ascii="Times New Roman" w:hAnsi="Times New Roman"/>
          <w:sz w:val="28"/>
        </w:rPr>
        <w:t>млн</w:t>
      </w:r>
      <w:r w:rsidRPr="006A70F8">
        <w:rPr>
          <w:rFonts w:ascii="Times New Roman" w:hAnsi="Times New Roman"/>
          <w:sz w:val="28"/>
        </w:rPr>
        <w:t>. руб</w:t>
      </w:r>
      <w:r w:rsidR="00D61D7B">
        <w:rPr>
          <w:rFonts w:ascii="Times New Roman" w:hAnsi="Times New Roman"/>
          <w:sz w:val="28"/>
        </w:rPr>
        <w:t>лей</w:t>
      </w:r>
      <w:r w:rsidRPr="006A70F8">
        <w:rPr>
          <w:rFonts w:ascii="Times New Roman" w:hAnsi="Times New Roman"/>
          <w:sz w:val="28"/>
        </w:rPr>
        <w:t xml:space="preserve"> выполнено обустройство тротуара по ул. Кирова</w:t>
      </w:r>
      <w:r w:rsidR="00CF4317">
        <w:rPr>
          <w:rFonts w:ascii="Times New Roman" w:hAnsi="Times New Roman"/>
          <w:sz w:val="28"/>
        </w:rPr>
        <w:t>,</w:t>
      </w:r>
      <w:r w:rsidRPr="006A70F8">
        <w:rPr>
          <w:rFonts w:ascii="Times New Roman" w:hAnsi="Times New Roman"/>
          <w:sz w:val="28"/>
        </w:rPr>
        <w:t xml:space="preserve"> с.</w:t>
      </w:r>
      <w:r w:rsidR="00D61D7B">
        <w:rPr>
          <w:rFonts w:ascii="Times New Roman" w:hAnsi="Times New Roman"/>
          <w:sz w:val="28"/>
        </w:rPr>
        <w:t xml:space="preserve"> </w:t>
      </w:r>
      <w:r w:rsidRPr="006A70F8">
        <w:rPr>
          <w:rFonts w:ascii="Times New Roman" w:hAnsi="Times New Roman"/>
          <w:sz w:val="28"/>
        </w:rPr>
        <w:t>Русская Гвоздёвка.</w:t>
      </w:r>
    </w:p>
    <w:p w:rsidR="006A70F8" w:rsidRPr="006A70F8" w:rsidRDefault="006A70F8" w:rsidP="001355B0">
      <w:pPr>
        <w:spacing w:after="0" w:line="240" w:lineRule="auto"/>
        <w:ind w:firstLine="709"/>
        <w:jc w:val="both"/>
        <w:rPr>
          <w:rFonts w:ascii="Times New Roman" w:hAnsi="Times New Roman"/>
          <w:sz w:val="28"/>
        </w:rPr>
      </w:pPr>
      <w:r w:rsidRPr="006A70F8">
        <w:rPr>
          <w:rFonts w:ascii="Times New Roman" w:hAnsi="Times New Roman"/>
          <w:sz w:val="28"/>
        </w:rPr>
        <w:t xml:space="preserve">В </w:t>
      </w:r>
      <w:proofErr w:type="spellStart"/>
      <w:r w:rsidRPr="006A70F8">
        <w:rPr>
          <w:rFonts w:ascii="Times New Roman" w:hAnsi="Times New Roman"/>
          <w:sz w:val="28"/>
        </w:rPr>
        <w:t>Ломовском</w:t>
      </w:r>
      <w:proofErr w:type="spellEnd"/>
      <w:r w:rsidRPr="006A70F8">
        <w:rPr>
          <w:rFonts w:ascii="Times New Roman" w:hAnsi="Times New Roman"/>
          <w:sz w:val="28"/>
        </w:rPr>
        <w:t xml:space="preserve"> сельском поселении были выполнены работы по строительству пешеходного моста на сумму 571,1 тыс. руб</w:t>
      </w:r>
      <w:r w:rsidR="00D61D7B">
        <w:rPr>
          <w:rFonts w:ascii="Times New Roman" w:hAnsi="Times New Roman"/>
          <w:sz w:val="28"/>
        </w:rPr>
        <w:t>лей</w:t>
      </w:r>
      <w:r w:rsidRPr="006A70F8">
        <w:rPr>
          <w:rFonts w:ascii="Times New Roman" w:hAnsi="Times New Roman"/>
          <w:sz w:val="28"/>
        </w:rPr>
        <w:t>.</w:t>
      </w:r>
    </w:p>
    <w:p w:rsidR="006A70F8" w:rsidRPr="006A70F8" w:rsidRDefault="006A70F8" w:rsidP="001355B0">
      <w:pPr>
        <w:spacing w:after="0" w:line="240" w:lineRule="auto"/>
        <w:ind w:firstLine="709"/>
        <w:jc w:val="both"/>
        <w:rPr>
          <w:rFonts w:ascii="Times New Roman" w:hAnsi="Times New Roman"/>
          <w:sz w:val="28"/>
        </w:rPr>
      </w:pPr>
      <w:r w:rsidRPr="006A70F8">
        <w:rPr>
          <w:rFonts w:ascii="Times New Roman" w:hAnsi="Times New Roman"/>
          <w:sz w:val="28"/>
        </w:rPr>
        <w:t>В рамках государственной программы «Содействие развитию муниципальных образований и местного самоуправления» выполнено устройство щебеночного основания автомобильных дорог по ул. Лесная и ул. Ленина в п. Бор общей протяженностью 1</w:t>
      </w:r>
      <w:r w:rsidR="00D61D7B">
        <w:rPr>
          <w:rFonts w:ascii="Times New Roman" w:hAnsi="Times New Roman"/>
          <w:sz w:val="28"/>
        </w:rPr>
        <w:t xml:space="preserve"> </w:t>
      </w:r>
      <w:r w:rsidRPr="006A70F8">
        <w:rPr>
          <w:rFonts w:ascii="Times New Roman" w:hAnsi="Times New Roman"/>
          <w:sz w:val="28"/>
        </w:rPr>
        <w:t>460 м на сумму 2</w:t>
      </w:r>
      <w:r w:rsidR="00200767">
        <w:rPr>
          <w:rFonts w:ascii="Times New Roman" w:hAnsi="Times New Roman"/>
          <w:sz w:val="28"/>
        </w:rPr>
        <w:t>,</w:t>
      </w:r>
      <w:r w:rsidRPr="006A70F8">
        <w:rPr>
          <w:rFonts w:ascii="Times New Roman" w:hAnsi="Times New Roman"/>
          <w:sz w:val="28"/>
        </w:rPr>
        <w:t xml:space="preserve">9 </w:t>
      </w:r>
      <w:r w:rsidR="00200767">
        <w:rPr>
          <w:rFonts w:ascii="Times New Roman" w:hAnsi="Times New Roman"/>
          <w:sz w:val="28"/>
        </w:rPr>
        <w:t>млн</w:t>
      </w:r>
      <w:r w:rsidRPr="006A70F8">
        <w:rPr>
          <w:rFonts w:ascii="Times New Roman" w:hAnsi="Times New Roman"/>
          <w:sz w:val="28"/>
        </w:rPr>
        <w:t>. руб</w:t>
      </w:r>
      <w:r w:rsidR="00D61D7B">
        <w:rPr>
          <w:rFonts w:ascii="Times New Roman" w:hAnsi="Times New Roman"/>
          <w:sz w:val="28"/>
        </w:rPr>
        <w:t>лей</w:t>
      </w:r>
      <w:r w:rsidRPr="006A70F8">
        <w:rPr>
          <w:rFonts w:ascii="Times New Roman" w:hAnsi="Times New Roman"/>
          <w:sz w:val="28"/>
        </w:rPr>
        <w:t>.</w:t>
      </w:r>
    </w:p>
    <w:p w:rsidR="00BE2064" w:rsidRDefault="00BE2064" w:rsidP="001355B0">
      <w:pPr>
        <w:spacing w:after="0" w:line="240" w:lineRule="auto"/>
        <w:ind w:firstLine="709"/>
        <w:jc w:val="both"/>
        <w:rPr>
          <w:rFonts w:ascii="Times New Roman" w:hAnsi="Times New Roman"/>
          <w:sz w:val="28"/>
        </w:rPr>
      </w:pPr>
      <w:r>
        <w:rPr>
          <w:rFonts w:ascii="Times New Roman" w:hAnsi="Times New Roman"/>
          <w:sz w:val="28"/>
        </w:rPr>
        <w:t xml:space="preserve">По программе «Развитие сельского хозяйства, производства пищевых продуктов и инфраструктуры агропродовольственного рынка» отремонтирована автомобильная дорога по ул. Ленина в </w:t>
      </w:r>
      <w:proofErr w:type="spellStart"/>
      <w:r>
        <w:rPr>
          <w:rFonts w:ascii="Times New Roman" w:hAnsi="Times New Roman"/>
          <w:sz w:val="28"/>
        </w:rPr>
        <w:t>р.п</w:t>
      </w:r>
      <w:proofErr w:type="spellEnd"/>
      <w:r>
        <w:rPr>
          <w:rFonts w:ascii="Times New Roman" w:hAnsi="Times New Roman"/>
          <w:sz w:val="28"/>
        </w:rPr>
        <w:t>. Рамонь протяженностью 310 м на сумму 1,7 млн. рублей.</w:t>
      </w:r>
    </w:p>
    <w:p w:rsidR="006A70F8" w:rsidRPr="006A70F8" w:rsidRDefault="006A70F8" w:rsidP="001355B0">
      <w:pPr>
        <w:spacing w:after="0" w:line="240" w:lineRule="auto"/>
        <w:ind w:firstLine="709"/>
        <w:jc w:val="both"/>
        <w:rPr>
          <w:rFonts w:ascii="Times New Roman" w:eastAsia="Calibri" w:hAnsi="Times New Roman"/>
          <w:sz w:val="28"/>
          <w:szCs w:val="28"/>
        </w:rPr>
      </w:pPr>
      <w:r w:rsidRPr="006A70F8">
        <w:rPr>
          <w:rFonts w:ascii="Times New Roman" w:hAnsi="Times New Roman"/>
          <w:sz w:val="28"/>
        </w:rPr>
        <w:t>Министерством дорожной деятельности Воронежской области</w:t>
      </w:r>
      <w:r w:rsidRPr="006A70F8">
        <w:rPr>
          <w:rFonts w:ascii="Times New Roman" w:eastAsia="Calibri" w:hAnsi="Times New Roman"/>
          <w:sz w:val="28"/>
          <w:szCs w:val="28"/>
        </w:rPr>
        <w:t xml:space="preserve"> в 2023 году выполнены следующие мероприятия на автомобильных дорогах регионального значения:</w:t>
      </w:r>
    </w:p>
    <w:p w:rsidR="006A70F8" w:rsidRPr="006A70F8" w:rsidRDefault="006A70F8" w:rsidP="001355B0">
      <w:pPr>
        <w:spacing w:after="0" w:line="240" w:lineRule="auto"/>
        <w:ind w:firstLine="709"/>
        <w:jc w:val="both"/>
        <w:rPr>
          <w:rFonts w:ascii="Times New Roman" w:eastAsia="Calibri" w:hAnsi="Times New Roman"/>
          <w:sz w:val="28"/>
          <w:szCs w:val="28"/>
        </w:rPr>
      </w:pPr>
      <w:r w:rsidRPr="006A70F8">
        <w:rPr>
          <w:rFonts w:ascii="Times New Roman" w:eastAsia="Calibri" w:hAnsi="Times New Roman"/>
          <w:sz w:val="28"/>
          <w:szCs w:val="28"/>
        </w:rPr>
        <w:t xml:space="preserve">- </w:t>
      </w:r>
      <w:r w:rsidR="00D61D7B">
        <w:rPr>
          <w:rFonts w:ascii="Times New Roman" w:eastAsia="Calibri" w:hAnsi="Times New Roman"/>
          <w:sz w:val="28"/>
          <w:szCs w:val="28"/>
        </w:rPr>
        <w:t>р</w:t>
      </w:r>
      <w:r w:rsidRPr="006A70F8">
        <w:rPr>
          <w:rFonts w:ascii="Times New Roman" w:eastAsia="Calibri" w:hAnsi="Times New Roman"/>
          <w:sz w:val="28"/>
          <w:szCs w:val="28"/>
        </w:rPr>
        <w:t xml:space="preserve">емонт автомобильной дороги </w:t>
      </w:r>
      <w:r w:rsidR="001E3696">
        <w:rPr>
          <w:rFonts w:ascii="Times New Roman" w:eastAsia="Calibri" w:hAnsi="Times New Roman"/>
          <w:sz w:val="28"/>
          <w:szCs w:val="28"/>
        </w:rPr>
        <w:t>«</w:t>
      </w:r>
      <w:r w:rsidRPr="006A70F8">
        <w:rPr>
          <w:rFonts w:ascii="Times New Roman" w:eastAsia="Calibri" w:hAnsi="Times New Roman"/>
          <w:sz w:val="28"/>
          <w:szCs w:val="28"/>
        </w:rPr>
        <w:t xml:space="preserve">Рамонь </w:t>
      </w:r>
      <w:r w:rsidR="001E3696">
        <w:rPr>
          <w:rFonts w:ascii="Times New Roman" w:eastAsia="Calibri" w:hAnsi="Times New Roman"/>
          <w:sz w:val="28"/>
          <w:szCs w:val="28"/>
        </w:rPr>
        <w:t>–</w:t>
      </w:r>
      <w:r w:rsidRPr="006A70F8">
        <w:rPr>
          <w:rFonts w:ascii="Times New Roman" w:eastAsia="Calibri" w:hAnsi="Times New Roman"/>
          <w:sz w:val="28"/>
          <w:szCs w:val="28"/>
        </w:rPr>
        <w:t xml:space="preserve"> Сенное</w:t>
      </w:r>
      <w:r w:rsidR="001E3696">
        <w:rPr>
          <w:rFonts w:ascii="Times New Roman" w:eastAsia="Calibri" w:hAnsi="Times New Roman"/>
          <w:sz w:val="28"/>
          <w:szCs w:val="28"/>
        </w:rPr>
        <w:t>»</w:t>
      </w:r>
      <w:r w:rsidRPr="006A70F8">
        <w:rPr>
          <w:rFonts w:ascii="Times New Roman" w:eastAsia="Calibri" w:hAnsi="Times New Roman"/>
          <w:sz w:val="28"/>
          <w:szCs w:val="28"/>
        </w:rPr>
        <w:t xml:space="preserve"> к</w:t>
      </w:r>
      <w:r w:rsidR="00D61D7B">
        <w:rPr>
          <w:rFonts w:ascii="Times New Roman" w:eastAsia="Calibri" w:hAnsi="Times New Roman"/>
          <w:sz w:val="28"/>
          <w:szCs w:val="28"/>
        </w:rPr>
        <w:t>м 2+650 - км 4+921, на сумму 22</w:t>
      </w:r>
      <w:r w:rsidRPr="006A70F8">
        <w:rPr>
          <w:rFonts w:ascii="Times New Roman" w:eastAsia="Calibri" w:hAnsi="Times New Roman"/>
          <w:sz w:val="28"/>
          <w:szCs w:val="28"/>
        </w:rPr>
        <w:t xml:space="preserve"> млн. рублей;</w:t>
      </w:r>
    </w:p>
    <w:p w:rsidR="006A70F8" w:rsidRPr="006A70F8" w:rsidRDefault="006A70F8" w:rsidP="001355B0">
      <w:pPr>
        <w:spacing w:after="0" w:line="240" w:lineRule="auto"/>
        <w:ind w:firstLine="709"/>
        <w:jc w:val="both"/>
        <w:rPr>
          <w:rFonts w:ascii="Times New Roman" w:eastAsia="Calibri" w:hAnsi="Times New Roman"/>
          <w:sz w:val="28"/>
          <w:szCs w:val="28"/>
        </w:rPr>
      </w:pPr>
      <w:r w:rsidRPr="006A70F8">
        <w:rPr>
          <w:rFonts w:ascii="Times New Roman" w:eastAsia="Calibri" w:hAnsi="Times New Roman"/>
          <w:sz w:val="28"/>
          <w:szCs w:val="28"/>
        </w:rPr>
        <w:t xml:space="preserve">- </w:t>
      </w:r>
      <w:r w:rsidR="00D61D7B">
        <w:rPr>
          <w:rFonts w:ascii="Times New Roman" w:eastAsia="Calibri" w:hAnsi="Times New Roman"/>
          <w:sz w:val="28"/>
          <w:szCs w:val="28"/>
        </w:rPr>
        <w:t>р</w:t>
      </w:r>
      <w:r w:rsidRPr="006A70F8">
        <w:rPr>
          <w:rFonts w:ascii="Times New Roman" w:eastAsia="Calibri" w:hAnsi="Times New Roman"/>
          <w:sz w:val="28"/>
          <w:szCs w:val="28"/>
        </w:rPr>
        <w:t xml:space="preserve">емонт автомобильной дороги </w:t>
      </w:r>
      <w:r w:rsidR="001E3696">
        <w:rPr>
          <w:rFonts w:ascii="Times New Roman" w:eastAsia="Calibri" w:hAnsi="Times New Roman"/>
          <w:sz w:val="28"/>
          <w:szCs w:val="28"/>
        </w:rPr>
        <w:t>«</w:t>
      </w:r>
      <w:r w:rsidRPr="006A70F8">
        <w:rPr>
          <w:rFonts w:ascii="Times New Roman" w:eastAsia="Calibri" w:hAnsi="Times New Roman"/>
          <w:sz w:val="28"/>
          <w:szCs w:val="28"/>
        </w:rPr>
        <w:t>Обход г. Воронежа</w:t>
      </w:r>
      <w:r w:rsidR="001E3696">
        <w:rPr>
          <w:rFonts w:ascii="Times New Roman" w:eastAsia="Calibri" w:hAnsi="Times New Roman"/>
          <w:sz w:val="28"/>
          <w:szCs w:val="28"/>
        </w:rPr>
        <w:t>»</w:t>
      </w:r>
      <w:r w:rsidRPr="006A70F8">
        <w:rPr>
          <w:rFonts w:ascii="Times New Roman" w:eastAsia="Calibri" w:hAnsi="Times New Roman"/>
          <w:sz w:val="28"/>
          <w:szCs w:val="28"/>
        </w:rPr>
        <w:t xml:space="preserve"> км 0+451 - км 2+393, на сумму 26,3 млн. рублей;</w:t>
      </w:r>
    </w:p>
    <w:p w:rsidR="006A70F8" w:rsidRPr="006A70F8" w:rsidRDefault="006A70F8" w:rsidP="001355B0">
      <w:pPr>
        <w:spacing w:after="0" w:line="240" w:lineRule="auto"/>
        <w:ind w:firstLine="709"/>
        <w:jc w:val="both"/>
        <w:rPr>
          <w:rFonts w:ascii="Times New Roman" w:eastAsia="Calibri" w:hAnsi="Times New Roman"/>
          <w:sz w:val="28"/>
          <w:szCs w:val="28"/>
        </w:rPr>
      </w:pPr>
      <w:r w:rsidRPr="006A70F8">
        <w:rPr>
          <w:rFonts w:ascii="Times New Roman" w:eastAsia="Calibri" w:hAnsi="Times New Roman"/>
          <w:sz w:val="28"/>
          <w:szCs w:val="28"/>
        </w:rPr>
        <w:t xml:space="preserve">- </w:t>
      </w:r>
      <w:r w:rsidR="00D61D7B">
        <w:rPr>
          <w:rFonts w:ascii="Times New Roman" w:eastAsia="Calibri" w:hAnsi="Times New Roman"/>
          <w:sz w:val="28"/>
          <w:szCs w:val="28"/>
        </w:rPr>
        <w:t>р</w:t>
      </w:r>
      <w:r w:rsidRPr="006A70F8">
        <w:rPr>
          <w:rFonts w:ascii="Times New Roman" w:eastAsia="Calibri" w:hAnsi="Times New Roman"/>
          <w:sz w:val="28"/>
          <w:szCs w:val="28"/>
        </w:rPr>
        <w:t xml:space="preserve">емонт автомобильной дороги </w:t>
      </w:r>
      <w:r w:rsidR="001E3696">
        <w:rPr>
          <w:rFonts w:ascii="Times New Roman" w:eastAsia="Calibri" w:hAnsi="Times New Roman"/>
          <w:sz w:val="28"/>
          <w:szCs w:val="28"/>
        </w:rPr>
        <w:t>«</w:t>
      </w:r>
      <w:r w:rsidRPr="006A70F8">
        <w:rPr>
          <w:rFonts w:ascii="Times New Roman" w:eastAsia="Calibri" w:hAnsi="Times New Roman"/>
          <w:sz w:val="28"/>
          <w:szCs w:val="28"/>
        </w:rPr>
        <w:t xml:space="preserve">Семилуки </w:t>
      </w:r>
      <w:r w:rsidR="001E3696">
        <w:rPr>
          <w:rFonts w:ascii="Times New Roman" w:eastAsia="Calibri" w:hAnsi="Times New Roman"/>
          <w:sz w:val="28"/>
          <w:szCs w:val="28"/>
        </w:rPr>
        <w:t>–</w:t>
      </w:r>
      <w:r w:rsidRPr="006A70F8">
        <w:rPr>
          <w:rFonts w:ascii="Times New Roman" w:eastAsia="Calibri" w:hAnsi="Times New Roman"/>
          <w:sz w:val="28"/>
          <w:szCs w:val="28"/>
        </w:rPr>
        <w:t xml:space="preserve"> Землянск</w:t>
      </w:r>
      <w:r w:rsidR="001E3696">
        <w:rPr>
          <w:rFonts w:ascii="Times New Roman" w:eastAsia="Calibri" w:hAnsi="Times New Roman"/>
          <w:sz w:val="28"/>
          <w:szCs w:val="28"/>
        </w:rPr>
        <w:t>»</w:t>
      </w:r>
      <w:r w:rsidRPr="006A70F8">
        <w:rPr>
          <w:rFonts w:ascii="Times New Roman" w:eastAsia="Calibri" w:hAnsi="Times New Roman"/>
          <w:sz w:val="28"/>
          <w:szCs w:val="28"/>
        </w:rPr>
        <w:t xml:space="preserve"> - с. Чистая Поляна, км 1+650 - км 5+500, на сумму 39,7 млн. рублей;</w:t>
      </w:r>
    </w:p>
    <w:p w:rsidR="006A70F8" w:rsidRPr="006A70F8" w:rsidRDefault="006A70F8" w:rsidP="001355B0">
      <w:pPr>
        <w:spacing w:after="0" w:line="240" w:lineRule="auto"/>
        <w:ind w:firstLine="709"/>
        <w:jc w:val="both"/>
        <w:rPr>
          <w:rFonts w:ascii="Times New Roman" w:eastAsia="Calibri" w:hAnsi="Times New Roman"/>
          <w:sz w:val="28"/>
          <w:szCs w:val="28"/>
        </w:rPr>
      </w:pPr>
      <w:r w:rsidRPr="006A70F8">
        <w:rPr>
          <w:rFonts w:ascii="Times New Roman" w:eastAsia="Calibri" w:hAnsi="Times New Roman"/>
          <w:sz w:val="28"/>
          <w:szCs w:val="28"/>
        </w:rPr>
        <w:t xml:space="preserve">- </w:t>
      </w:r>
      <w:r w:rsidR="00D61D7B">
        <w:rPr>
          <w:rFonts w:ascii="Times New Roman" w:eastAsia="Calibri" w:hAnsi="Times New Roman"/>
          <w:sz w:val="28"/>
          <w:szCs w:val="28"/>
        </w:rPr>
        <w:t>р</w:t>
      </w:r>
      <w:r w:rsidRPr="006A70F8">
        <w:rPr>
          <w:rFonts w:ascii="Times New Roman" w:eastAsia="Calibri" w:hAnsi="Times New Roman"/>
          <w:sz w:val="28"/>
          <w:szCs w:val="28"/>
        </w:rPr>
        <w:t xml:space="preserve">емонт автомобильной дороги </w:t>
      </w:r>
      <w:r w:rsidR="001E3696">
        <w:rPr>
          <w:rFonts w:ascii="Times New Roman" w:eastAsia="Calibri" w:hAnsi="Times New Roman"/>
          <w:sz w:val="28"/>
          <w:szCs w:val="28"/>
        </w:rPr>
        <w:t>«</w:t>
      </w:r>
      <w:r w:rsidRPr="006A70F8">
        <w:rPr>
          <w:rFonts w:ascii="Times New Roman" w:eastAsia="Calibri" w:hAnsi="Times New Roman"/>
          <w:sz w:val="28"/>
          <w:szCs w:val="28"/>
        </w:rPr>
        <w:t>Обход г. Воронежа</w:t>
      </w:r>
      <w:r w:rsidR="001E3696">
        <w:rPr>
          <w:rFonts w:ascii="Times New Roman" w:eastAsia="Calibri" w:hAnsi="Times New Roman"/>
          <w:sz w:val="28"/>
          <w:szCs w:val="28"/>
        </w:rPr>
        <w:t>»</w:t>
      </w:r>
      <w:r w:rsidRPr="006A70F8">
        <w:rPr>
          <w:rFonts w:ascii="Times New Roman" w:eastAsia="Calibri" w:hAnsi="Times New Roman"/>
          <w:sz w:val="28"/>
          <w:szCs w:val="28"/>
        </w:rPr>
        <w:t xml:space="preserve"> км 3+814 - км 5+000, км 15+402 - км 20+240, на сумму 13</w:t>
      </w:r>
      <w:r w:rsidR="00D61D7B">
        <w:rPr>
          <w:rFonts w:ascii="Times New Roman" w:eastAsia="Calibri" w:hAnsi="Times New Roman"/>
          <w:sz w:val="28"/>
          <w:szCs w:val="28"/>
        </w:rPr>
        <w:t>7</w:t>
      </w:r>
      <w:r w:rsidRPr="006A70F8">
        <w:rPr>
          <w:rFonts w:ascii="Times New Roman" w:eastAsia="Calibri" w:hAnsi="Times New Roman"/>
          <w:sz w:val="28"/>
          <w:szCs w:val="28"/>
        </w:rPr>
        <w:t xml:space="preserve"> млн рублей (переходящий 2023-2024);</w:t>
      </w:r>
    </w:p>
    <w:p w:rsidR="006A70F8" w:rsidRPr="006A70F8" w:rsidRDefault="006A70F8" w:rsidP="001355B0">
      <w:pPr>
        <w:spacing w:after="0" w:line="240" w:lineRule="auto"/>
        <w:ind w:firstLine="709"/>
        <w:jc w:val="both"/>
        <w:rPr>
          <w:rFonts w:ascii="Times New Roman" w:eastAsia="Calibri" w:hAnsi="Times New Roman"/>
          <w:sz w:val="28"/>
          <w:szCs w:val="28"/>
        </w:rPr>
      </w:pPr>
      <w:r w:rsidRPr="006A70F8">
        <w:rPr>
          <w:rFonts w:ascii="Times New Roman" w:eastAsia="Calibri" w:hAnsi="Times New Roman"/>
          <w:sz w:val="28"/>
          <w:szCs w:val="28"/>
        </w:rPr>
        <w:t xml:space="preserve">- </w:t>
      </w:r>
      <w:r w:rsidR="00D61D7B">
        <w:rPr>
          <w:rFonts w:ascii="Times New Roman" w:eastAsia="Calibri" w:hAnsi="Times New Roman"/>
          <w:sz w:val="28"/>
          <w:szCs w:val="28"/>
        </w:rPr>
        <w:t>р</w:t>
      </w:r>
      <w:r w:rsidRPr="006A70F8">
        <w:rPr>
          <w:rFonts w:ascii="Times New Roman" w:eastAsia="Calibri" w:hAnsi="Times New Roman"/>
          <w:sz w:val="28"/>
          <w:szCs w:val="28"/>
        </w:rPr>
        <w:t xml:space="preserve">емонт автомобильной дороги </w:t>
      </w:r>
      <w:r w:rsidR="001E3696">
        <w:rPr>
          <w:rFonts w:ascii="Times New Roman" w:eastAsia="Calibri" w:hAnsi="Times New Roman"/>
          <w:sz w:val="28"/>
          <w:szCs w:val="28"/>
        </w:rPr>
        <w:t>«</w:t>
      </w:r>
      <w:r w:rsidRPr="006A70F8">
        <w:rPr>
          <w:rFonts w:ascii="Times New Roman" w:eastAsia="Calibri" w:hAnsi="Times New Roman"/>
          <w:sz w:val="28"/>
          <w:szCs w:val="28"/>
        </w:rPr>
        <w:t>Обход г. Воронежа</w:t>
      </w:r>
      <w:r w:rsidR="001E3696">
        <w:rPr>
          <w:rFonts w:ascii="Times New Roman" w:eastAsia="Calibri" w:hAnsi="Times New Roman"/>
          <w:sz w:val="28"/>
          <w:szCs w:val="28"/>
        </w:rPr>
        <w:t>»</w:t>
      </w:r>
      <w:r w:rsidRPr="006A70F8">
        <w:rPr>
          <w:rFonts w:ascii="Times New Roman" w:eastAsia="Calibri" w:hAnsi="Times New Roman"/>
          <w:sz w:val="28"/>
          <w:szCs w:val="28"/>
        </w:rPr>
        <w:t xml:space="preserve"> - Большая Верейка - </w:t>
      </w:r>
      <w:proofErr w:type="spellStart"/>
      <w:r w:rsidRPr="006A70F8">
        <w:rPr>
          <w:rFonts w:ascii="Times New Roman" w:eastAsia="Calibri" w:hAnsi="Times New Roman"/>
          <w:sz w:val="28"/>
          <w:szCs w:val="28"/>
        </w:rPr>
        <w:t>Ломово</w:t>
      </w:r>
      <w:proofErr w:type="spellEnd"/>
      <w:r w:rsidRPr="006A70F8">
        <w:rPr>
          <w:rFonts w:ascii="Times New Roman" w:eastAsia="Calibri" w:hAnsi="Times New Roman"/>
          <w:sz w:val="28"/>
          <w:szCs w:val="28"/>
        </w:rPr>
        <w:t>, км 25+370 - км 29+370, км 36+543 - км 37+543, на сумму 78,</w:t>
      </w:r>
      <w:r w:rsidR="00D61D7B">
        <w:rPr>
          <w:rFonts w:ascii="Times New Roman" w:eastAsia="Calibri" w:hAnsi="Times New Roman"/>
          <w:sz w:val="28"/>
          <w:szCs w:val="28"/>
        </w:rPr>
        <w:t>9</w:t>
      </w:r>
      <w:r w:rsidRPr="006A70F8">
        <w:rPr>
          <w:rFonts w:ascii="Times New Roman" w:eastAsia="Calibri" w:hAnsi="Times New Roman"/>
          <w:sz w:val="28"/>
          <w:szCs w:val="28"/>
        </w:rPr>
        <w:t xml:space="preserve"> млн. рублей (переходящий 2023-2024);</w:t>
      </w:r>
    </w:p>
    <w:p w:rsidR="006A70F8" w:rsidRPr="006A70F8" w:rsidRDefault="006A70F8" w:rsidP="001355B0">
      <w:pPr>
        <w:spacing w:after="0" w:line="240" w:lineRule="auto"/>
        <w:ind w:firstLine="709"/>
        <w:jc w:val="both"/>
        <w:rPr>
          <w:rFonts w:ascii="Times New Roman" w:eastAsia="Calibri" w:hAnsi="Times New Roman"/>
          <w:sz w:val="28"/>
          <w:szCs w:val="28"/>
        </w:rPr>
      </w:pPr>
      <w:r w:rsidRPr="006A70F8">
        <w:rPr>
          <w:rFonts w:ascii="Times New Roman" w:eastAsia="Calibri" w:hAnsi="Times New Roman"/>
          <w:sz w:val="28"/>
          <w:szCs w:val="28"/>
        </w:rPr>
        <w:lastRenderedPageBreak/>
        <w:t xml:space="preserve">- </w:t>
      </w:r>
      <w:r w:rsidR="00D61D7B">
        <w:rPr>
          <w:rFonts w:ascii="Times New Roman" w:eastAsia="Calibri" w:hAnsi="Times New Roman"/>
          <w:sz w:val="28"/>
          <w:szCs w:val="28"/>
        </w:rPr>
        <w:t>р</w:t>
      </w:r>
      <w:r w:rsidRPr="006A70F8">
        <w:rPr>
          <w:rFonts w:ascii="Times New Roman" w:eastAsia="Calibri" w:hAnsi="Times New Roman"/>
          <w:sz w:val="28"/>
          <w:szCs w:val="28"/>
        </w:rPr>
        <w:t xml:space="preserve">емонт автомобильной дороги </w:t>
      </w:r>
      <w:r w:rsidR="001E3696">
        <w:rPr>
          <w:rFonts w:ascii="Times New Roman" w:eastAsia="Calibri" w:hAnsi="Times New Roman"/>
          <w:sz w:val="28"/>
          <w:szCs w:val="28"/>
        </w:rPr>
        <w:t>«</w:t>
      </w:r>
      <w:r w:rsidRPr="006A70F8">
        <w:rPr>
          <w:rFonts w:ascii="Times New Roman" w:eastAsia="Calibri" w:hAnsi="Times New Roman"/>
          <w:sz w:val="28"/>
          <w:szCs w:val="28"/>
        </w:rPr>
        <w:t xml:space="preserve">Рамонь </w:t>
      </w:r>
      <w:r w:rsidR="001E3696">
        <w:rPr>
          <w:rFonts w:ascii="Times New Roman" w:eastAsia="Calibri" w:hAnsi="Times New Roman"/>
          <w:sz w:val="28"/>
          <w:szCs w:val="28"/>
        </w:rPr>
        <w:t>–</w:t>
      </w:r>
      <w:r w:rsidRPr="006A70F8">
        <w:rPr>
          <w:rFonts w:ascii="Times New Roman" w:eastAsia="Calibri" w:hAnsi="Times New Roman"/>
          <w:sz w:val="28"/>
          <w:szCs w:val="28"/>
        </w:rPr>
        <w:t xml:space="preserve"> Сенное</w:t>
      </w:r>
      <w:r w:rsidR="001E3696">
        <w:rPr>
          <w:rFonts w:ascii="Times New Roman" w:eastAsia="Calibri" w:hAnsi="Times New Roman"/>
          <w:sz w:val="28"/>
          <w:szCs w:val="28"/>
        </w:rPr>
        <w:t>»</w:t>
      </w:r>
      <w:r w:rsidRPr="006A70F8">
        <w:rPr>
          <w:rFonts w:ascii="Times New Roman" w:eastAsia="Calibri" w:hAnsi="Times New Roman"/>
          <w:sz w:val="28"/>
          <w:szCs w:val="28"/>
        </w:rPr>
        <w:t xml:space="preserve"> - с. </w:t>
      </w:r>
      <w:proofErr w:type="spellStart"/>
      <w:r w:rsidRPr="006A70F8">
        <w:rPr>
          <w:rFonts w:ascii="Times New Roman" w:eastAsia="Calibri" w:hAnsi="Times New Roman"/>
          <w:sz w:val="28"/>
          <w:szCs w:val="28"/>
        </w:rPr>
        <w:t>Нелжа</w:t>
      </w:r>
      <w:proofErr w:type="spellEnd"/>
      <w:r w:rsidRPr="006A70F8">
        <w:rPr>
          <w:rFonts w:ascii="Times New Roman" w:eastAsia="Calibri" w:hAnsi="Times New Roman"/>
          <w:sz w:val="28"/>
          <w:szCs w:val="28"/>
        </w:rPr>
        <w:t>, км 0+000 - км 1+700, на сумму 45,1 млн. рублей (переходящий 2023-2024);</w:t>
      </w:r>
    </w:p>
    <w:p w:rsidR="006A70F8" w:rsidRPr="006A70F8" w:rsidRDefault="006A70F8" w:rsidP="001355B0">
      <w:pPr>
        <w:spacing w:after="0" w:line="240" w:lineRule="auto"/>
        <w:ind w:firstLine="709"/>
        <w:jc w:val="both"/>
        <w:rPr>
          <w:rFonts w:ascii="Times New Roman" w:eastAsia="Calibri" w:hAnsi="Times New Roman"/>
          <w:sz w:val="28"/>
          <w:szCs w:val="28"/>
        </w:rPr>
      </w:pPr>
      <w:r w:rsidRPr="006A70F8">
        <w:rPr>
          <w:rFonts w:ascii="Times New Roman" w:eastAsia="Calibri" w:hAnsi="Times New Roman"/>
          <w:sz w:val="28"/>
          <w:szCs w:val="28"/>
        </w:rPr>
        <w:t xml:space="preserve">- тротуар </w:t>
      </w:r>
      <w:proofErr w:type="spellStart"/>
      <w:proofErr w:type="gramStart"/>
      <w:r w:rsidRPr="006A70F8">
        <w:rPr>
          <w:rFonts w:ascii="Times New Roman" w:eastAsia="Calibri" w:hAnsi="Times New Roman"/>
          <w:sz w:val="28"/>
          <w:szCs w:val="28"/>
        </w:rPr>
        <w:t>М</w:t>
      </w:r>
      <w:r w:rsidR="001E3696">
        <w:rPr>
          <w:rFonts w:ascii="Times New Roman" w:eastAsia="Calibri" w:hAnsi="Times New Roman"/>
          <w:sz w:val="28"/>
          <w:szCs w:val="28"/>
        </w:rPr>
        <w:t>«</w:t>
      </w:r>
      <w:proofErr w:type="gramEnd"/>
      <w:r w:rsidRPr="006A70F8">
        <w:rPr>
          <w:rFonts w:ascii="Times New Roman" w:eastAsia="Calibri" w:hAnsi="Times New Roman"/>
          <w:sz w:val="28"/>
          <w:szCs w:val="28"/>
        </w:rPr>
        <w:t>Дон</w:t>
      </w:r>
      <w:proofErr w:type="spellEnd"/>
      <w:r w:rsidR="001E3696">
        <w:rPr>
          <w:rFonts w:ascii="Times New Roman" w:eastAsia="Calibri" w:hAnsi="Times New Roman"/>
          <w:sz w:val="28"/>
          <w:szCs w:val="28"/>
        </w:rPr>
        <w:t>»</w:t>
      </w:r>
      <w:r w:rsidRPr="006A70F8">
        <w:rPr>
          <w:rFonts w:ascii="Times New Roman" w:eastAsia="Calibri" w:hAnsi="Times New Roman"/>
          <w:sz w:val="28"/>
          <w:szCs w:val="28"/>
        </w:rPr>
        <w:t xml:space="preserve"> - </w:t>
      </w:r>
      <w:proofErr w:type="spellStart"/>
      <w:r w:rsidRPr="006A70F8">
        <w:rPr>
          <w:rFonts w:ascii="Times New Roman" w:eastAsia="Calibri" w:hAnsi="Times New Roman"/>
          <w:sz w:val="28"/>
          <w:szCs w:val="28"/>
        </w:rPr>
        <w:t>с.Ямное</w:t>
      </w:r>
      <w:proofErr w:type="spellEnd"/>
      <w:r w:rsidRPr="006A70F8">
        <w:rPr>
          <w:rFonts w:ascii="Times New Roman" w:eastAsia="Calibri" w:hAnsi="Times New Roman"/>
          <w:sz w:val="28"/>
          <w:szCs w:val="28"/>
        </w:rPr>
        <w:t xml:space="preserve"> - </w:t>
      </w:r>
      <w:proofErr w:type="spellStart"/>
      <w:r w:rsidRPr="006A70F8">
        <w:rPr>
          <w:rFonts w:ascii="Times New Roman" w:eastAsia="Calibri" w:hAnsi="Times New Roman"/>
          <w:sz w:val="28"/>
          <w:szCs w:val="28"/>
        </w:rPr>
        <w:t>Новоживотинное</w:t>
      </w:r>
      <w:proofErr w:type="spellEnd"/>
      <w:r w:rsidRPr="006A70F8">
        <w:rPr>
          <w:rFonts w:ascii="Times New Roman" w:eastAsia="Calibri" w:hAnsi="Times New Roman"/>
          <w:sz w:val="28"/>
          <w:szCs w:val="28"/>
        </w:rPr>
        <w:t>, км 16+505 - км 16+920, на сумму 2,4 млн. рублей;</w:t>
      </w:r>
    </w:p>
    <w:p w:rsidR="006A70F8" w:rsidRPr="006A70F8" w:rsidRDefault="006A70F8" w:rsidP="001355B0">
      <w:pPr>
        <w:spacing w:after="0" w:line="240" w:lineRule="auto"/>
        <w:ind w:firstLine="709"/>
        <w:jc w:val="both"/>
        <w:rPr>
          <w:rFonts w:ascii="Times New Roman" w:eastAsia="Calibri" w:hAnsi="Times New Roman"/>
          <w:sz w:val="28"/>
          <w:szCs w:val="28"/>
        </w:rPr>
      </w:pPr>
      <w:r w:rsidRPr="006A70F8">
        <w:rPr>
          <w:rFonts w:ascii="Times New Roman" w:eastAsia="Calibri" w:hAnsi="Times New Roman"/>
          <w:sz w:val="28"/>
          <w:szCs w:val="28"/>
        </w:rPr>
        <w:t xml:space="preserve">- тротуар </w:t>
      </w:r>
      <w:r w:rsidR="001E3696">
        <w:rPr>
          <w:rFonts w:ascii="Times New Roman" w:eastAsia="Calibri" w:hAnsi="Times New Roman"/>
          <w:sz w:val="28"/>
          <w:szCs w:val="28"/>
        </w:rPr>
        <w:t>«</w:t>
      </w:r>
      <w:r w:rsidRPr="006A70F8">
        <w:rPr>
          <w:rFonts w:ascii="Times New Roman" w:eastAsia="Calibri" w:hAnsi="Times New Roman"/>
          <w:sz w:val="28"/>
          <w:szCs w:val="28"/>
        </w:rPr>
        <w:t>Обход г. Воронежа</w:t>
      </w:r>
      <w:r w:rsidR="001E3696">
        <w:rPr>
          <w:rFonts w:ascii="Times New Roman" w:eastAsia="Calibri" w:hAnsi="Times New Roman"/>
          <w:sz w:val="28"/>
          <w:szCs w:val="28"/>
        </w:rPr>
        <w:t>»</w:t>
      </w:r>
      <w:r w:rsidRPr="006A70F8">
        <w:rPr>
          <w:rFonts w:ascii="Times New Roman" w:eastAsia="Calibri" w:hAnsi="Times New Roman"/>
          <w:sz w:val="28"/>
          <w:szCs w:val="28"/>
        </w:rPr>
        <w:t xml:space="preserve"> км 0+451 - км 2+371, на сумму 10,7 млн. рублей;</w:t>
      </w:r>
    </w:p>
    <w:p w:rsidR="006A70F8" w:rsidRPr="006A70F8" w:rsidRDefault="006A70F8" w:rsidP="001355B0">
      <w:pPr>
        <w:spacing w:after="0" w:line="240" w:lineRule="auto"/>
        <w:ind w:firstLine="709"/>
        <w:jc w:val="both"/>
        <w:rPr>
          <w:rFonts w:ascii="Times New Roman" w:eastAsia="Calibri" w:hAnsi="Times New Roman"/>
          <w:sz w:val="28"/>
          <w:szCs w:val="28"/>
        </w:rPr>
      </w:pPr>
      <w:r w:rsidRPr="006A70F8">
        <w:rPr>
          <w:rFonts w:ascii="Times New Roman" w:eastAsia="Calibri" w:hAnsi="Times New Roman"/>
          <w:sz w:val="28"/>
          <w:szCs w:val="28"/>
        </w:rPr>
        <w:t xml:space="preserve">- тротуар </w:t>
      </w:r>
      <w:proofErr w:type="spellStart"/>
      <w:proofErr w:type="gramStart"/>
      <w:r w:rsidRPr="006A70F8">
        <w:rPr>
          <w:rFonts w:ascii="Times New Roman" w:eastAsia="Calibri" w:hAnsi="Times New Roman"/>
          <w:sz w:val="28"/>
          <w:szCs w:val="28"/>
        </w:rPr>
        <w:t>М</w:t>
      </w:r>
      <w:r w:rsidR="001E3696">
        <w:rPr>
          <w:rFonts w:ascii="Times New Roman" w:eastAsia="Calibri" w:hAnsi="Times New Roman"/>
          <w:sz w:val="28"/>
          <w:szCs w:val="28"/>
        </w:rPr>
        <w:t>«</w:t>
      </w:r>
      <w:proofErr w:type="gramEnd"/>
      <w:r w:rsidRPr="006A70F8">
        <w:rPr>
          <w:rFonts w:ascii="Times New Roman" w:eastAsia="Calibri" w:hAnsi="Times New Roman"/>
          <w:sz w:val="28"/>
          <w:szCs w:val="28"/>
        </w:rPr>
        <w:t>Дон</w:t>
      </w:r>
      <w:proofErr w:type="spellEnd"/>
      <w:r w:rsidR="001E3696">
        <w:rPr>
          <w:rFonts w:ascii="Times New Roman" w:eastAsia="Calibri" w:hAnsi="Times New Roman"/>
          <w:sz w:val="28"/>
          <w:szCs w:val="28"/>
        </w:rPr>
        <w:t>»</w:t>
      </w:r>
      <w:r w:rsidRPr="006A70F8">
        <w:rPr>
          <w:rFonts w:ascii="Times New Roman" w:eastAsia="Calibri" w:hAnsi="Times New Roman"/>
          <w:sz w:val="28"/>
          <w:szCs w:val="28"/>
        </w:rPr>
        <w:t xml:space="preserve"> - с. </w:t>
      </w:r>
      <w:proofErr w:type="spellStart"/>
      <w:r w:rsidRPr="006A70F8">
        <w:rPr>
          <w:rFonts w:ascii="Times New Roman" w:eastAsia="Calibri" w:hAnsi="Times New Roman"/>
          <w:sz w:val="28"/>
          <w:szCs w:val="28"/>
        </w:rPr>
        <w:t>Чертовицы</w:t>
      </w:r>
      <w:proofErr w:type="spellEnd"/>
      <w:r w:rsidRPr="006A70F8">
        <w:rPr>
          <w:rFonts w:ascii="Times New Roman" w:eastAsia="Calibri" w:hAnsi="Times New Roman"/>
          <w:sz w:val="28"/>
          <w:szCs w:val="28"/>
        </w:rPr>
        <w:t xml:space="preserve">, км 0+450 - км 0+785, км 2+100 - км 2+950, на сумму 6,4 млн. рублей; </w:t>
      </w:r>
    </w:p>
    <w:p w:rsidR="006A70F8" w:rsidRPr="006A70F8" w:rsidRDefault="006A70F8" w:rsidP="001355B0">
      <w:pPr>
        <w:spacing w:after="0" w:line="240" w:lineRule="auto"/>
        <w:ind w:firstLine="709"/>
        <w:jc w:val="both"/>
        <w:rPr>
          <w:rFonts w:ascii="Times New Roman" w:eastAsia="Calibri" w:hAnsi="Times New Roman"/>
          <w:sz w:val="28"/>
          <w:szCs w:val="28"/>
        </w:rPr>
      </w:pPr>
      <w:r w:rsidRPr="006A70F8">
        <w:rPr>
          <w:rFonts w:ascii="Times New Roman" w:eastAsia="Calibri" w:hAnsi="Times New Roman"/>
          <w:sz w:val="28"/>
          <w:szCs w:val="28"/>
        </w:rPr>
        <w:t xml:space="preserve">- тротуар </w:t>
      </w:r>
      <w:r w:rsidR="001E3696">
        <w:rPr>
          <w:rFonts w:ascii="Times New Roman" w:eastAsia="Calibri" w:hAnsi="Times New Roman"/>
          <w:sz w:val="28"/>
          <w:szCs w:val="28"/>
        </w:rPr>
        <w:t>«</w:t>
      </w:r>
      <w:r w:rsidRPr="006A70F8">
        <w:rPr>
          <w:rFonts w:ascii="Times New Roman" w:eastAsia="Calibri" w:hAnsi="Times New Roman"/>
          <w:sz w:val="28"/>
          <w:szCs w:val="28"/>
        </w:rPr>
        <w:t xml:space="preserve">Рамонь </w:t>
      </w:r>
      <w:r w:rsidR="001E3696">
        <w:rPr>
          <w:rFonts w:ascii="Times New Roman" w:eastAsia="Calibri" w:hAnsi="Times New Roman"/>
          <w:sz w:val="28"/>
          <w:szCs w:val="28"/>
        </w:rPr>
        <w:t>–</w:t>
      </w:r>
      <w:r w:rsidRPr="006A70F8">
        <w:rPr>
          <w:rFonts w:ascii="Times New Roman" w:eastAsia="Calibri" w:hAnsi="Times New Roman"/>
          <w:sz w:val="28"/>
          <w:szCs w:val="28"/>
        </w:rPr>
        <w:t xml:space="preserve"> Сенное</w:t>
      </w:r>
      <w:r w:rsidR="001E3696">
        <w:rPr>
          <w:rFonts w:ascii="Times New Roman" w:eastAsia="Calibri" w:hAnsi="Times New Roman"/>
          <w:sz w:val="28"/>
          <w:szCs w:val="28"/>
        </w:rPr>
        <w:t>»</w:t>
      </w:r>
      <w:r w:rsidRPr="006A70F8">
        <w:rPr>
          <w:rFonts w:ascii="Times New Roman" w:eastAsia="Calibri" w:hAnsi="Times New Roman"/>
          <w:sz w:val="28"/>
          <w:szCs w:val="28"/>
        </w:rPr>
        <w:t xml:space="preserve"> - с. </w:t>
      </w:r>
      <w:proofErr w:type="spellStart"/>
      <w:r w:rsidRPr="006A70F8">
        <w:rPr>
          <w:rFonts w:ascii="Times New Roman" w:eastAsia="Calibri" w:hAnsi="Times New Roman"/>
          <w:sz w:val="28"/>
          <w:szCs w:val="28"/>
        </w:rPr>
        <w:t>Нелжа</w:t>
      </w:r>
      <w:proofErr w:type="spellEnd"/>
      <w:r w:rsidRPr="006A70F8">
        <w:rPr>
          <w:rFonts w:ascii="Times New Roman" w:eastAsia="Calibri" w:hAnsi="Times New Roman"/>
          <w:sz w:val="28"/>
          <w:szCs w:val="28"/>
        </w:rPr>
        <w:t>, км 11+200 - км 13+350, км 14+115 - км 14+715, на сумму 16,4 млн. рублей;</w:t>
      </w:r>
    </w:p>
    <w:p w:rsidR="006A70F8" w:rsidRPr="006A70F8" w:rsidRDefault="006A70F8" w:rsidP="001355B0">
      <w:pPr>
        <w:spacing w:after="0" w:line="240" w:lineRule="auto"/>
        <w:ind w:firstLine="709"/>
        <w:jc w:val="both"/>
        <w:rPr>
          <w:rFonts w:ascii="Times New Roman" w:eastAsia="Calibri" w:hAnsi="Times New Roman"/>
          <w:sz w:val="28"/>
          <w:szCs w:val="28"/>
        </w:rPr>
      </w:pPr>
      <w:r w:rsidRPr="006A70F8">
        <w:rPr>
          <w:rFonts w:ascii="Times New Roman" w:eastAsia="Calibri" w:hAnsi="Times New Roman"/>
          <w:sz w:val="28"/>
          <w:szCs w:val="28"/>
        </w:rPr>
        <w:t xml:space="preserve">- тротуар </w:t>
      </w:r>
      <w:proofErr w:type="spellStart"/>
      <w:proofErr w:type="gramStart"/>
      <w:r w:rsidRPr="006A70F8">
        <w:rPr>
          <w:rFonts w:ascii="Times New Roman" w:eastAsia="Calibri" w:hAnsi="Times New Roman"/>
          <w:sz w:val="28"/>
          <w:szCs w:val="28"/>
        </w:rPr>
        <w:t>М</w:t>
      </w:r>
      <w:r w:rsidR="001E3696">
        <w:rPr>
          <w:rFonts w:ascii="Times New Roman" w:eastAsia="Calibri" w:hAnsi="Times New Roman"/>
          <w:sz w:val="28"/>
          <w:szCs w:val="28"/>
        </w:rPr>
        <w:t>«</w:t>
      </w:r>
      <w:proofErr w:type="gramEnd"/>
      <w:r w:rsidRPr="006A70F8">
        <w:rPr>
          <w:rFonts w:ascii="Times New Roman" w:eastAsia="Calibri" w:hAnsi="Times New Roman"/>
          <w:sz w:val="28"/>
          <w:szCs w:val="28"/>
        </w:rPr>
        <w:t>Дон</w:t>
      </w:r>
      <w:proofErr w:type="spellEnd"/>
      <w:r w:rsidR="001E3696">
        <w:rPr>
          <w:rFonts w:ascii="Times New Roman" w:eastAsia="Calibri" w:hAnsi="Times New Roman"/>
          <w:sz w:val="28"/>
          <w:szCs w:val="28"/>
        </w:rPr>
        <w:t>»</w:t>
      </w:r>
      <w:r w:rsidRPr="006A70F8">
        <w:rPr>
          <w:rFonts w:ascii="Times New Roman" w:eastAsia="Calibri" w:hAnsi="Times New Roman"/>
          <w:sz w:val="28"/>
          <w:szCs w:val="28"/>
        </w:rPr>
        <w:t xml:space="preserve"> - с. Ямное -</w:t>
      </w:r>
      <w:proofErr w:type="spellStart"/>
      <w:r w:rsidRPr="006A70F8">
        <w:rPr>
          <w:rFonts w:ascii="Times New Roman" w:eastAsia="Calibri" w:hAnsi="Times New Roman"/>
          <w:sz w:val="28"/>
          <w:szCs w:val="28"/>
        </w:rPr>
        <w:t>Новоживотинное</w:t>
      </w:r>
      <w:proofErr w:type="spellEnd"/>
      <w:r w:rsidRPr="006A70F8">
        <w:rPr>
          <w:rFonts w:ascii="Times New Roman" w:eastAsia="Calibri" w:hAnsi="Times New Roman"/>
          <w:sz w:val="28"/>
          <w:szCs w:val="28"/>
        </w:rPr>
        <w:t>, км 7+023 - км 7+310, на сумму 1,8 млн. рублей (переходящий 2023-2024)</w:t>
      </w:r>
      <w:r w:rsidR="00D61D7B">
        <w:rPr>
          <w:rFonts w:ascii="Times New Roman" w:eastAsia="Calibri" w:hAnsi="Times New Roman"/>
          <w:sz w:val="28"/>
          <w:szCs w:val="28"/>
        </w:rPr>
        <w:t>;</w:t>
      </w:r>
    </w:p>
    <w:p w:rsidR="006A70F8" w:rsidRPr="006A70F8" w:rsidRDefault="006A70F8" w:rsidP="001355B0">
      <w:pPr>
        <w:spacing w:after="0" w:line="240" w:lineRule="auto"/>
        <w:ind w:firstLine="709"/>
        <w:jc w:val="both"/>
        <w:rPr>
          <w:rFonts w:ascii="Times New Roman" w:eastAsia="Calibri" w:hAnsi="Times New Roman"/>
          <w:sz w:val="32"/>
          <w:szCs w:val="32"/>
        </w:rPr>
      </w:pPr>
      <w:r w:rsidRPr="006A70F8">
        <w:rPr>
          <w:rFonts w:ascii="Times New Roman" w:eastAsia="Calibri" w:hAnsi="Times New Roman"/>
          <w:sz w:val="28"/>
          <w:szCs w:val="28"/>
        </w:rPr>
        <w:t xml:space="preserve">- тротуар </w:t>
      </w:r>
      <w:proofErr w:type="spellStart"/>
      <w:proofErr w:type="gramStart"/>
      <w:r w:rsidR="001E3696" w:rsidRPr="006A70F8">
        <w:rPr>
          <w:rFonts w:ascii="Times New Roman" w:eastAsia="Calibri" w:hAnsi="Times New Roman"/>
          <w:sz w:val="28"/>
          <w:szCs w:val="28"/>
        </w:rPr>
        <w:t>М</w:t>
      </w:r>
      <w:r w:rsidR="001E3696">
        <w:rPr>
          <w:rFonts w:ascii="Times New Roman" w:eastAsia="Calibri" w:hAnsi="Times New Roman"/>
          <w:sz w:val="28"/>
          <w:szCs w:val="28"/>
        </w:rPr>
        <w:t>«</w:t>
      </w:r>
      <w:proofErr w:type="gramEnd"/>
      <w:r w:rsidR="001E3696" w:rsidRPr="006A70F8">
        <w:rPr>
          <w:rFonts w:ascii="Times New Roman" w:eastAsia="Calibri" w:hAnsi="Times New Roman"/>
          <w:sz w:val="28"/>
          <w:szCs w:val="28"/>
        </w:rPr>
        <w:t>Дон</w:t>
      </w:r>
      <w:proofErr w:type="spellEnd"/>
      <w:r w:rsidR="001E3696">
        <w:rPr>
          <w:rFonts w:ascii="Times New Roman" w:eastAsia="Calibri" w:hAnsi="Times New Roman"/>
          <w:sz w:val="28"/>
          <w:szCs w:val="28"/>
        </w:rPr>
        <w:t>»</w:t>
      </w:r>
      <w:r w:rsidRPr="006A70F8">
        <w:rPr>
          <w:rFonts w:ascii="Times New Roman" w:eastAsia="Calibri" w:hAnsi="Times New Roman"/>
          <w:sz w:val="28"/>
          <w:szCs w:val="28"/>
        </w:rPr>
        <w:t xml:space="preserve"> - </w:t>
      </w:r>
      <w:proofErr w:type="spellStart"/>
      <w:r w:rsidRPr="006A70F8">
        <w:rPr>
          <w:rFonts w:ascii="Times New Roman" w:eastAsia="Calibri" w:hAnsi="Times New Roman"/>
          <w:sz w:val="28"/>
          <w:szCs w:val="28"/>
        </w:rPr>
        <w:t>п.г.т</w:t>
      </w:r>
      <w:proofErr w:type="spellEnd"/>
      <w:r w:rsidRPr="006A70F8">
        <w:rPr>
          <w:rFonts w:ascii="Times New Roman" w:eastAsia="Calibri" w:hAnsi="Times New Roman"/>
          <w:sz w:val="28"/>
          <w:szCs w:val="28"/>
        </w:rPr>
        <w:t>. Рамонь, км 3+140 - км 3+510, на сумму 3,6 млн. рублей (переходящий 2023-2024).</w:t>
      </w:r>
    </w:p>
    <w:p w:rsidR="006A70F8" w:rsidRPr="006A70F8" w:rsidRDefault="006A70F8" w:rsidP="001355B0">
      <w:pPr>
        <w:spacing w:after="0" w:line="240" w:lineRule="auto"/>
        <w:ind w:firstLine="709"/>
        <w:jc w:val="both"/>
        <w:rPr>
          <w:rFonts w:ascii="Times New Roman" w:hAnsi="Times New Roman"/>
          <w:sz w:val="28"/>
        </w:rPr>
      </w:pPr>
      <w:r w:rsidRPr="006A70F8">
        <w:rPr>
          <w:rFonts w:ascii="Times New Roman" w:hAnsi="Times New Roman"/>
          <w:sz w:val="28"/>
        </w:rPr>
        <w:t xml:space="preserve">Также, министерством дорожной деятельности Воронежской области завершены работы по капитальному ремонту мостового сооружения через р. Дон в с. </w:t>
      </w:r>
      <w:proofErr w:type="spellStart"/>
      <w:r w:rsidRPr="006A70F8">
        <w:rPr>
          <w:rFonts w:ascii="Times New Roman" w:hAnsi="Times New Roman"/>
          <w:sz w:val="28"/>
        </w:rPr>
        <w:t>Новоживотинное</w:t>
      </w:r>
      <w:proofErr w:type="spellEnd"/>
      <w:r w:rsidRPr="006A70F8">
        <w:rPr>
          <w:rFonts w:ascii="Times New Roman" w:hAnsi="Times New Roman"/>
          <w:sz w:val="28"/>
        </w:rPr>
        <w:t xml:space="preserve"> с установкой рамки весогабаритного контроля. Произведен ремонт автодорог «Обход г. Воронежа» (от М-4 Дон до с. </w:t>
      </w:r>
      <w:proofErr w:type="spellStart"/>
      <w:r w:rsidRPr="006A70F8">
        <w:rPr>
          <w:rFonts w:ascii="Times New Roman" w:hAnsi="Times New Roman"/>
          <w:sz w:val="28"/>
        </w:rPr>
        <w:t>Новоживотинное</w:t>
      </w:r>
      <w:proofErr w:type="spellEnd"/>
      <w:r w:rsidRPr="006A70F8">
        <w:rPr>
          <w:rFonts w:ascii="Times New Roman" w:hAnsi="Times New Roman"/>
          <w:sz w:val="28"/>
        </w:rPr>
        <w:t xml:space="preserve"> протяженностью 1,9 км, от моста в с. </w:t>
      </w:r>
      <w:proofErr w:type="spellStart"/>
      <w:r w:rsidRPr="006A70F8">
        <w:rPr>
          <w:rFonts w:ascii="Times New Roman" w:hAnsi="Times New Roman"/>
          <w:sz w:val="28"/>
        </w:rPr>
        <w:t>Новоживотинное</w:t>
      </w:r>
      <w:proofErr w:type="spellEnd"/>
      <w:r w:rsidRPr="006A70F8">
        <w:rPr>
          <w:rFonts w:ascii="Times New Roman" w:hAnsi="Times New Roman"/>
          <w:sz w:val="28"/>
        </w:rPr>
        <w:t xml:space="preserve"> до «креста» протяженностью 1,2 км), «Рамонь – Сенное» протяженностью 2,2 км, М «Дон» - д. </w:t>
      </w:r>
      <w:proofErr w:type="spellStart"/>
      <w:r w:rsidRPr="006A70F8">
        <w:rPr>
          <w:rFonts w:ascii="Times New Roman" w:hAnsi="Times New Roman"/>
          <w:sz w:val="28"/>
        </w:rPr>
        <w:t>Медовка</w:t>
      </w:r>
      <w:proofErr w:type="spellEnd"/>
      <w:r w:rsidRPr="006A70F8">
        <w:rPr>
          <w:rFonts w:ascii="Times New Roman" w:hAnsi="Times New Roman"/>
          <w:sz w:val="28"/>
        </w:rPr>
        <w:t xml:space="preserve"> протяженностью 1 км, «Обход г. Воронежа» - Большая Верейка – </w:t>
      </w:r>
      <w:proofErr w:type="spellStart"/>
      <w:r w:rsidRPr="006A70F8">
        <w:rPr>
          <w:rFonts w:ascii="Times New Roman" w:hAnsi="Times New Roman"/>
          <w:sz w:val="28"/>
        </w:rPr>
        <w:t>Ломово</w:t>
      </w:r>
      <w:proofErr w:type="spellEnd"/>
      <w:r w:rsidRPr="006A70F8">
        <w:rPr>
          <w:rFonts w:ascii="Times New Roman" w:hAnsi="Times New Roman"/>
          <w:sz w:val="28"/>
        </w:rPr>
        <w:t xml:space="preserve">» протяженностью 5 км. Обустроены тротуары в с. </w:t>
      </w:r>
      <w:proofErr w:type="spellStart"/>
      <w:r w:rsidRPr="006A70F8">
        <w:rPr>
          <w:rFonts w:ascii="Times New Roman" w:hAnsi="Times New Roman"/>
          <w:sz w:val="28"/>
        </w:rPr>
        <w:t>Нелжа</w:t>
      </w:r>
      <w:proofErr w:type="spellEnd"/>
      <w:r w:rsidRPr="006A70F8">
        <w:rPr>
          <w:rFonts w:ascii="Times New Roman" w:hAnsi="Times New Roman"/>
          <w:sz w:val="28"/>
        </w:rPr>
        <w:t xml:space="preserve">, с. </w:t>
      </w:r>
      <w:proofErr w:type="spellStart"/>
      <w:r w:rsidRPr="006A70F8">
        <w:rPr>
          <w:rFonts w:ascii="Times New Roman" w:hAnsi="Times New Roman"/>
          <w:sz w:val="28"/>
        </w:rPr>
        <w:t>Чертовицы</w:t>
      </w:r>
      <w:proofErr w:type="spellEnd"/>
      <w:r w:rsidRPr="006A70F8">
        <w:rPr>
          <w:rFonts w:ascii="Times New Roman" w:hAnsi="Times New Roman"/>
          <w:sz w:val="28"/>
        </w:rPr>
        <w:t xml:space="preserve">, с. </w:t>
      </w:r>
      <w:proofErr w:type="spellStart"/>
      <w:r w:rsidRPr="006A70F8">
        <w:rPr>
          <w:rFonts w:ascii="Times New Roman" w:hAnsi="Times New Roman"/>
          <w:sz w:val="28"/>
        </w:rPr>
        <w:t>Новоживотинное</w:t>
      </w:r>
      <w:proofErr w:type="spellEnd"/>
      <w:r w:rsidRPr="006A70F8">
        <w:rPr>
          <w:rFonts w:ascii="Times New Roman" w:hAnsi="Times New Roman"/>
          <w:sz w:val="28"/>
        </w:rPr>
        <w:t>. Завершены работы по устройству электроосвещени</w:t>
      </w:r>
      <w:r w:rsidR="00B062FF">
        <w:rPr>
          <w:rFonts w:ascii="Times New Roman" w:hAnsi="Times New Roman"/>
          <w:sz w:val="28"/>
        </w:rPr>
        <w:t>я</w:t>
      </w:r>
      <w:r w:rsidRPr="006A70F8">
        <w:rPr>
          <w:rFonts w:ascii="Times New Roman" w:hAnsi="Times New Roman"/>
          <w:sz w:val="28"/>
        </w:rPr>
        <w:t xml:space="preserve"> на участках дорог в с. </w:t>
      </w:r>
      <w:proofErr w:type="spellStart"/>
      <w:r w:rsidRPr="006A70F8">
        <w:rPr>
          <w:rFonts w:ascii="Times New Roman" w:hAnsi="Times New Roman"/>
          <w:sz w:val="28"/>
        </w:rPr>
        <w:t>Айдарово</w:t>
      </w:r>
      <w:proofErr w:type="spellEnd"/>
      <w:r w:rsidRPr="006A70F8">
        <w:rPr>
          <w:rFonts w:ascii="Times New Roman" w:hAnsi="Times New Roman"/>
          <w:sz w:val="28"/>
        </w:rPr>
        <w:t xml:space="preserve"> и </w:t>
      </w:r>
      <w:proofErr w:type="spellStart"/>
      <w:r w:rsidRPr="006A70F8">
        <w:rPr>
          <w:rFonts w:ascii="Times New Roman" w:hAnsi="Times New Roman"/>
          <w:sz w:val="28"/>
        </w:rPr>
        <w:t>р.п</w:t>
      </w:r>
      <w:proofErr w:type="spellEnd"/>
      <w:r w:rsidRPr="006A70F8">
        <w:rPr>
          <w:rFonts w:ascii="Times New Roman" w:hAnsi="Times New Roman"/>
          <w:sz w:val="28"/>
        </w:rPr>
        <w:t>. Рамонь.</w:t>
      </w:r>
    </w:p>
    <w:p w:rsidR="006A70F8" w:rsidRPr="006A70F8" w:rsidRDefault="006A70F8" w:rsidP="001355B0">
      <w:pPr>
        <w:spacing w:after="0" w:line="240" w:lineRule="auto"/>
        <w:ind w:firstLine="709"/>
        <w:jc w:val="both"/>
        <w:rPr>
          <w:rFonts w:ascii="Times New Roman" w:hAnsi="Times New Roman"/>
          <w:sz w:val="28"/>
        </w:rPr>
      </w:pPr>
      <w:r w:rsidRPr="006A70F8">
        <w:rPr>
          <w:rFonts w:ascii="Times New Roman" w:hAnsi="Times New Roman"/>
          <w:sz w:val="28"/>
        </w:rPr>
        <w:t xml:space="preserve">Кроме того, получено заключение экспертизы по строительству автомобильной дороги в </w:t>
      </w:r>
      <w:proofErr w:type="spellStart"/>
      <w:r w:rsidRPr="006A70F8">
        <w:rPr>
          <w:rFonts w:ascii="Times New Roman" w:hAnsi="Times New Roman"/>
          <w:sz w:val="28"/>
        </w:rPr>
        <w:t>Большеверейском</w:t>
      </w:r>
      <w:proofErr w:type="spellEnd"/>
      <w:r w:rsidRPr="006A70F8">
        <w:rPr>
          <w:rFonts w:ascii="Times New Roman" w:hAnsi="Times New Roman"/>
          <w:sz w:val="28"/>
        </w:rPr>
        <w:t xml:space="preserve"> </w:t>
      </w:r>
      <w:r w:rsidR="001E3696">
        <w:rPr>
          <w:rFonts w:ascii="Times New Roman" w:hAnsi="Times New Roman"/>
          <w:sz w:val="28"/>
        </w:rPr>
        <w:t xml:space="preserve">сельском </w:t>
      </w:r>
      <w:r w:rsidRPr="006A70F8">
        <w:rPr>
          <w:rFonts w:ascii="Times New Roman" w:hAnsi="Times New Roman"/>
          <w:sz w:val="28"/>
        </w:rPr>
        <w:t xml:space="preserve">поселении до п. Архангельское. Проектная документация по строительству автомобильной дороги от с. Чистая Поляна до д. Малая </w:t>
      </w:r>
      <w:proofErr w:type="spellStart"/>
      <w:r w:rsidRPr="006A70F8">
        <w:rPr>
          <w:rFonts w:ascii="Times New Roman" w:hAnsi="Times New Roman"/>
          <w:sz w:val="28"/>
        </w:rPr>
        <w:t>Трещевка</w:t>
      </w:r>
      <w:proofErr w:type="spellEnd"/>
      <w:r w:rsidRPr="006A70F8">
        <w:rPr>
          <w:rFonts w:ascii="Times New Roman" w:hAnsi="Times New Roman"/>
          <w:sz w:val="28"/>
        </w:rPr>
        <w:t xml:space="preserve"> </w:t>
      </w:r>
      <w:r w:rsidR="00AC2B83">
        <w:rPr>
          <w:rFonts w:ascii="Times New Roman" w:hAnsi="Times New Roman"/>
          <w:sz w:val="28"/>
        </w:rPr>
        <w:t>в стадии разработки</w:t>
      </w:r>
      <w:r w:rsidRPr="006A70F8">
        <w:rPr>
          <w:rFonts w:ascii="Times New Roman" w:hAnsi="Times New Roman"/>
          <w:sz w:val="28"/>
        </w:rPr>
        <w:t xml:space="preserve">. Строительство 2 этапа автомобильной дороги «М4 «Дон» - д. </w:t>
      </w:r>
      <w:proofErr w:type="spellStart"/>
      <w:r w:rsidRPr="006A70F8">
        <w:rPr>
          <w:rFonts w:ascii="Times New Roman" w:hAnsi="Times New Roman"/>
          <w:sz w:val="28"/>
        </w:rPr>
        <w:t>Медовка</w:t>
      </w:r>
      <w:proofErr w:type="spellEnd"/>
      <w:r w:rsidRPr="006A70F8">
        <w:rPr>
          <w:rFonts w:ascii="Times New Roman" w:hAnsi="Times New Roman"/>
          <w:sz w:val="28"/>
        </w:rPr>
        <w:t>» км 4+300 – км 4+920 включен</w:t>
      </w:r>
      <w:r w:rsidR="00AC2B83">
        <w:rPr>
          <w:rFonts w:ascii="Times New Roman" w:hAnsi="Times New Roman"/>
          <w:sz w:val="28"/>
        </w:rPr>
        <w:t>о</w:t>
      </w:r>
      <w:r w:rsidRPr="006A70F8">
        <w:rPr>
          <w:rFonts w:ascii="Times New Roman" w:hAnsi="Times New Roman"/>
          <w:sz w:val="28"/>
        </w:rPr>
        <w:t xml:space="preserve"> в план выполнения работ по капитальному строительству на 2024 год.</w:t>
      </w:r>
    </w:p>
    <w:p w:rsidR="006A70F8" w:rsidRPr="001A4FF1" w:rsidRDefault="006A70F8" w:rsidP="001355B0">
      <w:pPr>
        <w:spacing w:after="0" w:line="240" w:lineRule="auto"/>
        <w:ind w:firstLine="709"/>
        <w:jc w:val="both"/>
        <w:rPr>
          <w:rFonts w:ascii="Times New Roman" w:hAnsi="Times New Roman"/>
          <w:sz w:val="28"/>
        </w:rPr>
      </w:pPr>
      <w:r w:rsidRPr="001A4FF1">
        <w:rPr>
          <w:rFonts w:ascii="Times New Roman" w:hAnsi="Times New Roman"/>
          <w:sz w:val="28"/>
        </w:rPr>
        <w:t>На территории района обслуживающей подрядной организацией ООО</w:t>
      </w:r>
      <w:r w:rsidR="001D6E01">
        <w:rPr>
          <w:rFonts w:ascii="Times New Roman" w:hAnsi="Times New Roman"/>
          <w:sz w:val="28"/>
        </w:rPr>
        <w:t> </w:t>
      </w:r>
      <w:r w:rsidRPr="001A4FF1">
        <w:rPr>
          <w:rFonts w:ascii="Times New Roman" w:hAnsi="Times New Roman"/>
          <w:sz w:val="28"/>
        </w:rPr>
        <w:t xml:space="preserve">«Рута» произведен ямочный ремонт асфальтобетонного покрытия автомобильных дорог общего пользования регионального значения на площади – </w:t>
      </w:r>
      <w:r w:rsidR="001D6E01">
        <w:rPr>
          <w:rFonts w:ascii="Times New Roman" w:hAnsi="Times New Roman"/>
          <w:sz w:val="28"/>
        </w:rPr>
        <w:t>5</w:t>
      </w:r>
      <w:r w:rsidRPr="001A4FF1">
        <w:rPr>
          <w:rFonts w:ascii="Times New Roman" w:hAnsi="Times New Roman"/>
          <w:sz w:val="28"/>
        </w:rPr>
        <w:t xml:space="preserve"> тыс. кв.</w:t>
      </w:r>
      <w:r w:rsidR="001D6E01">
        <w:rPr>
          <w:rFonts w:ascii="Times New Roman" w:hAnsi="Times New Roman"/>
          <w:sz w:val="28"/>
        </w:rPr>
        <w:t xml:space="preserve"> </w:t>
      </w:r>
      <w:r w:rsidRPr="001A4FF1">
        <w:rPr>
          <w:rFonts w:ascii="Times New Roman" w:hAnsi="Times New Roman"/>
          <w:sz w:val="28"/>
        </w:rPr>
        <w:t>м, капитальный ремонт – 4,2 км</w:t>
      </w:r>
      <w:r w:rsidR="001D6E01">
        <w:rPr>
          <w:rFonts w:ascii="Times New Roman" w:hAnsi="Times New Roman"/>
          <w:sz w:val="28"/>
        </w:rPr>
        <w:t>.</w:t>
      </w:r>
      <w:r w:rsidRPr="001A4FF1">
        <w:rPr>
          <w:rFonts w:ascii="Times New Roman" w:hAnsi="Times New Roman"/>
          <w:sz w:val="28"/>
        </w:rPr>
        <w:t xml:space="preserve"> Заменен</w:t>
      </w:r>
      <w:r w:rsidR="001D6E01">
        <w:rPr>
          <w:rFonts w:ascii="Times New Roman" w:hAnsi="Times New Roman"/>
          <w:sz w:val="28"/>
        </w:rPr>
        <w:t>ы</w:t>
      </w:r>
      <w:r w:rsidRPr="001A4FF1">
        <w:rPr>
          <w:rFonts w:ascii="Times New Roman" w:hAnsi="Times New Roman"/>
          <w:sz w:val="28"/>
        </w:rPr>
        <w:t xml:space="preserve"> 152 дорожны</w:t>
      </w:r>
      <w:r w:rsidR="001D6E01">
        <w:rPr>
          <w:rFonts w:ascii="Times New Roman" w:hAnsi="Times New Roman"/>
          <w:sz w:val="28"/>
        </w:rPr>
        <w:t>х</w:t>
      </w:r>
      <w:r w:rsidRPr="001A4FF1">
        <w:rPr>
          <w:rFonts w:ascii="Times New Roman" w:hAnsi="Times New Roman"/>
          <w:sz w:val="28"/>
        </w:rPr>
        <w:t xml:space="preserve"> знак</w:t>
      </w:r>
      <w:r w:rsidR="001D6E01">
        <w:rPr>
          <w:rFonts w:ascii="Times New Roman" w:hAnsi="Times New Roman"/>
          <w:sz w:val="28"/>
        </w:rPr>
        <w:t>а</w:t>
      </w:r>
      <w:r w:rsidRPr="001A4FF1">
        <w:rPr>
          <w:rFonts w:ascii="Times New Roman" w:hAnsi="Times New Roman"/>
          <w:sz w:val="28"/>
        </w:rPr>
        <w:t>, установлено 3 автопавильона, израсходовано на содержание автодорог 95,6 млн. рублей.</w:t>
      </w:r>
    </w:p>
    <w:p w:rsidR="00B0652A" w:rsidRPr="006A70F8" w:rsidRDefault="00B0652A" w:rsidP="001355B0">
      <w:pPr>
        <w:spacing w:after="0" w:line="240" w:lineRule="auto"/>
        <w:ind w:firstLine="567"/>
        <w:jc w:val="both"/>
        <w:rPr>
          <w:rFonts w:ascii="Times New Roman" w:eastAsia="Times New Roman" w:hAnsi="Times New Roman" w:cs="Times New Roman"/>
          <w:sz w:val="28"/>
          <w:szCs w:val="28"/>
          <w:lang w:eastAsia="ru-RU"/>
        </w:rPr>
      </w:pPr>
    </w:p>
    <w:p w:rsidR="0063208D" w:rsidRDefault="0063208D" w:rsidP="001355B0">
      <w:pPr>
        <w:suppressAutoHyphens/>
        <w:spacing w:after="0" w:line="240" w:lineRule="auto"/>
        <w:jc w:val="center"/>
        <w:rPr>
          <w:rFonts w:ascii="Times New Roman" w:eastAsia="Times New Roman" w:hAnsi="Times New Roman" w:cs="Times New Roman"/>
          <w:b/>
          <w:sz w:val="28"/>
          <w:szCs w:val="28"/>
          <w:lang w:eastAsia="ru-RU"/>
        </w:rPr>
      </w:pPr>
    </w:p>
    <w:p w:rsidR="0063208D" w:rsidRDefault="0063208D" w:rsidP="001355B0">
      <w:pPr>
        <w:suppressAutoHyphens/>
        <w:spacing w:after="0" w:line="240" w:lineRule="auto"/>
        <w:jc w:val="center"/>
        <w:rPr>
          <w:rFonts w:ascii="Times New Roman" w:eastAsia="Times New Roman" w:hAnsi="Times New Roman" w:cs="Times New Roman"/>
          <w:b/>
          <w:sz w:val="28"/>
          <w:szCs w:val="28"/>
          <w:lang w:eastAsia="ru-RU"/>
        </w:rPr>
      </w:pPr>
    </w:p>
    <w:p w:rsidR="0063208D" w:rsidRDefault="0063208D" w:rsidP="001355B0">
      <w:pPr>
        <w:suppressAutoHyphens/>
        <w:spacing w:after="0" w:line="240" w:lineRule="auto"/>
        <w:jc w:val="center"/>
        <w:rPr>
          <w:rFonts w:ascii="Times New Roman" w:eastAsia="Times New Roman" w:hAnsi="Times New Roman" w:cs="Times New Roman"/>
          <w:b/>
          <w:sz w:val="28"/>
          <w:szCs w:val="28"/>
          <w:lang w:eastAsia="ru-RU"/>
        </w:rPr>
      </w:pPr>
    </w:p>
    <w:p w:rsidR="0063208D" w:rsidRDefault="0063208D" w:rsidP="001355B0">
      <w:pPr>
        <w:suppressAutoHyphens/>
        <w:spacing w:after="0" w:line="240" w:lineRule="auto"/>
        <w:jc w:val="center"/>
        <w:rPr>
          <w:rFonts w:ascii="Times New Roman" w:eastAsia="Times New Roman" w:hAnsi="Times New Roman" w:cs="Times New Roman"/>
          <w:b/>
          <w:sz w:val="28"/>
          <w:szCs w:val="28"/>
          <w:lang w:eastAsia="ru-RU"/>
        </w:rPr>
      </w:pPr>
    </w:p>
    <w:p w:rsidR="0063208D" w:rsidRDefault="0063208D" w:rsidP="001355B0">
      <w:pPr>
        <w:suppressAutoHyphens/>
        <w:spacing w:after="0" w:line="240" w:lineRule="auto"/>
        <w:jc w:val="center"/>
        <w:rPr>
          <w:rFonts w:ascii="Times New Roman" w:eastAsia="Times New Roman" w:hAnsi="Times New Roman" w:cs="Times New Roman"/>
          <w:b/>
          <w:sz w:val="28"/>
          <w:szCs w:val="28"/>
          <w:lang w:eastAsia="ru-RU"/>
        </w:rPr>
      </w:pPr>
    </w:p>
    <w:p w:rsidR="00B0652A" w:rsidRPr="006A70F8" w:rsidRDefault="00B0652A" w:rsidP="001355B0">
      <w:pPr>
        <w:suppressAutoHyphens/>
        <w:spacing w:after="0" w:line="240" w:lineRule="auto"/>
        <w:jc w:val="center"/>
        <w:rPr>
          <w:rFonts w:ascii="Times New Roman" w:eastAsia="Times New Roman" w:hAnsi="Times New Roman" w:cs="Times New Roman"/>
          <w:b/>
          <w:sz w:val="28"/>
          <w:szCs w:val="28"/>
          <w:lang w:eastAsia="ru-RU"/>
        </w:rPr>
      </w:pPr>
      <w:r w:rsidRPr="006A70F8">
        <w:rPr>
          <w:rFonts w:ascii="Times New Roman" w:eastAsia="Times New Roman" w:hAnsi="Times New Roman" w:cs="Times New Roman"/>
          <w:b/>
          <w:sz w:val="28"/>
          <w:szCs w:val="28"/>
          <w:lang w:eastAsia="ru-RU"/>
        </w:rPr>
        <w:lastRenderedPageBreak/>
        <w:t>Денежные средства, направленные на ремонт и строительство региональных и местных автодорог, млн. рублей</w:t>
      </w:r>
    </w:p>
    <w:p w:rsidR="00B0652A" w:rsidRPr="00532FCA" w:rsidRDefault="00B0652A" w:rsidP="001355B0">
      <w:pPr>
        <w:suppressAutoHyphens/>
        <w:spacing w:after="0" w:line="240" w:lineRule="auto"/>
        <w:jc w:val="center"/>
        <w:rPr>
          <w:rFonts w:ascii="Times New Roman" w:eastAsia="Times New Roman" w:hAnsi="Times New Roman" w:cs="Times New Roman"/>
          <w:b/>
          <w:color w:val="FF0000"/>
          <w:sz w:val="28"/>
          <w:szCs w:val="28"/>
          <w:lang w:eastAsia="ru-RU"/>
        </w:rPr>
      </w:pPr>
      <w:r w:rsidRPr="00532FCA">
        <w:rPr>
          <w:rFonts w:ascii="Calibri" w:eastAsia="Calibri" w:hAnsi="Calibri" w:cs="Times New Roman"/>
          <w:noProof/>
          <w:color w:val="FF0000"/>
          <w:lang w:eastAsia="ru-RU"/>
        </w:rPr>
        <w:drawing>
          <wp:inline distT="0" distB="0" distL="0" distR="0" wp14:anchorId="3A8F8003" wp14:editId="2E2EC0F1">
            <wp:extent cx="5943600" cy="2428875"/>
            <wp:effectExtent l="0" t="0" r="0" b="0"/>
            <wp:docPr id="18"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A3028" w:rsidRPr="001A4FF1" w:rsidRDefault="00EA3028" w:rsidP="001355B0">
      <w:pPr>
        <w:spacing w:after="0" w:line="240" w:lineRule="auto"/>
        <w:jc w:val="center"/>
        <w:rPr>
          <w:rFonts w:ascii="Times New Roman" w:hAnsi="Times New Roman"/>
          <w:b/>
          <w:i/>
          <w:sz w:val="28"/>
          <w:szCs w:val="28"/>
        </w:rPr>
      </w:pPr>
      <w:r w:rsidRPr="001A4FF1">
        <w:rPr>
          <w:rFonts w:ascii="Times New Roman" w:hAnsi="Times New Roman"/>
          <w:b/>
          <w:i/>
          <w:sz w:val="28"/>
          <w:szCs w:val="28"/>
        </w:rPr>
        <w:t>Пассажирские перевозки.</w:t>
      </w:r>
    </w:p>
    <w:p w:rsidR="00B0652A" w:rsidRPr="00532FCA" w:rsidRDefault="00B0652A" w:rsidP="001355B0">
      <w:pPr>
        <w:suppressAutoHyphens/>
        <w:spacing w:after="0" w:line="240" w:lineRule="auto"/>
        <w:rPr>
          <w:rFonts w:ascii="Times New Roman" w:eastAsia="Times New Roman" w:hAnsi="Times New Roman" w:cs="Times New Roman"/>
          <w:b/>
          <w:i/>
          <w:color w:val="FF0000"/>
          <w:sz w:val="28"/>
          <w:szCs w:val="28"/>
          <w:highlight w:val="yellow"/>
          <w:lang w:eastAsia="ru-RU"/>
        </w:rPr>
      </w:pPr>
    </w:p>
    <w:p w:rsidR="006A70F8" w:rsidRPr="001A4FF1" w:rsidRDefault="006A70F8" w:rsidP="001355B0">
      <w:pPr>
        <w:tabs>
          <w:tab w:val="left" w:pos="851"/>
        </w:tabs>
        <w:spacing w:after="0" w:line="240" w:lineRule="auto"/>
        <w:ind w:firstLine="709"/>
        <w:jc w:val="both"/>
        <w:rPr>
          <w:rFonts w:ascii="Times New Roman" w:hAnsi="Times New Roman"/>
          <w:sz w:val="28"/>
          <w:szCs w:val="28"/>
        </w:rPr>
      </w:pPr>
      <w:r w:rsidRPr="001A4FF1">
        <w:rPr>
          <w:rFonts w:ascii="Times New Roman" w:hAnsi="Times New Roman"/>
          <w:sz w:val="28"/>
          <w:szCs w:val="28"/>
        </w:rPr>
        <w:t>В 2023 году в рамках исполнения муниципального контракта от 31.12.2022 № 192 предприятием ООО «Воронежская транспортная компания» по 9 муниципальным маршрутам, выполнено 11,</w:t>
      </w:r>
      <w:r w:rsidR="001D6E01">
        <w:rPr>
          <w:rFonts w:ascii="Times New Roman" w:hAnsi="Times New Roman"/>
          <w:sz w:val="28"/>
          <w:szCs w:val="28"/>
        </w:rPr>
        <w:t>2</w:t>
      </w:r>
      <w:r w:rsidRPr="001A4FF1">
        <w:rPr>
          <w:rFonts w:ascii="Times New Roman" w:hAnsi="Times New Roman"/>
          <w:sz w:val="28"/>
          <w:szCs w:val="28"/>
        </w:rPr>
        <w:t xml:space="preserve"> тыс. рейсов, перевезено 86,2 тыс. пассажиров, в том числе 13,6 тыс. пассажиров по льготам. В 2023 году из областного и муниципального бюджетов направлено 7</w:t>
      </w:r>
      <w:r w:rsidR="00200767">
        <w:rPr>
          <w:rFonts w:ascii="Times New Roman" w:hAnsi="Times New Roman"/>
          <w:sz w:val="28"/>
          <w:szCs w:val="28"/>
        </w:rPr>
        <w:t>,</w:t>
      </w:r>
      <w:r w:rsidRPr="001A4FF1">
        <w:rPr>
          <w:rFonts w:ascii="Times New Roman" w:hAnsi="Times New Roman"/>
          <w:sz w:val="28"/>
          <w:szCs w:val="28"/>
        </w:rPr>
        <w:t xml:space="preserve">9 </w:t>
      </w:r>
      <w:r w:rsidR="00200767">
        <w:rPr>
          <w:rFonts w:ascii="Times New Roman" w:hAnsi="Times New Roman"/>
          <w:sz w:val="28"/>
          <w:szCs w:val="28"/>
        </w:rPr>
        <w:t>млн</w:t>
      </w:r>
      <w:r w:rsidRPr="001A4FF1">
        <w:rPr>
          <w:rFonts w:ascii="Times New Roman" w:hAnsi="Times New Roman"/>
          <w:sz w:val="28"/>
          <w:szCs w:val="28"/>
        </w:rPr>
        <w:t>. рублей.</w:t>
      </w:r>
    </w:p>
    <w:tbl>
      <w:tblPr>
        <w:tblStyle w:val="a5"/>
        <w:tblW w:w="0" w:type="auto"/>
        <w:tblLook w:val="04A0" w:firstRow="1" w:lastRow="0" w:firstColumn="1" w:lastColumn="0" w:noHBand="0" w:noVBand="1"/>
      </w:tblPr>
      <w:tblGrid>
        <w:gridCol w:w="1864"/>
        <w:gridCol w:w="1865"/>
        <w:gridCol w:w="1849"/>
        <w:gridCol w:w="1900"/>
        <w:gridCol w:w="1866"/>
      </w:tblGrid>
      <w:tr w:rsidR="006A70F8" w:rsidRPr="001A4FF1" w:rsidTr="000F4D7A">
        <w:tc>
          <w:tcPr>
            <w:tcW w:w="2095" w:type="dxa"/>
          </w:tcPr>
          <w:p w:rsidR="006A70F8" w:rsidRPr="001A4FF1" w:rsidRDefault="006A70F8" w:rsidP="001355B0">
            <w:pPr>
              <w:tabs>
                <w:tab w:val="left" w:pos="851"/>
              </w:tabs>
              <w:jc w:val="both"/>
              <w:rPr>
                <w:sz w:val="28"/>
                <w:szCs w:val="28"/>
              </w:rPr>
            </w:pPr>
            <w:r w:rsidRPr="001A4FF1">
              <w:rPr>
                <w:sz w:val="28"/>
                <w:szCs w:val="28"/>
              </w:rPr>
              <w:t>Перевозчик</w:t>
            </w:r>
          </w:p>
        </w:tc>
        <w:tc>
          <w:tcPr>
            <w:tcW w:w="2096" w:type="dxa"/>
          </w:tcPr>
          <w:p w:rsidR="006A70F8" w:rsidRPr="001A4FF1" w:rsidRDefault="006A70F8" w:rsidP="001355B0">
            <w:pPr>
              <w:tabs>
                <w:tab w:val="left" w:pos="851"/>
              </w:tabs>
              <w:jc w:val="both"/>
              <w:rPr>
                <w:sz w:val="28"/>
                <w:szCs w:val="28"/>
              </w:rPr>
            </w:pPr>
            <w:r w:rsidRPr="001A4FF1">
              <w:rPr>
                <w:sz w:val="28"/>
                <w:szCs w:val="28"/>
              </w:rPr>
              <w:t>Количество маршрутов, шт.</w:t>
            </w:r>
          </w:p>
        </w:tc>
        <w:tc>
          <w:tcPr>
            <w:tcW w:w="2096" w:type="dxa"/>
          </w:tcPr>
          <w:p w:rsidR="006A70F8" w:rsidRPr="001A4FF1" w:rsidRDefault="006A70F8" w:rsidP="001355B0">
            <w:pPr>
              <w:tabs>
                <w:tab w:val="left" w:pos="851"/>
              </w:tabs>
              <w:jc w:val="both"/>
              <w:rPr>
                <w:sz w:val="28"/>
                <w:szCs w:val="28"/>
              </w:rPr>
            </w:pPr>
            <w:r w:rsidRPr="001A4FF1">
              <w:rPr>
                <w:sz w:val="28"/>
                <w:szCs w:val="28"/>
              </w:rPr>
              <w:t>Выполнено рейсов, тыс.</w:t>
            </w:r>
          </w:p>
        </w:tc>
        <w:tc>
          <w:tcPr>
            <w:tcW w:w="2096" w:type="dxa"/>
          </w:tcPr>
          <w:p w:rsidR="006A70F8" w:rsidRPr="001A4FF1" w:rsidRDefault="006A70F8" w:rsidP="001355B0">
            <w:pPr>
              <w:tabs>
                <w:tab w:val="left" w:pos="851"/>
              </w:tabs>
              <w:jc w:val="both"/>
              <w:rPr>
                <w:sz w:val="28"/>
                <w:szCs w:val="28"/>
              </w:rPr>
            </w:pPr>
            <w:r w:rsidRPr="001A4FF1">
              <w:rPr>
                <w:sz w:val="28"/>
                <w:szCs w:val="28"/>
              </w:rPr>
              <w:t>перевезено пассажиров, тыс.</w:t>
            </w:r>
          </w:p>
        </w:tc>
        <w:tc>
          <w:tcPr>
            <w:tcW w:w="2096" w:type="dxa"/>
          </w:tcPr>
          <w:p w:rsidR="006A70F8" w:rsidRPr="001A4FF1" w:rsidRDefault="006A70F8" w:rsidP="001355B0">
            <w:pPr>
              <w:tabs>
                <w:tab w:val="left" w:pos="851"/>
              </w:tabs>
              <w:jc w:val="both"/>
              <w:rPr>
                <w:sz w:val="28"/>
                <w:szCs w:val="28"/>
              </w:rPr>
            </w:pPr>
            <w:r w:rsidRPr="001A4FF1">
              <w:rPr>
                <w:sz w:val="28"/>
                <w:szCs w:val="28"/>
              </w:rPr>
              <w:t>в том числе пассажиров по льготам, тыс.</w:t>
            </w:r>
          </w:p>
        </w:tc>
      </w:tr>
      <w:tr w:rsidR="006A70F8" w:rsidRPr="001A4FF1" w:rsidTr="000F4D7A">
        <w:tc>
          <w:tcPr>
            <w:tcW w:w="2095" w:type="dxa"/>
          </w:tcPr>
          <w:p w:rsidR="006A70F8" w:rsidRPr="001A4FF1" w:rsidRDefault="006A70F8" w:rsidP="001355B0">
            <w:pPr>
              <w:tabs>
                <w:tab w:val="left" w:pos="851"/>
              </w:tabs>
              <w:jc w:val="both"/>
              <w:rPr>
                <w:sz w:val="28"/>
                <w:szCs w:val="28"/>
              </w:rPr>
            </w:pPr>
            <w:r w:rsidRPr="001A4FF1">
              <w:rPr>
                <w:sz w:val="28"/>
                <w:szCs w:val="28"/>
              </w:rPr>
              <w:t>ООО «ВТК»</w:t>
            </w:r>
          </w:p>
        </w:tc>
        <w:tc>
          <w:tcPr>
            <w:tcW w:w="2096" w:type="dxa"/>
          </w:tcPr>
          <w:p w:rsidR="006A70F8" w:rsidRPr="001A4FF1" w:rsidRDefault="006A70F8" w:rsidP="001355B0">
            <w:pPr>
              <w:tabs>
                <w:tab w:val="left" w:pos="851"/>
              </w:tabs>
              <w:jc w:val="center"/>
              <w:rPr>
                <w:sz w:val="28"/>
                <w:szCs w:val="28"/>
              </w:rPr>
            </w:pPr>
            <w:r w:rsidRPr="001A4FF1">
              <w:rPr>
                <w:sz w:val="28"/>
                <w:szCs w:val="28"/>
              </w:rPr>
              <w:t>9</w:t>
            </w:r>
          </w:p>
        </w:tc>
        <w:tc>
          <w:tcPr>
            <w:tcW w:w="2096" w:type="dxa"/>
          </w:tcPr>
          <w:p w:rsidR="006A70F8" w:rsidRPr="001A4FF1" w:rsidRDefault="006A70F8" w:rsidP="001355B0">
            <w:pPr>
              <w:tabs>
                <w:tab w:val="left" w:pos="851"/>
              </w:tabs>
              <w:jc w:val="center"/>
              <w:rPr>
                <w:sz w:val="28"/>
                <w:szCs w:val="28"/>
              </w:rPr>
            </w:pPr>
            <w:r w:rsidRPr="001A4FF1">
              <w:rPr>
                <w:sz w:val="28"/>
                <w:szCs w:val="28"/>
              </w:rPr>
              <w:t>11,16</w:t>
            </w:r>
          </w:p>
        </w:tc>
        <w:tc>
          <w:tcPr>
            <w:tcW w:w="2096" w:type="dxa"/>
          </w:tcPr>
          <w:p w:rsidR="006A70F8" w:rsidRPr="001A4FF1" w:rsidRDefault="006A70F8" w:rsidP="001355B0">
            <w:pPr>
              <w:tabs>
                <w:tab w:val="left" w:pos="851"/>
              </w:tabs>
              <w:jc w:val="center"/>
              <w:rPr>
                <w:sz w:val="28"/>
                <w:szCs w:val="28"/>
              </w:rPr>
            </w:pPr>
            <w:r w:rsidRPr="001A4FF1">
              <w:rPr>
                <w:sz w:val="28"/>
                <w:szCs w:val="28"/>
              </w:rPr>
              <w:t>86,2</w:t>
            </w:r>
          </w:p>
        </w:tc>
        <w:tc>
          <w:tcPr>
            <w:tcW w:w="2096" w:type="dxa"/>
          </w:tcPr>
          <w:p w:rsidR="006A70F8" w:rsidRPr="001A4FF1" w:rsidRDefault="006A70F8" w:rsidP="001355B0">
            <w:pPr>
              <w:tabs>
                <w:tab w:val="left" w:pos="851"/>
              </w:tabs>
              <w:jc w:val="center"/>
              <w:rPr>
                <w:sz w:val="28"/>
                <w:szCs w:val="28"/>
              </w:rPr>
            </w:pPr>
            <w:r w:rsidRPr="001A4FF1">
              <w:rPr>
                <w:sz w:val="28"/>
                <w:szCs w:val="28"/>
              </w:rPr>
              <w:t>13,6</w:t>
            </w:r>
          </w:p>
        </w:tc>
      </w:tr>
    </w:tbl>
    <w:p w:rsidR="006A70F8" w:rsidRPr="001A4FF1" w:rsidRDefault="006A70F8" w:rsidP="001355B0">
      <w:pPr>
        <w:tabs>
          <w:tab w:val="left" w:pos="851"/>
        </w:tabs>
        <w:spacing w:after="0" w:line="240" w:lineRule="auto"/>
        <w:jc w:val="both"/>
        <w:rPr>
          <w:rFonts w:ascii="Times New Roman" w:hAnsi="Times New Roman"/>
          <w:sz w:val="28"/>
          <w:szCs w:val="28"/>
        </w:rPr>
      </w:pPr>
    </w:p>
    <w:p w:rsidR="006A70F8" w:rsidRPr="001A4FF1" w:rsidRDefault="006A70F8" w:rsidP="001355B0">
      <w:pPr>
        <w:tabs>
          <w:tab w:val="left" w:pos="851"/>
        </w:tabs>
        <w:spacing w:after="0" w:line="240" w:lineRule="auto"/>
        <w:ind w:firstLine="709"/>
        <w:jc w:val="both"/>
        <w:rPr>
          <w:rFonts w:ascii="Times New Roman" w:hAnsi="Times New Roman"/>
          <w:sz w:val="28"/>
          <w:szCs w:val="28"/>
        </w:rPr>
      </w:pPr>
      <w:r w:rsidRPr="001A4FF1">
        <w:rPr>
          <w:rFonts w:ascii="Times New Roman" w:hAnsi="Times New Roman"/>
          <w:sz w:val="28"/>
          <w:szCs w:val="28"/>
        </w:rPr>
        <w:t>Межмуниципальные перевозки по территории района осуществляют ООО «ВТК», АО «ВПАТП №3», ООО ТК «Автолайн+». Количество маршрутов – 28, из них 6 сезонные (</w:t>
      </w:r>
      <w:proofErr w:type="spellStart"/>
      <w:r w:rsidRPr="001A4FF1">
        <w:rPr>
          <w:rFonts w:ascii="Times New Roman" w:hAnsi="Times New Roman"/>
          <w:sz w:val="28"/>
          <w:szCs w:val="28"/>
        </w:rPr>
        <w:t>весенне</w:t>
      </w:r>
      <w:proofErr w:type="spellEnd"/>
      <w:r w:rsidRPr="001A4FF1">
        <w:rPr>
          <w:rFonts w:ascii="Times New Roman" w:hAnsi="Times New Roman"/>
          <w:sz w:val="28"/>
          <w:szCs w:val="28"/>
        </w:rPr>
        <w:t>–осенний период).</w:t>
      </w:r>
    </w:p>
    <w:tbl>
      <w:tblPr>
        <w:tblStyle w:val="a5"/>
        <w:tblW w:w="0" w:type="auto"/>
        <w:tblLook w:val="04A0" w:firstRow="1" w:lastRow="0" w:firstColumn="1" w:lastColumn="0" w:noHBand="0" w:noVBand="1"/>
      </w:tblPr>
      <w:tblGrid>
        <w:gridCol w:w="1947"/>
        <w:gridCol w:w="1844"/>
        <w:gridCol w:w="1827"/>
        <w:gridCol w:w="1881"/>
        <w:gridCol w:w="1845"/>
      </w:tblGrid>
      <w:tr w:rsidR="006A70F8" w:rsidRPr="001A4FF1" w:rsidTr="000F4D7A">
        <w:tc>
          <w:tcPr>
            <w:tcW w:w="2095" w:type="dxa"/>
          </w:tcPr>
          <w:p w:rsidR="006A70F8" w:rsidRPr="001A4FF1" w:rsidRDefault="006A70F8" w:rsidP="001355B0">
            <w:pPr>
              <w:tabs>
                <w:tab w:val="left" w:pos="851"/>
              </w:tabs>
              <w:jc w:val="both"/>
              <w:rPr>
                <w:sz w:val="28"/>
                <w:szCs w:val="28"/>
              </w:rPr>
            </w:pPr>
            <w:r w:rsidRPr="001A4FF1">
              <w:rPr>
                <w:sz w:val="28"/>
                <w:szCs w:val="28"/>
              </w:rPr>
              <w:t>Перевозчик</w:t>
            </w:r>
          </w:p>
        </w:tc>
        <w:tc>
          <w:tcPr>
            <w:tcW w:w="2096" w:type="dxa"/>
          </w:tcPr>
          <w:p w:rsidR="006A70F8" w:rsidRPr="001A4FF1" w:rsidRDefault="006A70F8" w:rsidP="001355B0">
            <w:pPr>
              <w:tabs>
                <w:tab w:val="left" w:pos="851"/>
              </w:tabs>
              <w:jc w:val="both"/>
              <w:rPr>
                <w:sz w:val="28"/>
                <w:szCs w:val="28"/>
              </w:rPr>
            </w:pPr>
            <w:r w:rsidRPr="001A4FF1">
              <w:rPr>
                <w:sz w:val="28"/>
                <w:szCs w:val="28"/>
              </w:rPr>
              <w:t>Количество маршрутов, шт.</w:t>
            </w:r>
          </w:p>
        </w:tc>
        <w:tc>
          <w:tcPr>
            <w:tcW w:w="2096" w:type="dxa"/>
          </w:tcPr>
          <w:p w:rsidR="006A70F8" w:rsidRPr="001A4FF1" w:rsidRDefault="006A70F8" w:rsidP="001355B0">
            <w:pPr>
              <w:tabs>
                <w:tab w:val="left" w:pos="851"/>
              </w:tabs>
              <w:jc w:val="both"/>
              <w:rPr>
                <w:sz w:val="28"/>
                <w:szCs w:val="28"/>
              </w:rPr>
            </w:pPr>
            <w:r w:rsidRPr="001A4FF1">
              <w:rPr>
                <w:sz w:val="28"/>
                <w:szCs w:val="28"/>
              </w:rPr>
              <w:t>Выполнено рейсов, тыс.</w:t>
            </w:r>
          </w:p>
        </w:tc>
        <w:tc>
          <w:tcPr>
            <w:tcW w:w="2096" w:type="dxa"/>
          </w:tcPr>
          <w:p w:rsidR="006A70F8" w:rsidRPr="001A4FF1" w:rsidRDefault="006A70F8" w:rsidP="001355B0">
            <w:pPr>
              <w:tabs>
                <w:tab w:val="left" w:pos="851"/>
              </w:tabs>
              <w:jc w:val="both"/>
              <w:rPr>
                <w:sz w:val="28"/>
                <w:szCs w:val="28"/>
              </w:rPr>
            </w:pPr>
            <w:r w:rsidRPr="001A4FF1">
              <w:rPr>
                <w:sz w:val="28"/>
                <w:szCs w:val="28"/>
              </w:rPr>
              <w:t>перевезено пассажиров, тыс.</w:t>
            </w:r>
          </w:p>
        </w:tc>
        <w:tc>
          <w:tcPr>
            <w:tcW w:w="2096" w:type="dxa"/>
          </w:tcPr>
          <w:p w:rsidR="006A70F8" w:rsidRPr="001A4FF1" w:rsidRDefault="006A70F8" w:rsidP="001355B0">
            <w:pPr>
              <w:tabs>
                <w:tab w:val="left" w:pos="851"/>
              </w:tabs>
              <w:jc w:val="both"/>
              <w:rPr>
                <w:sz w:val="28"/>
                <w:szCs w:val="28"/>
              </w:rPr>
            </w:pPr>
            <w:r w:rsidRPr="001A4FF1">
              <w:rPr>
                <w:sz w:val="28"/>
                <w:szCs w:val="28"/>
              </w:rPr>
              <w:t>в том числе пассажиров по льготам, тыс.</w:t>
            </w:r>
          </w:p>
        </w:tc>
      </w:tr>
      <w:tr w:rsidR="006A70F8" w:rsidRPr="001A4FF1" w:rsidTr="000F4D7A">
        <w:tc>
          <w:tcPr>
            <w:tcW w:w="2095" w:type="dxa"/>
          </w:tcPr>
          <w:p w:rsidR="006A70F8" w:rsidRPr="001A4FF1" w:rsidRDefault="006A70F8" w:rsidP="001355B0">
            <w:pPr>
              <w:tabs>
                <w:tab w:val="left" w:pos="851"/>
              </w:tabs>
              <w:jc w:val="both"/>
              <w:rPr>
                <w:sz w:val="28"/>
                <w:szCs w:val="28"/>
              </w:rPr>
            </w:pPr>
            <w:r w:rsidRPr="001A4FF1">
              <w:rPr>
                <w:sz w:val="28"/>
                <w:szCs w:val="28"/>
              </w:rPr>
              <w:t>ООО «ВТК»</w:t>
            </w:r>
          </w:p>
        </w:tc>
        <w:tc>
          <w:tcPr>
            <w:tcW w:w="2096" w:type="dxa"/>
          </w:tcPr>
          <w:p w:rsidR="006A70F8" w:rsidRPr="001A4FF1" w:rsidRDefault="006A70F8" w:rsidP="001355B0">
            <w:pPr>
              <w:tabs>
                <w:tab w:val="left" w:pos="851"/>
              </w:tabs>
              <w:jc w:val="center"/>
              <w:rPr>
                <w:sz w:val="28"/>
                <w:szCs w:val="28"/>
              </w:rPr>
            </w:pPr>
            <w:r w:rsidRPr="001A4FF1">
              <w:rPr>
                <w:sz w:val="28"/>
                <w:szCs w:val="28"/>
              </w:rPr>
              <w:t>9</w:t>
            </w:r>
          </w:p>
        </w:tc>
        <w:tc>
          <w:tcPr>
            <w:tcW w:w="2096" w:type="dxa"/>
          </w:tcPr>
          <w:p w:rsidR="006A70F8" w:rsidRPr="001A4FF1" w:rsidRDefault="006A70F8" w:rsidP="001355B0">
            <w:pPr>
              <w:tabs>
                <w:tab w:val="left" w:pos="851"/>
              </w:tabs>
              <w:jc w:val="center"/>
              <w:rPr>
                <w:sz w:val="28"/>
                <w:szCs w:val="28"/>
              </w:rPr>
            </w:pPr>
            <w:r w:rsidRPr="001A4FF1">
              <w:rPr>
                <w:sz w:val="28"/>
                <w:szCs w:val="28"/>
              </w:rPr>
              <w:t>11,16</w:t>
            </w:r>
          </w:p>
        </w:tc>
        <w:tc>
          <w:tcPr>
            <w:tcW w:w="2096" w:type="dxa"/>
          </w:tcPr>
          <w:p w:rsidR="006A70F8" w:rsidRPr="001A4FF1" w:rsidRDefault="006A70F8" w:rsidP="001355B0">
            <w:pPr>
              <w:tabs>
                <w:tab w:val="left" w:pos="851"/>
              </w:tabs>
              <w:jc w:val="center"/>
              <w:rPr>
                <w:sz w:val="28"/>
                <w:szCs w:val="28"/>
              </w:rPr>
            </w:pPr>
            <w:r w:rsidRPr="001A4FF1">
              <w:rPr>
                <w:sz w:val="28"/>
                <w:szCs w:val="28"/>
              </w:rPr>
              <w:t>86,2</w:t>
            </w:r>
          </w:p>
        </w:tc>
        <w:tc>
          <w:tcPr>
            <w:tcW w:w="2096" w:type="dxa"/>
          </w:tcPr>
          <w:p w:rsidR="006A70F8" w:rsidRPr="001A4FF1" w:rsidRDefault="006A70F8" w:rsidP="001355B0">
            <w:pPr>
              <w:tabs>
                <w:tab w:val="left" w:pos="851"/>
              </w:tabs>
              <w:jc w:val="center"/>
              <w:rPr>
                <w:sz w:val="28"/>
                <w:szCs w:val="28"/>
              </w:rPr>
            </w:pPr>
            <w:r w:rsidRPr="001A4FF1">
              <w:rPr>
                <w:sz w:val="28"/>
                <w:szCs w:val="28"/>
              </w:rPr>
              <w:t>13,6</w:t>
            </w:r>
          </w:p>
        </w:tc>
      </w:tr>
      <w:tr w:rsidR="006A70F8" w:rsidRPr="001A4FF1" w:rsidTr="000F4D7A">
        <w:tc>
          <w:tcPr>
            <w:tcW w:w="2095" w:type="dxa"/>
          </w:tcPr>
          <w:p w:rsidR="006A70F8" w:rsidRPr="001A4FF1" w:rsidRDefault="006A70F8" w:rsidP="001355B0">
            <w:pPr>
              <w:tabs>
                <w:tab w:val="left" w:pos="851"/>
              </w:tabs>
              <w:jc w:val="both"/>
              <w:rPr>
                <w:sz w:val="28"/>
                <w:szCs w:val="28"/>
              </w:rPr>
            </w:pPr>
            <w:r w:rsidRPr="001A4FF1">
              <w:rPr>
                <w:sz w:val="28"/>
                <w:szCs w:val="28"/>
              </w:rPr>
              <w:t>АО «ВПАТП №3»</w:t>
            </w:r>
          </w:p>
        </w:tc>
        <w:tc>
          <w:tcPr>
            <w:tcW w:w="2096" w:type="dxa"/>
          </w:tcPr>
          <w:p w:rsidR="006A70F8" w:rsidRPr="001A4FF1" w:rsidRDefault="006A70F8" w:rsidP="001355B0">
            <w:pPr>
              <w:tabs>
                <w:tab w:val="left" w:pos="851"/>
              </w:tabs>
              <w:jc w:val="center"/>
              <w:rPr>
                <w:sz w:val="28"/>
                <w:szCs w:val="28"/>
              </w:rPr>
            </w:pPr>
            <w:r w:rsidRPr="001A4FF1">
              <w:rPr>
                <w:sz w:val="28"/>
                <w:szCs w:val="28"/>
              </w:rPr>
              <w:t>19</w:t>
            </w:r>
          </w:p>
        </w:tc>
        <w:tc>
          <w:tcPr>
            <w:tcW w:w="2096" w:type="dxa"/>
          </w:tcPr>
          <w:p w:rsidR="006A70F8" w:rsidRPr="001A4FF1" w:rsidRDefault="006A70F8" w:rsidP="001355B0">
            <w:pPr>
              <w:tabs>
                <w:tab w:val="left" w:pos="851"/>
              </w:tabs>
              <w:jc w:val="center"/>
              <w:rPr>
                <w:sz w:val="28"/>
                <w:szCs w:val="28"/>
              </w:rPr>
            </w:pPr>
            <w:r w:rsidRPr="001A4FF1">
              <w:rPr>
                <w:sz w:val="28"/>
                <w:szCs w:val="28"/>
              </w:rPr>
              <w:t>59,3</w:t>
            </w:r>
          </w:p>
        </w:tc>
        <w:tc>
          <w:tcPr>
            <w:tcW w:w="2096" w:type="dxa"/>
          </w:tcPr>
          <w:p w:rsidR="006A70F8" w:rsidRPr="001A4FF1" w:rsidRDefault="006A70F8" w:rsidP="001355B0">
            <w:pPr>
              <w:tabs>
                <w:tab w:val="left" w:pos="851"/>
              </w:tabs>
              <w:jc w:val="center"/>
              <w:rPr>
                <w:sz w:val="28"/>
                <w:szCs w:val="28"/>
              </w:rPr>
            </w:pPr>
            <w:r w:rsidRPr="001A4FF1">
              <w:rPr>
                <w:sz w:val="28"/>
                <w:szCs w:val="28"/>
              </w:rPr>
              <w:t>2</w:t>
            </w:r>
            <w:r w:rsidR="00694639">
              <w:rPr>
                <w:sz w:val="28"/>
                <w:szCs w:val="28"/>
              </w:rPr>
              <w:t xml:space="preserve"> </w:t>
            </w:r>
            <w:r w:rsidRPr="001A4FF1">
              <w:rPr>
                <w:sz w:val="28"/>
                <w:szCs w:val="28"/>
              </w:rPr>
              <w:t>006,4</w:t>
            </w:r>
          </w:p>
        </w:tc>
        <w:tc>
          <w:tcPr>
            <w:tcW w:w="2096" w:type="dxa"/>
          </w:tcPr>
          <w:p w:rsidR="006A70F8" w:rsidRPr="001A4FF1" w:rsidRDefault="006A70F8" w:rsidP="001355B0">
            <w:pPr>
              <w:tabs>
                <w:tab w:val="left" w:pos="851"/>
              </w:tabs>
              <w:jc w:val="center"/>
              <w:rPr>
                <w:sz w:val="28"/>
                <w:szCs w:val="28"/>
              </w:rPr>
            </w:pPr>
            <w:r w:rsidRPr="001A4FF1">
              <w:rPr>
                <w:sz w:val="28"/>
                <w:szCs w:val="28"/>
              </w:rPr>
              <w:t>1</w:t>
            </w:r>
            <w:r w:rsidR="00694639">
              <w:rPr>
                <w:sz w:val="28"/>
                <w:szCs w:val="28"/>
              </w:rPr>
              <w:t xml:space="preserve"> </w:t>
            </w:r>
            <w:r w:rsidRPr="001A4FF1">
              <w:rPr>
                <w:sz w:val="28"/>
                <w:szCs w:val="28"/>
              </w:rPr>
              <w:t>129,7</w:t>
            </w:r>
          </w:p>
        </w:tc>
      </w:tr>
      <w:tr w:rsidR="006A70F8" w:rsidRPr="001A4FF1" w:rsidTr="000F4D7A">
        <w:tc>
          <w:tcPr>
            <w:tcW w:w="2095" w:type="dxa"/>
          </w:tcPr>
          <w:p w:rsidR="006A70F8" w:rsidRPr="001A4FF1" w:rsidRDefault="006A70F8" w:rsidP="001355B0">
            <w:pPr>
              <w:tabs>
                <w:tab w:val="left" w:pos="851"/>
              </w:tabs>
              <w:jc w:val="both"/>
              <w:rPr>
                <w:sz w:val="28"/>
                <w:szCs w:val="28"/>
              </w:rPr>
            </w:pPr>
            <w:r w:rsidRPr="001A4FF1">
              <w:rPr>
                <w:sz w:val="28"/>
                <w:szCs w:val="28"/>
              </w:rPr>
              <w:t>ООО</w:t>
            </w:r>
            <w:r w:rsidR="00D610FB">
              <w:rPr>
                <w:sz w:val="28"/>
                <w:szCs w:val="28"/>
              </w:rPr>
              <w:t> </w:t>
            </w:r>
            <w:r w:rsidRPr="001A4FF1">
              <w:rPr>
                <w:sz w:val="28"/>
                <w:szCs w:val="28"/>
              </w:rPr>
              <w:t>ТК «Автолайн+»</w:t>
            </w:r>
          </w:p>
        </w:tc>
        <w:tc>
          <w:tcPr>
            <w:tcW w:w="2096" w:type="dxa"/>
          </w:tcPr>
          <w:p w:rsidR="006A70F8" w:rsidRPr="001A4FF1" w:rsidRDefault="006A70F8" w:rsidP="001355B0">
            <w:pPr>
              <w:tabs>
                <w:tab w:val="left" w:pos="851"/>
              </w:tabs>
              <w:jc w:val="center"/>
              <w:rPr>
                <w:sz w:val="28"/>
                <w:szCs w:val="28"/>
              </w:rPr>
            </w:pPr>
            <w:r w:rsidRPr="001A4FF1">
              <w:rPr>
                <w:sz w:val="28"/>
                <w:szCs w:val="28"/>
              </w:rPr>
              <w:t>2</w:t>
            </w:r>
          </w:p>
        </w:tc>
        <w:tc>
          <w:tcPr>
            <w:tcW w:w="2096" w:type="dxa"/>
          </w:tcPr>
          <w:p w:rsidR="006A70F8" w:rsidRPr="001A4FF1" w:rsidRDefault="006A70F8" w:rsidP="001355B0">
            <w:pPr>
              <w:tabs>
                <w:tab w:val="left" w:pos="851"/>
              </w:tabs>
              <w:jc w:val="center"/>
              <w:rPr>
                <w:sz w:val="28"/>
                <w:szCs w:val="28"/>
              </w:rPr>
            </w:pPr>
            <w:r w:rsidRPr="001A4FF1">
              <w:rPr>
                <w:sz w:val="28"/>
                <w:szCs w:val="28"/>
              </w:rPr>
              <w:t>88,5</w:t>
            </w:r>
          </w:p>
        </w:tc>
        <w:tc>
          <w:tcPr>
            <w:tcW w:w="2096" w:type="dxa"/>
          </w:tcPr>
          <w:p w:rsidR="006A70F8" w:rsidRPr="001A4FF1" w:rsidRDefault="006A70F8" w:rsidP="001355B0">
            <w:pPr>
              <w:tabs>
                <w:tab w:val="left" w:pos="851"/>
              </w:tabs>
              <w:jc w:val="center"/>
              <w:rPr>
                <w:sz w:val="28"/>
                <w:szCs w:val="28"/>
              </w:rPr>
            </w:pPr>
            <w:r w:rsidRPr="001A4FF1">
              <w:rPr>
                <w:sz w:val="28"/>
                <w:szCs w:val="28"/>
              </w:rPr>
              <w:t>4</w:t>
            </w:r>
            <w:r w:rsidR="00694639">
              <w:rPr>
                <w:sz w:val="28"/>
                <w:szCs w:val="28"/>
              </w:rPr>
              <w:t xml:space="preserve"> </w:t>
            </w:r>
            <w:r w:rsidRPr="001A4FF1">
              <w:rPr>
                <w:sz w:val="28"/>
                <w:szCs w:val="28"/>
              </w:rPr>
              <w:t>107</w:t>
            </w:r>
          </w:p>
        </w:tc>
        <w:tc>
          <w:tcPr>
            <w:tcW w:w="2096" w:type="dxa"/>
          </w:tcPr>
          <w:p w:rsidR="006A70F8" w:rsidRPr="001A4FF1" w:rsidRDefault="006A70F8" w:rsidP="001355B0">
            <w:pPr>
              <w:tabs>
                <w:tab w:val="left" w:pos="851"/>
              </w:tabs>
              <w:jc w:val="center"/>
              <w:rPr>
                <w:sz w:val="28"/>
                <w:szCs w:val="28"/>
              </w:rPr>
            </w:pPr>
            <w:r w:rsidRPr="001A4FF1">
              <w:rPr>
                <w:sz w:val="28"/>
                <w:szCs w:val="28"/>
              </w:rPr>
              <w:t>0</w:t>
            </w:r>
          </w:p>
        </w:tc>
      </w:tr>
    </w:tbl>
    <w:p w:rsidR="006A70F8" w:rsidRPr="001A4FF1" w:rsidRDefault="006A70F8" w:rsidP="001355B0">
      <w:pPr>
        <w:tabs>
          <w:tab w:val="left" w:pos="851"/>
        </w:tabs>
        <w:spacing w:after="0" w:line="240" w:lineRule="auto"/>
        <w:ind w:firstLine="709"/>
        <w:jc w:val="both"/>
        <w:rPr>
          <w:rFonts w:ascii="Times New Roman" w:hAnsi="Times New Roman"/>
          <w:sz w:val="28"/>
          <w:szCs w:val="28"/>
        </w:rPr>
      </w:pPr>
      <w:r w:rsidRPr="001A4FF1">
        <w:rPr>
          <w:rFonts w:ascii="Times New Roman" w:hAnsi="Times New Roman"/>
          <w:sz w:val="28"/>
          <w:szCs w:val="28"/>
        </w:rPr>
        <w:t xml:space="preserve">Министерством промышленности и транспорта Воронежской области </w:t>
      </w:r>
      <w:r w:rsidR="00101BA9">
        <w:rPr>
          <w:rFonts w:ascii="Times New Roman" w:hAnsi="Times New Roman"/>
          <w:sz w:val="28"/>
          <w:szCs w:val="28"/>
        </w:rPr>
        <w:t xml:space="preserve">за отчетный период было </w:t>
      </w:r>
      <w:r w:rsidRPr="001A4FF1">
        <w:rPr>
          <w:rFonts w:ascii="Times New Roman" w:hAnsi="Times New Roman"/>
          <w:sz w:val="28"/>
          <w:szCs w:val="28"/>
        </w:rPr>
        <w:t xml:space="preserve">закуплено и передано </w:t>
      </w:r>
      <w:r w:rsidRPr="00226D67">
        <w:rPr>
          <w:rFonts w:ascii="Times New Roman" w:hAnsi="Times New Roman"/>
          <w:sz w:val="28"/>
          <w:szCs w:val="28"/>
        </w:rPr>
        <w:t>в администраци</w:t>
      </w:r>
      <w:r w:rsidR="00226D67">
        <w:rPr>
          <w:rFonts w:ascii="Times New Roman" w:hAnsi="Times New Roman"/>
          <w:sz w:val="28"/>
          <w:szCs w:val="28"/>
        </w:rPr>
        <w:t>ю</w:t>
      </w:r>
      <w:r w:rsidRPr="00226D67">
        <w:rPr>
          <w:rFonts w:ascii="Times New Roman" w:hAnsi="Times New Roman"/>
          <w:sz w:val="28"/>
          <w:szCs w:val="28"/>
        </w:rPr>
        <w:t xml:space="preserve"> муниципального района 5 автомобилей Газель и 5 автобусов ПАЗ.</w:t>
      </w:r>
    </w:p>
    <w:p w:rsidR="006A70F8" w:rsidRPr="001A4FF1" w:rsidRDefault="006A70F8" w:rsidP="001355B0">
      <w:pPr>
        <w:tabs>
          <w:tab w:val="left" w:pos="709"/>
        </w:tabs>
        <w:spacing w:after="0" w:line="240" w:lineRule="auto"/>
        <w:ind w:firstLine="709"/>
        <w:jc w:val="both"/>
        <w:rPr>
          <w:rFonts w:ascii="Times New Roman" w:hAnsi="Times New Roman"/>
          <w:color w:val="FF0000"/>
          <w:sz w:val="28"/>
        </w:rPr>
      </w:pPr>
    </w:p>
    <w:p w:rsidR="006A70F8" w:rsidRPr="001A4FF1" w:rsidRDefault="006A70F8" w:rsidP="001355B0">
      <w:pPr>
        <w:tabs>
          <w:tab w:val="left" w:pos="709"/>
        </w:tabs>
        <w:spacing w:after="0" w:line="240" w:lineRule="auto"/>
        <w:ind w:firstLine="709"/>
        <w:jc w:val="center"/>
        <w:rPr>
          <w:rFonts w:ascii="Times New Roman" w:hAnsi="Times New Roman"/>
          <w:b/>
          <w:i/>
          <w:sz w:val="28"/>
        </w:rPr>
      </w:pPr>
      <w:r w:rsidRPr="001A4FF1">
        <w:rPr>
          <w:rFonts w:ascii="Times New Roman" w:hAnsi="Times New Roman"/>
          <w:b/>
          <w:i/>
          <w:sz w:val="28"/>
        </w:rPr>
        <w:lastRenderedPageBreak/>
        <w:t>Связь</w:t>
      </w:r>
    </w:p>
    <w:p w:rsidR="006A70F8" w:rsidRPr="001A4FF1" w:rsidRDefault="006A70F8" w:rsidP="001355B0">
      <w:pPr>
        <w:tabs>
          <w:tab w:val="left" w:pos="709"/>
        </w:tabs>
        <w:spacing w:after="0" w:line="240" w:lineRule="auto"/>
        <w:ind w:firstLine="709"/>
        <w:jc w:val="center"/>
        <w:rPr>
          <w:rFonts w:ascii="Times New Roman" w:hAnsi="Times New Roman"/>
          <w:b/>
          <w:sz w:val="28"/>
        </w:rPr>
      </w:pPr>
    </w:p>
    <w:p w:rsidR="006A70F8" w:rsidRPr="001A4FF1" w:rsidRDefault="006A70F8" w:rsidP="001355B0">
      <w:pPr>
        <w:spacing w:after="0" w:line="240" w:lineRule="auto"/>
        <w:ind w:firstLine="709"/>
        <w:jc w:val="both"/>
        <w:rPr>
          <w:rFonts w:ascii="Times New Roman" w:hAnsi="Times New Roman"/>
          <w:sz w:val="28"/>
        </w:rPr>
      </w:pPr>
      <w:r w:rsidRPr="001A4FF1">
        <w:rPr>
          <w:rFonts w:ascii="Times New Roman" w:hAnsi="Times New Roman"/>
          <w:sz w:val="28"/>
        </w:rPr>
        <w:t xml:space="preserve">В 2023 году ЛТЦ Семилукского </w:t>
      </w:r>
      <w:proofErr w:type="spellStart"/>
      <w:r w:rsidRPr="001A4FF1">
        <w:rPr>
          <w:rFonts w:ascii="Times New Roman" w:hAnsi="Times New Roman"/>
          <w:sz w:val="28"/>
        </w:rPr>
        <w:t>МрЦТЭТ</w:t>
      </w:r>
      <w:proofErr w:type="spellEnd"/>
      <w:r w:rsidRPr="001A4FF1">
        <w:rPr>
          <w:rFonts w:ascii="Times New Roman" w:hAnsi="Times New Roman"/>
          <w:sz w:val="28"/>
        </w:rPr>
        <w:t xml:space="preserve"> Воронежского филиала ПАО «Ростелеком» активно продолжал модернизацию и развитие сетей связи на территории Рамонского муниципального района. Таким образом, выполнено следующее:</w:t>
      </w:r>
    </w:p>
    <w:p w:rsidR="006A70F8" w:rsidRPr="001A4FF1" w:rsidRDefault="006A70F8" w:rsidP="001355B0">
      <w:pPr>
        <w:spacing w:after="0" w:line="240" w:lineRule="auto"/>
        <w:ind w:firstLine="709"/>
        <w:jc w:val="both"/>
        <w:rPr>
          <w:rFonts w:ascii="Times New Roman" w:hAnsi="Times New Roman"/>
          <w:sz w:val="28"/>
        </w:rPr>
      </w:pPr>
      <w:r w:rsidRPr="001A4FF1">
        <w:rPr>
          <w:rFonts w:ascii="Times New Roman" w:hAnsi="Times New Roman"/>
          <w:sz w:val="28"/>
        </w:rPr>
        <w:t>- произведен перевод юридических лиц с медных линий на волоконно-оптические – 8 абонентов, подключено новых юридических лиц - 615 абонентов;</w:t>
      </w:r>
    </w:p>
    <w:p w:rsidR="006A70F8" w:rsidRPr="001A4FF1" w:rsidRDefault="006A70F8" w:rsidP="001355B0">
      <w:pPr>
        <w:spacing w:after="0" w:line="240" w:lineRule="auto"/>
        <w:ind w:firstLine="709"/>
        <w:jc w:val="both"/>
        <w:rPr>
          <w:rFonts w:ascii="Times New Roman" w:hAnsi="Times New Roman"/>
          <w:sz w:val="28"/>
        </w:rPr>
      </w:pPr>
      <w:r w:rsidRPr="001A4FF1">
        <w:rPr>
          <w:rFonts w:ascii="Times New Roman" w:hAnsi="Times New Roman"/>
          <w:sz w:val="28"/>
        </w:rPr>
        <w:t xml:space="preserve">- выполнено строительство волоконно-оптовой линии для подключения </w:t>
      </w:r>
      <w:proofErr w:type="spellStart"/>
      <w:r w:rsidRPr="001A4FF1">
        <w:rPr>
          <w:rFonts w:ascii="Times New Roman" w:hAnsi="Times New Roman"/>
          <w:sz w:val="28"/>
        </w:rPr>
        <w:t>Большеверейского</w:t>
      </w:r>
      <w:proofErr w:type="spellEnd"/>
      <w:r w:rsidRPr="001A4FF1">
        <w:rPr>
          <w:rFonts w:ascii="Times New Roman" w:hAnsi="Times New Roman"/>
          <w:sz w:val="28"/>
        </w:rPr>
        <w:t xml:space="preserve"> дома культуры;</w:t>
      </w:r>
    </w:p>
    <w:p w:rsidR="006A70F8" w:rsidRPr="001A4FF1" w:rsidRDefault="006A70F8" w:rsidP="001355B0">
      <w:pPr>
        <w:spacing w:after="0" w:line="240" w:lineRule="auto"/>
        <w:ind w:firstLine="709"/>
        <w:jc w:val="both"/>
        <w:rPr>
          <w:rFonts w:ascii="Times New Roman" w:hAnsi="Times New Roman"/>
          <w:sz w:val="28"/>
        </w:rPr>
      </w:pPr>
      <w:r w:rsidRPr="001A4FF1">
        <w:rPr>
          <w:rFonts w:ascii="Times New Roman" w:hAnsi="Times New Roman"/>
          <w:sz w:val="28"/>
        </w:rPr>
        <w:t>-</w:t>
      </w:r>
      <w:r w:rsidR="007E5123">
        <w:rPr>
          <w:rFonts w:ascii="Times New Roman" w:hAnsi="Times New Roman"/>
          <w:sz w:val="28"/>
        </w:rPr>
        <w:t> </w:t>
      </w:r>
      <w:r w:rsidRPr="001A4FF1">
        <w:rPr>
          <w:rFonts w:ascii="Times New Roman" w:hAnsi="Times New Roman"/>
          <w:sz w:val="28"/>
        </w:rPr>
        <w:t>произведен перевод телефонов администрации Комсомольского сельского поселения на новую технологию ВАТС (виртуальная автоматическая телефонная станция);</w:t>
      </w:r>
    </w:p>
    <w:p w:rsidR="006A70F8" w:rsidRPr="001A4FF1" w:rsidRDefault="006A70F8" w:rsidP="001355B0">
      <w:pPr>
        <w:spacing w:after="0" w:line="240" w:lineRule="auto"/>
        <w:ind w:firstLine="709"/>
        <w:jc w:val="both"/>
        <w:rPr>
          <w:rFonts w:ascii="Times New Roman" w:hAnsi="Times New Roman"/>
          <w:sz w:val="28"/>
        </w:rPr>
      </w:pPr>
      <w:r w:rsidRPr="001A4FF1">
        <w:rPr>
          <w:rFonts w:ascii="Times New Roman" w:hAnsi="Times New Roman"/>
          <w:sz w:val="28"/>
        </w:rPr>
        <w:t xml:space="preserve">- подключено 9 новых юридических лиц, в </w:t>
      </w:r>
      <w:proofErr w:type="spellStart"/>
      <w:r w:rsidRPr="001A4FF1">
        <w:rPr>
          <w:rFonts w:ascii="Times New Roman" w:hAnsi="Times New Roman"/>
          <w:sz w:val="28"/>
        </w:rPr>
        <w:t>т.ч</w:t>
      </w:r>
      <w:proofErr w:type="spellEnd"/>
      <w:r w:rsidRPr="001A4FF1">
        <w:rPr>
          <w:rFonts w:ascii="Times New Roman" w:hAnsi="Times New Roman"/>
          <w:sz w:val="28"/>
        </w:rPr>
        <w:t xml:space="preserve">. логистические центры «Озон», «Перекресток», «Лента», </w:t>
      </w:r>
      <w:r w:rsidRPr="006B5723">
        <w:rPr>
          <w:rFonts w:ascii="Times New Roman" w:hAnsi="Times New Roman"/>
          <w:sz w:val="28"/>
        </w:rPr>
        <w:t>«</w:t>
      </w:r>
      <w:proofErr w:type="spellStart"/>
      <w:r w:rsidRPr="006B5723">
        <w:rPr>
          <w:rFonts w:ascii="Times New Roman" w:hAnsi="Times New Roman"/>
          <w:sz w:val="28"/>
          <w:lang w:val="en-US"/>
        </w:rPr>
        <w:t>Wildberries</w:t>
      </w:r>
      <w:proofErr w:type="spellEnd"/>
      <w:r w:rsidRPr="006B5723">
        <w:rPr>
          <w:rFonts w:ascii="Times New Roman" w:hAnsi="Times New Roman"/>
          <w:sz w:val="28"/>
        </w:rPr>
        <w:t>».</w:t>
      </w:r>
      <w:r w:rsidRPr="001A4FF1">
        <w:rPr>
          <w:rFonts w:ascii="Times New Roman" w:hAnsi="Times New Roman"/>
          <w:sz w:val="28"/>
        </w:rPr>
        <w:t xml:space="preserve"> Предоставлен новый канал для ООО «КДВ-Воронеж». Для подключения данных абонентов выполнено строительство ВОЛС протяженностью 6,8 км;</w:t>
      </w:r>
    </w:p>
    <w:p w:rsidR="006A70F8" w:rsidRPr="001A4FF1" w:rsidRDefault="006A70F8" w:rsidP="001355B0">
      <w:pPr>
        <w:spacing w:after="0" w:line="240" w:lineRule="auto"/>
        <w:ind w:firstLine="709"/>
        <w:jc w:val="both"/>
        <w:rPr>
          <w:rFonts w:ascii="Times New Roman" w:hAnsi="Times New Roman"/>
          <w:sz w:val="28"/>
        </w:rPr>
      </w:pPr>
      <w:r w:rsidRPr="001A4FF1">
        <w:rPr>
          <w:rFonts w:ascii="Times New Roman" w:hAnsi="Times New Roman"/>
          <w:sz w:val="28"/>
        </w:rPr>
        <w:t xml:space="preserve">- осуществлено строительство сети высокоскоростного интернета по технологии </w:t>
      </w:r>
      <w:r w:rsidRPr="001A4FF1">
        <w:rPr>
          <w:rFonts w:ascii="Times New Roman" w:hAnsi="Times New Roman"/>
          <w:sz w:val="28"/>
          <w:lang w:val="en-US"/>
        </w:rPr>
        <w:t>GPON</w:t>
      </w:r>
      <w:r w:rsidRPr="001A4FF1">
        <w:rPr>
          <w:rFonts w:ascii="Times New Roman" w:hAnsi="Times New Roman"/>
          <w:sz w:val="28"/>
        </w:rPr>
        <w:t xml:space="preserve"> в зоне отдыха, подключены туристические базы «Иволга», «Золотой ключик», «Приречное».</w:t>
      </w:r>
    </w:p>
    <w:p w:rsidR="00BC63C3" w:rsidRPr="00532FCA" w:rsidRDefault="00BC63C3" w:rsidP="001355B0">
      <w:pPr>
        <w:spacing w:after="0" w:line="240" w:lineRule="auto"/>
        <w:ind w:firstLine="709"/>
        <w:jc w:val="both"/>
        <w:rPr>
          <w:rFonts w:ascii="Times New Roman" w:hAnsi="Times New Roman" w:cs="Times New Roman"/>
          <w:color w:val="FF0000"/>
          <w:sz w:val="28"/>
          <w:szCs w:val="28"/>
        </w:rPr>
      </w:pPr>
    </w:p>
    <w:p w:rsidR="00A05D73" w:rsidRPr="00B94850" w:rsidRDefault="00A05D73" w:rsidP="001355B0">
      <w:pPr>
        <w:spacing w:after="0" w:line="240" w:lineRule="auto"/>
        <w:ind w:firstLine="709"/>
        <w:jc w:val="center"/>
        <w:rPr>
          <w:rFonts w:ascii="Times New Roman" w:eastAsia="Times New Roman" w:hAnsi="Times New Roman" w:cs="Times New Roman"/>
          <w:b/>
          <w:i/>
          <w:sz w:val="28"/>
          <w:szCs w:val="28"/>
          <w:lang w:eastAsia="ru-RU"/>
        </w:rPr>
      </w:pPr>
      <w:r w:rsidRPr="00B94850">
        <w:rPr>
          <w:rFonts w:ascii="Times New Roman" w:eastAsia="Times New Roman" w:hAnsi="Times New Roman" w:cs="Times New Roman"/>
          <w:b/>
          <w:i/>
          <w:sz w:val="28"/>
          <w:szCs w:val="28"/>
          <w:lang w:eastAsia="ru-RU"/>
        </w:rPr>
        <w:t>Экология</w:t>
      </w:r>
    </w:p>
    <w:p w:rsidR="00A05D73" w:rsidRPr="00532FCA" w:rsidRDefault="00A05D73" w:rsidP="001355B0">
      <w:pPr>
        <w:spacing w:after="0" w:line="240" w:lineRule="auto"/>
        <w:ind w:firstLine="709"/>
        <w:jc w:val="center"/>
        <w:rPr>
          <w:rFonts w:ascii="Times New Roman" w:eastAsia="Times New Roman" w:hAnsi="Times New Roman" w:cs="Times New Roman"/>
          <w:color w:val="FF0000"/>
          <w:sz w:val="28"/>
          <w:szCs w:val="28"/>
          <w:lang w:eastAsia="ru-RU"/>
        </w:rPr>
      </w:pPr>
    </w:p>
    <w:p w:rsidR="00EA3028" w:rsidRPr="00907092" w:rsidRDefault="00EA3028" w:rsidP="001355B0">
      <w:pPr>
        <w:spacing w:after="0" w:line="240" w:lineRule="auto"/>
        <w:ind w:firstLine="709"/>
        <w:jc w:val="both"/>
        <w:rPr>
          <w:rFonts w:ascii="Times New Roman" w:hAnsi="Times New Roman"/>
          <w:sz w:val="28"/>
        </w:rPr>
      </w:pPr>
      <w:r w:rsidRPr="00907092">
        <w:rPr>
          <w:rFonts w:ascii="Times New Roman" w:hAnsi="Times New Roman"/>
          <w:sz w:val="28"/>
        </w:rPr>
        <w:t xml:space="preserve">Для решения задач в сфере экологии в 2023 году работа велась по нескольким направлениям. </w:t>
      </w:r>
    </w:p>
    <w:p w:rsidR="00EA3028" w:rsidRPr="00907092" w:rsidRDefault="00EA3028" w:rsidP="001355B0">
      <w:pPr>
        <w:spacing w:after="0" w:line="240" w:lineRule="auto"/>
        <w:ind w:firstLine="709"/>
        <w:jc w:val="both"/>
        <w:rPr>
          <w:rFonts w:ascii="Times New Roman" w:hAnsi="Times New Roman"/>
          <w:sz w:val="28"/>
        </w:rPr>
      </w:pPr>
      <w:r w:rsidRPr="00907092">
        <w:rPr>
          <w:rFonts w:ascii="Times New Roman" w:hAnsi="Times New Roman"/>
          <w:sz w:val="28"/>
        </w:rPr>
        <w:t>Региональный оператор АО «</w:t>
      </w:r>
      <w:proofErr w:type="spellStart"/>
      <w:r w:rsidRPr="00907092">
        <w:rPr>
          <w:rFonts w:ascii="Times New Roman" w:hAnsi="Times New Roman"/>
          <w:sz w:val="28"/>
        </w:rPr>
        <w:t>Экотехнологии</w:t>
      </w:r>
      <w:proofErr w:type="spellEnd"/>
      <w:r w:rsidRPr="00907092">
        <w:rPr>
          <w:rFonts w:ascii="Times New Roman" w:hAnsi="Times New Roman"/>
          <w:sz w:val="28"/>
        </w:rPr>
        <w:t>» обеспечивает сбор, транспортирование твердых коммунальных отходов, крупногабаритных отходов и их экологически безопасное захоронение на территории полигона ООО «Каскад» в Семилукском муниципальном районе.</w:t>
      </w:r>
    </w:p>
    <w:p w:rsidR="00EA3028" w:rsidRPr="00907092" w:rsidRDefault="00EA3028" w:rsidP="001355B0">
      <w:pPr>
        <w:spacing w:after="0" w:line="240" w:lineRule="auto"/>
        <w:ind w:firstLine="709"/>
        <w:jc w:val="both"/>
        <w:rPr>
          <w:rFonts w:ascii="Times New Roman" w:hAnsi="Times New Roman"/>
          <w:sz w:val="28"/>
        </w:rPr>
      </w:pPr>
      <w:r w:rsidRPr="00907092">
        <w:rPr>
          <w:rFonts w:ascii="Times New Roman" w:hAnsi="Times New Roman"/>
          <w:sz w:val="28"/>
        </w:rPr>
        <w:t>В 2023 году АО «</w:t>
      </w:r>
      <w:proofErr w:type="spellStart"/>
      <w:r w:rsidRPr="00907092">
        <w:rPr>
          <w:rFonts w:ascii="Times New Roman" w:hAnsi="Times New Roman"/>
          <w:sz w:val="28"/>
        </w:rPr>
        <w:t>Экотехнологии</w:t>
      </w:r>
      <w:proofErr w:type="spellEnd"/>
      <w:r w:rsidRPr="00907092">
        <w:rPr>
          <w:rFonts w:ascii="Times New Roman" w:hAnsi="Times New Roman"/>
          <w:sz w:val="28"/>
        </w:rPr>
        <w:t>» проведены следующие мероприятия:</w:t>
      </w:r>
    </w:p>
    <w:p w:rsidR="00EA3028" w:rsidRPr="00907092" w:rsidRDefault="00EA3028" w:rsidP="001355B0">
      <w:pPr>
        <w:spacing w:after="0" w:line="240" w:lineRule="auto"/>
        <w:ind w:firstLine="709"/>
        <w:jc w:val="both"/>
        <w:rPr>
          <w:rFonts w:ascii="Times New Roman" w:hAnsi="Times New Roman"/>
          <w:sz w:val="28"/>
        </w:rPr>
      </w:pPr>
      <w:r>
        <w:rPr>
          <w:rFonts w:ascii="Times New Roman" w:hAnsi="Times New Roman"/>
          <w:sz w:val="28"/>
        </w:rPr>
        <w:t xml:space="preserve">- </w:t>
      </w:r>
      <w:r w:rsidRPr="00907092">
        <w:rPr>
          <w:rFonts w:ascii="Times New Roman" w:hAnsi="Times New Roman"/>
          <w:sz w:val="28"/>
        </w:rPr>
        <w:t>установлено 68 контейнеров (43 контейнера объемом 0,</w:t>
      </w:r>
      <w:r w:rsidR="008B4C32">
        <w:rPr>
          <w:rFonts w:ascii="Times New Roman" w:hAnsi="Times New Roman"/>
          <w:sz w:val="28"/>
        </w:rPr>
        <w:t>8</w:t>
      </w:r>
      <w:r w:rsidRPr="00907092">
        <w:rPr>
          <w:rFonts w:ascii="Times New Roman" w:hAnsi="Times New Roman"/>
          <w:sz w:val="28"/>
        </w:rPr>
        <w:t xml:space="preserve"> куб. м, 2 бункера объемом 8 куб. м, 2 контейнер</w:t>
      </w:r>
      <w:r w:rsidR="008B4C32">
        <w:rPr>
          <w:rFonts w:ascii="Times New Roman" w:hAnsi="Times New Roman"/>
          <w:sz w:val="28"/>
        </w:rPr>
        <w:t>а</w:t>
      </w:r>
      <w:r w:rsidRPr="00907092">
        <w:rPr>
          <w:rFonts w:ascii="Times New Roman" w:hAnsi="Times New Roman"/>
          <w:sz w:val="28"/>
        </w:rPr>
        <w:t xml:space="preserve"> для пластика и 1 мягкий заглубленный контейнер);</w:t>
      </w:r>
    </w:p>
    <w:p w:rsidR="00EA3028" w:rsidRPr="00907092" w:rsidRDefault="00EA3028" w:rsidP="001355B0">
      <w:pPr>
        <w:spacing w:after="0" w:line="240" w:lineRule="auto"/>
        <w:ind w:firstLine="709"/>
        <w:jc w:val="both"/>
        <w:rPr>
          <w:rFonts w:ascii="Times New Roman" w:hAnsi="Times New Roman"/>
          <w:sz w:val="28"/>
        </w:rPr>
      </w:pPr>
      <w:r>
        <w:rPr>
          <w:rFonts w:ascii="Times New Roman" w:hAnsi="Times New Roman"/>
          <w:sz w:val="28"/>
        </w:rPr>
        <w:t xml:space="preserve">- </w:t>
      </w:r>
      <w:r w:rsidRPr="00907092">
        <w:rPr>
          <w:rFonts w:ascii="Times New Roman" w:hAnsi="Times New Roman"/>
          <w:sz w:val="28"/>
        </w:rPr>
        <w:t>вывезено 188</w:t>
      </w:r>
      <w:r w:rsidR="00295774">
        <w:rPr>
          <w:rFonts w:ascii="Times New Roman" w:hAnsi="Times New Roman"/>
          <w:sz w:val="28"/>
        </w:rPr>
        <w:t>,1</w:t>
      </w:r>
      <w:r w:rsidRPr="00907092">
        <w:rPr>
          <w:rFonts w:ascii="Times New Roman" w:hAnsi="Times New Roman"/>
          <w:sz w:val="28"/>
        </w:rPr>
        <w:t xml:space="preserve"> </w:t>
      </w:r>
      <w:r w:rsidRPr="00295774">
        <w:rPr>
          <w:rFonts w:ascii="Times New Roman" w:hAnsi="Times New Roman"/>
          <w:sz w:val="28"/>
        </w:rPr>
        <w:t>тыс.</w:t>
      </w:r>
      <w:r w:rsidRPr="00907092">
        <w:rPr>
          <w:rFonts w:ascii="Times New Roman" w:hAnsi="Times New Roman"/>
          <w:sz w:val="28"/>
        </w:rPr>
        <w:t xml:space="preserve"> куб. м отходов.</w:t>
      </w:r>
    </w:p>
    <w:p w:rsidR="00EA3028" w:rsidRPr="00907092" w:rsidRDefault="00EA3028" w:rsidP="001355B0">
      <w:pPr>
        <w:spacing w:after="0" w:line="240" w:lineRule="auto"/>
        <w:ind w:firstLine="709"/>
        <w:jc w:val="both"/>
        <w:rPr>
          <w:rFonts w:ascii="Times New Roman" w:hAnsi="Times New Roman"/>
          <w:sz w:val="28"/>
        </w:rPr>
      </w:pPr>
      <w:r>
        <w:rPr>
          <w:rFonts w:ascii="Times New Roman" w:hAnsi="Times New Roman"/>
          <w:sz w:val="28"/>
        </w:rPr>
        <w:t>В</w:t>
      </w:r>
      <w:r w:rsidRPr="00907092">
        <w:rPr>
          <w:rFonts w:ascii="Times New Roman" w:hAnsi="Times New Roman"/>
          <w:sz w:val="28"/>
        </w:rPr>
        <w:t xml:space="preserve"> данных целях, за счет средств субсидии из областного бюджета</w:t>
      </w:r>
      <w:r w:rsidR="00C5510A">
        <w:rPr>
          <w:rFonts w:ascii="Times New Roman" w:hAnsi="Times New Roman"/>
          <w:sz w:val="28"/>
        </w:rPr>
        <w:t>,</w:t>
      </w:r>
      <w:r w:rsidRPr="00907092">
        <w:rPr>
          <w:rFonts w:ascii="Times New Roman" w:hAnsi="Times New Roman"/>
          <w:sz w:val="28"/>
        </w:rPr>
        <w:t xml:space="preserve"> были закуплен</w:t>
      </w:r>
      <w:r w:rsidR="008B4C32">
        <w:rPr>
          <w:rFonts w:ascii="Times New Roman" w:hAnsi="Times New Roman"/>
          <w:sz w:val="28"/>
        </w:rPr>
        <w:t>ы</w:t>
      </w:r>
      <w:r w:rsidRPr="00907092">
        <w:rPr>
          <w:rFonts w:ascii="Times New Roman" w:hAnsi="Times New Roman"/>
          <w:sz w:val="28"/>
        </w:rPr>
        <w:t xml:space="preserve"> 484 информационны</w:t>
      </w:r>
      <w:r w:rsidR="008B4C32">
        <w:rPr>
          <w:rFonts w:ascii="Times New Roman" w:hAnsi="Times New Roman"/>
          <w:sz w:val="28"/>
        </w:rPr>
        <w:t>е</w:t>
      </w:r>
      <w:r w:rsidRPr="00907092">
        <w:rPr>
          <w:rFonts w:ascii="Times New Roman" w:hAnsi="Times New Roman"/>
          <w:sz w:val="28"/>
        </w:rPr>
        <w:t xml:space="preserve"> табличк</w:t>
      </w:r>
      <w:r w:rsidR="008B4C32">
        <w:rPr>
          <w:rFonts w:ascii="Times New Roman" w:hAnsi="Times New Roman"/>
          <w:sz w:val="28"/>
        </w:rPr>
        <w:t>и</w:t>
      </w:r>
      <w:r w:rsidRPr="00907092">
        <w:rPr>
          <w:rFonts w:ascii="Times New Roman" w:hAnsi="Times New Roman"/>
          <w:sz w:val="28"/>
        </w:rPr>
        <w:t xml:space="preserve"> на контейнерные площадки и 15 трафаретов для маркировки контейнеров на общую сумму 292,8 тыс. руб</w:t>
      </w:r>
      <w:r w:rsidR="008B4C32">
        <w:rPr>
          <w:rFonts w:ascii="Times New Roman" w:hAnsi="Times New Roman"/>
          <w:sz w:val="28"/>
        </w:rPr>
        <w:t>лей</w:t>
      </w:r>
      <w:r w:rsidRPr="00907092">
        <w:rPr>
          <w:rFonts w:ascii="Times New Roman" w:hAnsi="Times New Roman"/>
          <w:sz w:val="28"/>
        </w:rPr>
        <w:t>.</w:t>
      </w:r>
    </w:p>
    <w:p w:rsidR="00EA3028" w:rsidRPr="00907092" w:rsidRDefault="00EA3028" w:rsidP="001355B0">
      <w:pPr>
        <w:spacing w:after="0" w:line="240" w:lineRule="auto"/>
        <w:ind w:firstLine="709"/>
        <w:jc w:val="both"/>
        <w:rPr>
          <w:rFonts w:ascii="Times New Roman" w:hAnsi="Times New Roman"/>
          <w:sz w:val="28"/>
        </w:rPr>
      </w:pPr>
      <w:r w:rsidRPr="00907092">
        <w:rPr>
          <w:rFonts w:ascii="Times New Roman" w:hAnsi="Times New Roman"/>
          <w:sz w:val="28"/>
        </w:rPr>
        <w:t xml:space="preserve">Проведены мероприятия, направленные на развитие системы раздельного накопления ТКО, которые позволят в конечном итоге снизить степень негативного антропогенного воздействия отходов на окружающую среду и факторы среды обитания человека, а также повысят качество </w:t>
      </w:r>
      <w:r w:rsidRPr="00907092">
        <w:rPr>
          <w:rFonts w:ascii="Times New Roman" w:hAnsi="Times New Roman"/>
          <w:sz w:val="28"/>
        </w:rPr>
        <w:lastRenderedPageBreak/>
        <w:t>предоставления коммунальных услуг в сфере организации сбора и вывоза ТКО.</w:t>
      </w:r>
    </w:p>
    <w:p w:rsidR="00B94850" w:rsidRPr="00440427" w:rsidRDefault="00B94850" w:rsidP="001355B0">
      <w:pPr>
        <w:spacing w:after="0" w:line="240" w:lineRule="auto"/>
        <w:ind w:firstLine="709"/>
        <w:jc w:val="both"/>
        <w:rPr>
          <w:rFonts w:ascii="Times New Roman" w:hAnsi="Times New Roman" w:cs="Times New Roman"/>
          <w:sz w:val="28"/>
          <w:szCs w:val="28"/>
        </w:rPr>
      </w:pPr>
      <w:r w:rsidRPr="00440427">
        <w:rPr>
          <w:rFonts w:ascii="Times New Roman" w:eastAsia="Times New Roman" w:hAnsi="Times New Roman" w:cs="Times New Roman"/>
          <w:sz w:val="28"/>
          <w:szCs w:val="28"/>
          <w:lang w:eastAsia="ru-RU"/>
        </w:rPr>
        <w:t xml:space="preserve">За последние годы проблема загрязнения окружающей среды вышла на первый план и является одной из самых </w:t>
      </w:r>
      <w:proofErr w:type="spellStart"/>
      <w:r w:rsidRPr="00440427">
        <w:rPr>
          <w:rFonts w:ascii="Times New Roman" w:eastAsia="Times New Roman" w:hAnsi="Times New Roman" w:cs="Times New Roman"/>
          <w:sz w:val="28"/>
          <w:szCs w:val="28"/>
          <w:lang w:eastAsia="ru-RU"/>
        </w:rPr>
        <w:t>труднорешаемых</w:t>
      </w:r>
      <w:proofErr w:type="spellEnd"/>
      <w:r w:rsidRPr="00440427">
        <w:rPr>
          <w:rFonts w:ascii="Times New Roman" w:eastAsia="Times New Roman" w:hAnsi="Times New Roman" w:cs="Times New Roman"/>
          <w:sz w:val="28"/>
          <w:szCs w:val="28"/>
          <w:lang w:eastAsia="ru-RU"/>
        </w:rPr>
        <w:t xml:space="preserve">. </w:t>
      </w:r>
      <w:r w:rsidRPr="00440427">
        <w:rPr>
          <w:rFonts w:ascii="Times New Roman" w:hAnsi="Times New Roman" w:cs="Times New Roman"/>
          <w:sz w:val="28"/>
          <w:szCs w:val="28"/>
        </w:rPr>
        <w:t xml:space="preserve">Для решения задач в сфере экологии в 2023 году работа велась по нескольким направлениям. </w:t>
      </w:r>
    </w:p>
    <w:p w:rsidR="00B94850" w:rsidRPr="00440427" w:rsidRDefault="00B94850" w:rsidP="001355B0">
      <w:pPr>
        <w:spacing w:after="0" w:line="240" w:lineRule="auto"/>
        <w:ind w:firstLine="709"/>
        <w:jc w:val="both"/>
        <w:rPr>
          <w:rFonts w:ascii="Times New Roman" w:eastAsia="Times New Roman" w:hAnsi="Times New Roman" w:cs="Times New Roman"/>
          <w:sz w:val="28"/>
          <w:szCs w:val="28"/>
          <w:lang w:eastAsia="ru-RU"/>
        </w:rPr>
      </w:pPr>
      <w:r w:rsidRPr="00440427">
        <w:rPr>
          <w:rFonts w:ascii="Times New Roman" w:eastAsia="Times New Roman" w:hAnsi="Times New Roman" w:cs="Times New Roman"/>
          <w:sz w:val="28"/>
          <w:szCs w:val="28"/>
          <w:lang w:eastAsia="ru-RU"/>
        </w:rPr>
        <w:t xml:space="preserve">В сфере охраны окружающей среды администрация муниципального района </w:t>
      </w:r>
      <w:r w:rsidR="008B4C32" w:rsidRPr="00440427">
        <w:rPr>
          <w:rFonts w:ascii="Times New Roman" w:eastAsia="Times New Roman" w:hAnsi="Times New Roman" w:cs="Times New Roman"/>
          <w:sz w:val="28"/>
          <w:szCs w:val="28"/>
          <w:lang w:eastAsia="ru-RU"/>
        </w:rPr>
        <w:t>уч</w:t>
      </w:r>
      <w:r w:rsidR="008B4C32">
        <w:rPr>
          <w:rFonts w:ascii="Times New Roman" w:eastAsia="Times New Roman" w:hAnsi="Times New Roman" w:cs="Times New Roman"/>
          <w:sz w:val="28"/>
          <w:szCs w:val="28"/>
          <w:lang w:eastAsia="ru-RU"/>
        </w:rPr>
        <w:t>а</w:t>
      </w:r>
      <w:r w:rsidR="008B4C32" w:rsidRPr="00440427">
        <w:rPr>
          <w:rFonts w:ascii="Times New Roman" w:eastAsia="Times New Roman" w:hAnsi="Times New Roman" w:cs="Times New Roman"/>
          <w:sz w:val="28"/>
          <w:szCs w:val="28"/>
          <w:lang w:eastAsia="ru-RU"/>
        </w:rPr>
        <w:t>ствовала</w:t>
      </w:r>
      <w:r w:rsidRPr="00440427">
        <w:rPr>
          <w:rFonts w:ascii="Times New Roman" w:eastAsia="Times New Roman" w:hAnsi="Times New Roman" w:cs="Times New Roman"/>
          <w:sz w:val="28"/>
          <w:szCs w:val="28"/>
          <w:lang w:eastAsia="ru-RU"/>
        </w:rPr>
        <w:t xml:space="preserve">, в том числе посредством информационного освещения мероприятия, в </w:t>
      </w:r>
      <w:r w:rsidR="00C5510A">
        <w:rPr>
          <w:rFonts w:ascii="Times New Roman" w:eastAsia="Times New Roman" w:hAnsi="Times New Roman" w:cs="Times New Roman"/>
          <w:sz w:val="28"/>
          <w:szCs w:val="28"/>
          <w:lang w:eastAsia="ru-RU"/>
        </w:rPr>
        <w:t>проекте</w:t>
      </w:r>
      <w:r w:rsidRPr="00440427">
        <w:rPr>
          <w:rFonts w:ascii="Times New Roman" w:eastAsia="Times New Roman" w:hAnsi="Times New Roman" w:cs="Times New Roman"/>
          <w:sz w:val="28"/>
          <w:szCs w:val="28"/>
          <w:lang w:eastAsia="ru-RU"/>
        </w:rPr>
        <w:t xml:space="preserve"> </w:t>
      </w:r>
      <w:r w:rsidR="00C5510A">
        <w:rPr>
          <w:rFonts w:ascii="Times New Roman" w:eastAsia="Times New Roman" w:hAnsi="Times New Roman" w:cs="Times New Roman"/>
          <w:sz w:val="28"/>
          <w:szCs w:val="28"/>
          <w:lang w:eastAsia="ru-RU"/>
        </w:rPr>
        <w:t>«</w:t>
      </w:r>
      <w:r w:rsidRPr="00440427">
        <w:rPr>
          <w:rFonts w:ascii="Times New Roman" w:eastAsia="Times New Roman" w:hAnsi="Times New Roman" w:cs="Times New Roman"/>
          <w:sz w:val="28"/>
          <w:szCs w:val="28"/>
          <w:lang w:eastAsia="ru-RU"/>
        </w:rPr>
        <w:t>Зелёный регион</w:t>
      </w:r>
      <w:r w:rsidR="00C5510A">
        <w:rPr>
          <w:rFonts w:ascii="Times New Roman" w:eastAsia="Times New Roman" w:hAnsi="Times New Roman" w:cs="Times New Roman"/>
          <w:sz w:val="28"/>
          <w:szCs w:val="28"/>
          <w:lang w:eastAsia="ru-RU"/>
        </w:rPr>
        <w:t>»</w:t>
      </w:r>
      <w:r w:rsidRPr="00440427">
        <w:rPr>
          <w:rFonts w:ascii="Times New Roman" w:eastAsia="Times New Roman" w:hAnsi="Times New Roman" w:cs="Times New Roman"/>
          <w:sz w:val="28"/>
          <w:szCs w:val="28"/>
          <w:lang w:eastAsia="ru-RU"/>
        </w:rPr>
        <w:t xml:space="preserve">, участниками </w:t>
      </w:r>
      <w:r w:rsidR="00C5510A">
        <w:rPr>
          <w:rFonts w:ascii="Times New Roman" w:eastAsia="Times New Roman" w:hAnsi="Times New Roman" w:cs="Times New Roman"/>
          <w:sz w:val="28"/>
          <w:szCs w:val="28"/>
          <w:lang w:eastAsia="ru-RU"/>
        </w:rPr>
        <w:t xml:space="preserve">которого </w:t>
      </w:r>
      <w:r w:rsidRPr="00440427">
        <w:rPr>
          <w:rFonts w:ascii="Times New Roman" w:eastAsia="Times New Roman" w:hAnsi="Times New Roman" w:cs="Times New Roman"/>
          <w:sz w:val="28"/>
          <w:szCs w:val="28"/>
          <w:lang w:eastAsia="ru-RU"/>
        </w:rPr>
        <w:t>являются:</w:t>
      </w:r>
    </w:p>
    <w:p w:rsidR="00B94850" w:rsidRPr="00440427" w:rsidRDefault="00B94850" w:rsidP="001355B0">
      <w:pPr>
        <w:spacing w:after="0" w:line="240" w:lineRule="auto"/>
        <w:ind w:firstLine="709"/>
        <w:jc w:val="both"/>
        <w:rPr>
          <w:rFonts w:ascii="Times New Roman" w:eastAsia="Times New Roman" w:hAnsi="Times New Roman" w:cs="Times New Roman"/>
          <w:sz w:val="28"/>
          <w:szCs w:val="28"/>
          <w:lang w:eastAsia="ru-RU"/>
        </w:rPr>
      </w:pPr>
      <w:r w:rsidRPr="00440427">
        <w:rPr>
          <w:rFonts w:ascii="Times New Roman" w:eastAsia="Times New Roman" w:hAnsi="Times New Roman" w:cs="Times New Roman"/>
          <w:sz w:val="28"/>
          <w:szCs w:val="28"/>
          <w:lang w:eastAsia="ru-RU"/>
        </w:rPr>
        <w:t>- ООО «</w:t>
      </w:r>
      <w:proofErr w:type="spellStart"/>
      <w:r w:rsidRPr="00440427">
        <w:rPr>
          <w:rFonts w:ascii="Times New Roman" w:eastAsia="Times New Roman" w:hAnsi="Times New Roman" w:cs="Times New Roman"/>
          <w:sz w:val="28"/>
          <w:szCs w:val="28"/>
          <w:lang w:eastAsia="ru-RU"/>
        </w:rPr>
        <w:t>Стройсантехмонтаж</w:t>
      </w:r>
      <w:proofErr w:type="spellEnd"/>
      <w:r w:rsidRPr="00440427">
        <w:rPr>
          <w:rFonts w:ascii="Times New Roman" w:eastAsia="Times New Roman" w:hAnsi="Times New Roman" w:cs="Times New Roman"/>
          <w:sz w:val="28"/>
          <w:szCs w:val="28"/>
          <w:lang w:eastAsia="ru-RU"/>
        </w:rPr>
        <w:t xml:space="preserve">», где на территории </w:t>
      </w:r>
      <w:proofErr w:type="spellStart"/>
      <w:r w:rsidRPr="00440427">
        <w:rPr>
          <w:rFonts w:ascii="Times New Roman" w:eastAsia="Times New Roman" w:hAnsi="Times New Roman" w:cs="Times New Roman"/>
          <w:sz w:val="28"/>
          <w:szCs w:val="28"/>
          <w:lang w:eastAsia="ru-RU"/>
        </w:rPr>
        <w:t>Кривоборского</w:t>
      </w:r>
      <w:proofErr w:type="spellEnd"/>
      <w:r w:rsidRPr="00440427">
        <w:rPr>
          <w:rFonts w:ascii="Times New Roman" w:eastAsia="Times New Roman" w:hAnsi="Times New Roman" w:cs="Times New Roman"/>
          <w:sz w:val="28"/>
          <w:szCs w:val="28"/>
          <w:lang w:eastAsia="ru-RU"/>
        </w:rPr>
        <w:t xml:space="preserve"> карьера проведена высадка деревьев.</w:t>
      </w:r>
    </w:p>
    <w:p w:rsidR="00B94850" w:rsidRPr="00440427" w:rsidRDefault="00B94850" w:rsidP="001355B0">
      <w:pPr>
        <w:spacing w:after="0" w:line="240" w:lineRule="auto"/>
        <w:ind w:firstLine="709"/>
        <w:jc w:val="both"/>
        <w:rPr>
          <w:rFonts w:ascii="Times New Roman" w:eastAsia="Times New Roman" w:hAnsi="Times New Roman" w:cs="Times New Roman"/>
          <w:sz w:val="28"/>
          <w:szCs w:val="28"/>
          <w:lang w:eastAsia="ru-RU"/>
        </w:rPr>
      </w:pPr>
      <w:r w:rsidRPr="00440427">
        <w:rPr>
          <w:rFonts w:ascii="Times New Roman" w:eastAsia="Times New Roman" w:hAnsi="Times New Roman" w:cs="Times New Roman"/>
          <w:sz w:val="28"/>
          <w:szCs w:val="28"/>
          <w:lang w:eastAsia="ru-RU"/>
        </w:rPr>
        <w:t>- Чистая вода.</w:t>
      </w:r>
    </w:p>
    <w:p w:rsidR="00B94850" w:rsidRPr="00440427" w:rsidRDefault="00B94850" w:rsidP="001355B0">
      <w:pPr>
        <w:spacing w:after="0" w:line="240" w:lineRule="auto"/>
        <w:ind w:firstLine="709"/>
        <w:jc w:val="both"/>
        <w:rPr>
          <w:rFonts w:ascii="Times New Roman" w:eastAsia="Times New Roman" w:hAnsi="Times New Roman" w:cs="Times New Roman"/>
          <w:sz w:val="28"/>
          <w:szCs w:val="28"/>
          <w:lang w:eastAsia="ru-RU"/>
        </w:rPr>
      </w:pPr>
      <w:r w:rsidRPr="00440427">
        <w:rPr>
          <w:rFonts w:ascii="Times New Roman" w:eastAsia="Times New Roman" w:hAnsi="Times New Roman" w:cs="Times New Roman"/>
          <w:sz w:val="28"/>
          <w:szCs w:val="28"/>
          <w:lang w:eastAsia="ru-RU"/>
        </w:rPr>
        <w:t>- Родные берега.</w:t>
      </w:r>
    </w:p>
    <w:p w:rsidR="00B94850" w:rsidRPr="00440427" w:rsidRDefault="00B94850" w:rsidP="001355B0">
      <w:pPr>
        <w:spacing w:after="0" w:line="240" w:lineRule="auto"/>
        <w:ind w:firstLine="709"/>
        <w:jc w:val="both"/>
        <w:rPr>
          <w:rFonts w:ascii="Times New Roman" w:eastAsia="Times New Roman" w:hAnsi="Times New Roman" w:cs="Times New Roman"/>
          <w:sz w:val="28"/>
          <w:szCs w:val="28"/>
          <w:lang w:eastAsia="ru-RU"/>
        </w:rPr>
      </w:pPr>
      <w:r w:rsidRPr="00440427">
        <w:rPr>
          <w:rFonts w:ascii="Times New Roman" w:eastAsia="Times New Roman" w:hAnsi="Times New Roman" w:cs="Times New Roman"/>
          <w:sz w:val="28"/>
          <w:szCs w:val="28"/>
          <w:lang w:eastAsia="ru-RU"/>
        </w:rPr>
        <w:t>- Зелёная весна.</w:t>
      </w:r>
    </w:p>
    <w:p w:rsidR="00B94850" w:rsidRPr="00440427" w:rsidRDefault="00B94850" w:rsidP="001355B0">
      <w:pPr>
        <w:spacing w:after="0" w:line="240" w:lineRule="auto"/>
        <w:ind w:firstLine="709"/>
        <w:jc w:val="both"/>
        <w:rPr>
          <w:rFonts w:ascii="Times New Roman" w:eastAsia="Times New Roman" w:hAnsi="Times New Roman" w:cs="Times New Roman"/>
          <w:sz w:val="28"/>
          <w:szCs w:val="28"/>
          <w:lang w:eastAsia="ru-RU"/>
        </w:rPr>
      </w:pPr>
      <w:r w:rsidRPr="00440427">
        <w:rPr>
          <w:rFonts w:ascii="Times New Roman" w:eastAsia="Times New Roman" w:hAnsi="Times New Roman" w:cs="Times New Roman"/>
          <w:sz w:val="28"/>
          <w:szCs w:val="28"/>
          <w:lang w:eastAsia="ru-RU"/>
        </w:rPr>
        <w:t>- День матери Земли и другие.</w:t>
      </w:r>
    </w:p>
    <w:p w:rsidR="00B94850" w:rsidRPr="00440427" w:rsidRDefault="00B94850" w:rsidP="001355B0">
      <w:pPr>
        <w:spacing w:after="0" w:line="240" w:lineRule="auto"/>
        <w:ind w:firstLine="709"/>
        <w:jc w:val="both"/>
        <w:rPr>
          <w:rFonts w:ascii="Times New Roman" w:eastAsia="Times New Roman" w:hAnsi="Times New Roman" w:cs="Times New Roman"/>
          <w:sz w:val="28"/>
          <w:szCs w:val="28"/>
          <w:lang w:eastAsia="ru-RU"/>
        </w:rPr>
      </w:pPr>
      <w:r w:rsidRPr="00440427">
        <w:rPr>
          <w:rFonts w:ascii="Times New Roman" w:eastAsia="Times New Roman" w:hAnsi="Times New Roman" w:cs="Times New Roman"/>
          <w:sz w:val="28"/>
          <w:szCs w:val="28"/>
          <w:lang w:eastAsia="ru-RU"/>
        </w:rPr>
        <w:t>Также подготовлены и проведены 4 общественных слушания по вопросам воздействия на окружающую среду на территории Рамонского муниципального района Воронежской области.</w:t>
      </w:r>
    </w:p>
    <w:p w:rsidR="00B94850" w:rsidRPr="00440427" w:rsidRDefault="00B94850" w:rsidP="001355B0">
      <w:pPr>
        <w:spacing w:after="0" w:line="240" w:lineRule="auto"/>
        <w:ind w:firstLine="709"/>
        <w:jc w:val="both"/>
        <w:rPr>
          <w:rFonts w:ascii="Times New Roman" w:eastAsia="Times New Roman" w:hAnsi="Times New Roman" w:cs="Times New Roman"/>
          <w:sz w:val="28"/>
          <w:szCs w:val="28"/>
          <w:lang w:eastAsia="ru-RU"/>
        </w:rPr>
      </w:pPr>
      <w:r w:rsidRPr="00440427">
        <w:rPr>
          <w:rFonts w:ascii="Times New Roman" w:eastAsia="Times New Roman" w:hAnsi="Times New Roman" w:cs="Times New Roman"/>
          <w:sz w:val="28"/>
          <w:szCs w:val="28"/>
          <w:lang w:eastAsia="ru-RU"/>
        </w:rPr>
        <w:t xml:space="preserve">В 2023 году ликвидированы 11 крупных площадок несанкционированных свалок на территории: Рамонского городского, </w:t>
      </w:r>
      <w:proofErr w:type="spellStart"/>
      <w:r w:rsidRPr="00440427">
        <w:rPr>
          <w:rFonts w:ascii="Times New Roman" w:eastAsia="Times New Roman" w:hAnsi="Times New Roman" w:cs="Times New Roman"/>
          <w:sz w:val="28"/>
          <w:szCs w:val="28"/>
          <w:lang w:eastAsia="ru-RU"/>
        </w:rPr>
        <w:t>Яменского</w:t>
      </w:r>
      <w:proofErr w:type="spellEnd"/>
      <w:r w:rsidRPr="00440427">
        <w:rPr>
          <w:rFonts w:ascii="Times New Roman" w:eastAsia="Times New Roman" w:hAnsi="Times New Roman" w:cs="Times New Roman"/>
          <w:sz w:val="28"/>
          <w:szCs w:val="28"/>
          <w:lang w:eastAsia="ru-RU"/>
        </w:rPr>
        <w:t xml:space="preserve">, Ступинского, </w:t>
      </w:r>
      <w:proofErr w:type="spellStart"/>
      <w:r w:rsidRPr="00440427">
        <w:rPr>
          <w:rFonts w:ascii="Times New Roman" w:eastAsia="Times New Roman" w:hAnsi="Times New Roman" w:cs="Times New Roman"/>
          <w:sz w:val="28"/>
          <w:szCs w:val="28"/>
          <w:lang w:eastAsia="ru-RU"/>
        </w:rPr>
        <w:t>Берёзовского</w:t>
      </w:r>
      <w:proofErr w:type="spellEnd"/>
      <w:r w:rsidR="008B4C32">
        <w:rPr>
          <w:rFonts w:ascii="Times New Roman" w:eastAsia="Times New Roman" w:hAnsi="Times New Roman" w:cs="Times New Roman"/>
          <w:sz w:val="28"/>
          <w:szCs w:val="28"/>
          <w:lang w:eastAsia="ru-RU"/>
        </w:rPr>
        <w:t xml:space="preserve"> сельских поселений</w:t>
      </w:r>
      <w:r w:rsidRPr="00440427">
        <w:rPr>
          <w:rFonts w:ascii="Times New Roman" w:eastAsia="Times New Roman" w:hAnsi="Times New Roman" w:cs="Times New Roman"/>
          <w:sz w:val="28"/>
          <w:szCs w:val="28"/>
          <w:lang w:eastAsia="ru-RU"/>
        </w:rPr>
        <w:t>.</w:t>
      </w:r>
    </w:p>
    <w:p w:rsidR="00B94850" w:rsidRPr="00440427" w:rsidRDefault="00B94850" w:rsidP="001355B0">
      <w:pPr>
        <w:spacing w:after="0" w:line="240" w:lineRule="auto"/>
        <w:ind w:firstLine="709"/>
        <w:jc w:val="both"/>
        <w:rPr>
          <w:rFonts w:ascii="Times New Roman" w:hAnsi="Times New Roman" w:cs="Times New Roman"/>
          <w:sz w:val="28"/>
          <w:szCs w:val="28"/>
        </w:rPr>
      </w:pPr>
      <w:r w:rsidRPr="00440427">
        <w:rPr>
          <w:rFonts w:ascii="Times New Roman" w:hAnsi="Times New Roman" w:cs="Times New Roman"/>
          <w:sz w:val="28"/>
          <w:szCs w:val="28"/>
        </w:rPr>
        <w:t>Реализуются мероприятия по экологическому воспитанию и формированию экологической культуры населения в области обращения с ТКО. В районной газете «Голос Рамони», на официальном сайте органов местного самоуправления муниципального района регулярно публикуются материалы по теме экологического просвещения, экологического воспитания, формирования экологической культуры в области обращения с твердыми коммунальными отходами, в том числе по раздельному сбору ТКО.</w:t>
      </w:r>
    </w:p>
    <w:p w:rsidR="00C019A3" w:rsidRPr="00532FCA" w:rsidRDefault="00C019A3" w:rsidP="001355B0">
      <w:pPr>
        <w:spacing w:after="0" w:line="240" w:lineRule="auto"/>
        <w:ind w:firstLine="709"/>
        <w:jc w:val="both"/>
        <w:rPr>
          <w:rFonts w:ascii="Times New Roman" w:hAnsi="Times New Roman" w:cs="Times New Roman"/>
          <w:color w:val="FF0000"/>
          <w:sz w:val="28"/>
          <w:szCs w:val="28"/>
        </w:rPr>
      </w:pPr>
    </w:p>
    <w:p w:rsidR="00743B94" w:rsidRPr="00EB7340" w:rsidRDefault="00743B94" w:rsidP="001355B0">
      <w:pPr>
        <w:spacing w:after="0" w:line="240" w:lineRule="auto"/>
        <w:ind w:firstLine="709"/>
        <w:jc w:val="center"/>
        <w:rPr>
          <w:rFonts w:ascii="Times New Roman" w:eastAsia="Calibri" w:hAnsi="Times New Roman" w:cs="Times New Roman"/>
          <w:b/>
          <w:i/>
          <w:sz w:val="28"/>
          <w:szCs w:val="28"/>
          <w:lang w:eastAsia="ru-RU"/>
        </w:rPr>
      </w:pPr>
      <w:r w:rsidRPr="00EB7340">
        <w:rPr>
          <w:rFonts w:ascii="Times New Roman" w:eastAsia="Calibri" w:hAnsi="Times New Roman" w:cs="Times New Roman"/>
          <w:b/>
          <w:i/>
          <w:sz w:val="28"/>
          <w:szCs w:val="28"/>
          <w:lang w:eastAsia="ru-RU"/>
        </w:rPr>
        <w:t>Капитальное строительство и градостроительная деятельность</w:t>
      </w:r>
    </w:p>
    <w:p w:rsidR="00743B94" w:rsidRPr="00EB7340" w:rsidRDefault="00743B94" w:rsidP="001355B0">
      <w:pPr>
        <w:spacing w:after="0" w:line="240" w:lineRule="auto"/>
        <w:ind w:firstLine="709"/>
        <w:jc w:val="both"/>
        <w:rPr>
          <w:rFonts w:ascii="Times New Roman" w:eastAsia="Calibri" w:hAnsi="Times New Roman" w:cs="Times New Roman"/>
          <w:i/>
          <w:sz w:val="28"/>
          <w:szCs w:val="28"/>
          <w:lang w:eastAsia="ru-RU"/>
        </w:rPr>
      </w:pPr>
    </w:p>
    <w:p w:rsidR="00EB7340" w:rsidRPr="00BF76D4" w:rsidRDefault="00EB7340" w:rsidP="001355B0">
      <w:pPr>
        <w:spacing w:after="0" w:line="240" w:lineRule="auto"/>
        <w:ind w:firstLine="709"/>
        <w:jc w:val="both"/>
        <w:rPr>
          <w:rFonts w:ascii="Times New Roman" w:eastAsia="Times New Roman" w:hAnsi="Times New Roman" w:cs="Times New Roman"/>
          <w:sz w:val="28"/>
          <w:szCs w:val="28"/>
          <w:lang w:eastAsia="ru-RU"/>
        </w:rPr>
      </w:pPr>
      <w:r w:rsidRPr="00BF76D4">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3</w:t>
      </w:r>
      <w:r w:rsidRPr="00BF76D4">
        <w:rPr>
          <w:rFonts w:ascii="Times New Roman" w:eastAsia="Times New Roman" w:hAnsi="Times New Roman" w:cs="Times New Roman"/>
          <w:sz w:val="28"/>
          <w:szCs w:val="28"/>
          <w:lang w:eastAsia="ru-RU"/>
        </w:rPr>
        <w:t xml:space="preserve"> году на территории района физическими и юридическими лицами построен </w:t>
      </w:r>
      <w:r w:rsidR="007002C4">
        <w:rPr>
          <w:rFonts w:ascii="Times New Roman" w:eastAsia="Times New Roman" w:hAnsi="Times New Roman" w:cs="Times New Roman"/>
          <w:sz w:val="28"/>
          <w:szCs w:val="28"/>
          <w:lang w:eastAsia="ru-RU"/>
        </w:rPr>
        <w:t>1 521</w:t>
      </w:r>
      <w:r>
        <w:rPr>
          <w:rFonts w:ascii="Times New Roman" w:eastAsia="Times New Roman" w:hAnsi="Times New Roman" w:cs="Times New Roman"/>
          <w:sz w:val="28"/>
          <w:szCs w:val="28"/>
          <w:lang w:eastAsia="ru-RU"/>
        </w:rPr>
        <w:t xml:space="preserve"> </w:t>
      </w:r>
      <w:r w:rsidRPr="00BF76D4">
        <w:rPr>
          <w:rFonts w:ascii="Times New Roman" w:eastAsia="Times New Roman" w:hAnsi="Times New Roman" w:cs="Times New Roman"/>
          <w:sz w:val="28"/>
          <w:szCs w:val="28"/>
          <w:lang w:eastAsia="ru-RU"/>
        </w:rPr>
        <w:t xml:space="preserve">индивидуальных жилых дом, </w:t>
      </w:r>
      <w:r>
        <w:rPr>
          <w:rFonts w:ascii="Times New Roman" w:eastAsia="Times New Roman" w:hAnsi="Times New Roman" w:cs="Times New Roman"/>
          <w:sz w:val="28"/>
          <w:szCs w:val="28"/>
          <w:lang w:eastAsia="ru-RU"/>
        </w:rPr>
        <w:t xml:space="preserve">117 домов </w:t>
      </w:r>
      <w:r w:rsidRPr="00BF76D4">
        <w:rPr>
          <w:rFonts w:ascii="Times New Roman" w:eastAsia="Times New Roman" w:hAnsi="Times New Roman" w:cs="Times New Roman"/>
          <w:sz w:val="28"/>
          <w:szCs w:val="28"/>
          <w:lang w:eastAsia="ru-RU"/>
        </w:rPr>
        <w:t>блокированн</w:t>
      </w:r>
      <w:r>
        <w:rPr>
          <w:rFonts w:ascii="Times New Roman" w:eastAsia="Times New Roman" w:hAnsi="Times New Roman" w:cs="Times New Roman"/>
          <w:sz w:val="28"/>
          <w:szCs w:val="28"/>
          <w:lang w:eastAsia="ru-RU"/>
        </w:rPr>
        <w:t>ой застройки и</w:t>
      </w:r>
      <w:r w:rsidRPr="00BF76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7 </w:t>
      </w:r>
      <w:r w:rsidRPr="00BF76D4">
        <w:rPr>
          <w:rFonts w:ascii="Times New Roman" w:eastAsia="Times New Roman" w:hAnsi="Times New Roman" w:cs="Times New Roman"/>
          <w:sz w:val="28"/>
          <w:szCs w:val="28"/>
          <w:lang w:eastAsia="ru-RU"/>
        </w:rPr>
        <w:t>многоквартирных жилых домов, общая площадь которых состав</w:t>
      </w:r>
      <w:r>
        <w:rPr>
          <w:rFonts w:ascii="Times New Roman" w:eastAsia="Times New Roman" w:hAnsi="Times New Roman" w:cs="Times New Roman"/>
          <w:sz w:val="28"/>
          <w:szCs w:val="28"/>
          <w:lang w:eastAsia="ru-RU"/>
        </w:rPr>
        <w:t xml:space="preserve">ила 307 087 </w:t>
      </w:r>
      <w:r w:rsidRPr="00BF76D4">
        <w:rPr>
          <w:rFonts w:ascii="Times New Roman" w:eastAsia="Times New Roman" w:hAnsi="Times New Roman" w:cs="Times New Roman"/>
          <w:sz w:val="28"/>
          <w:szCs w:val="28"/>
          <w:lang w:eastAsia="ru-RU"/>
        </w:rPr>
        <w:t>кв.</w:t>
      </w:r>
      <w:r w:rsidR="008C6380">
        <w:rPr>
          <w:rFonts w:ascii="Times New Roman" w:eastAsia="Times New Roman" w:hAnsi="Times New Roman" w:cs="Times New Roman"/>
          <w:sz w:val="28"/>
          <w:szCs w:val="28"/>
          <w:lang w:eastAsia="ru-RU"/>
        </w:rPr>
        <w:t xml:space="preserve"> </w:t>
      </w:r>
      <w:r w:rsidRPr="00BF76D4">
        <w:rPr>
          <w:rFonts w:ascii="Times New Roman" w:eastAsia="Times New Roman" w:hAnsi="Times New Roman" w:cs="Times New Roman"/>
          <w:sz w:val="28"/>
          <w:szCs w:val="28"/>
          <w:lang w:eastAsia="ru-RU"/>
        </w:rPr>
        <w:t xml:space="preserve">м. </w:t>
      </w:r>
    </w:p>
    <w:p w:rsidR="0063208D" w:rsidRDefault="0063208D" w:rsidP="001355B0">
      <w:pPr>
        <w:spacing w:after="0" w:line="240" w:lineRule="auto"/>
        <w:ind w:firstLine="709"/>
        <w:jc w:val="center"/>
        <w:rPr>
          <w:rFonts w:ascii="Times New Roman" w:eastAsia="Times New Roman" w:hAnsi="Times New Roman" w:cs="Times New Roman"/>
          <w:b/>
          <w:bCs/>
          <w:sz w:val="28"/>
          <w:szCs w:val="28"/>
          <w:lang w:eastAsia="ru-RU"/>
        </w:rPr>
      </w:pPr>
    </w:p>
    <w:p w:rsidR="00620F7D" w:rsidRPr="00EB7340" w:rsidRDefault="00620F7D" w:rsidP="001355B0">
      <w:pPr>
        <w:spacing w:after="0" w:line="240" w:lineRule="auto"/>
        <w:ind w:firstLine="709"/>
        <w:jc w:val="center"/>
        <w:rPr>
          <w:rFonts w:ascii="Times New Roman" w:eastAsia="Times New Roman" w:hAnsi="Times New Roman" w:cs="Times New Roman"/>
          <w:sz w:val="28"/>
          <w:szCs w:val="28"/>
          <w:lang w:eastAsia="ru-RU"/>
        </w:rPr>
      </w:pPr>
      <w:r w:rsidRPr="00EB7340">
        <w:rPr>
          <w:rFonts w:ascii="Times New Roman" w:eastAsia="Times New Roman" w:hAnsi="Times New Roman" w:cs="Times New Roman"/>
          <w:b/>
          <w:bCs/>
          <w:sz w:val="28"/>
          <w:szCs w:val="28"/>
          <w:lang w:eastAsia="ru-RU"/>
        </w:rPr>
        <w:t>Ввод жилья на территории Рамонского района, кв.</w:t>
      </w:r>
      <w:r w:rsidR="00593E79">
        <w:rPr>
          <w:rFonts w:ascii="Times New Roman" w:eastAsia="Times New Roman" w:hAnsi="Times New Roman" w:cs="Times New Roman"/>
          <w:b/>
          <w:bCs/>
          <w:sz w:val="28"/>
          <w:szCs w:val="28"/>
          <w:lang w:eastAsia="ru-RU"/>
        </w:rPr>
        <w:t xml:space="preserve"> </w:t>
      </w:r>
      <w:r w:rsidRPr="00EB7340">
        <w:rPr>
          <w:rFonts w:ascii="Times New Roman" w:eastAsia="Times New Roman" w:hAnsi="Times New Roman" w:cs="Times New Roman"/>
          <w:b/>
          <w:bCs/>
          <w:sz w:val="28"/>
          <w:szCs w:val="28"/>
          <w:lang w:eastAsia="ru-RU"/>
        </w:rPr>
        <w:t>м</w:t>
      </w:r>
    </w:p>
    <w:p w:rsidR="00A03A58" w:rsidRPr="00EB7340" w:rsidRDefault="00A03A58" w:rsidP="001355B0">
      <w:pPr>
        <w:spacing w:after="0" w:line="240" w:lineRule="auto"/>
        <w:ind w:firstLine="284"/>
        <w:jc w:val="both"/>
        <w:rPr>
          <w:rFonts w:ascii="Times New Roman" w:eastAsia="Times New Roman" w:hAnsi="Times New Roman" w:cs="Times New Roman"/>
          <w:sz w:val="28"/>
          <w:szCs w:val="28"/>
          <w:lang w:eastAsia="ru-RU"/>
        </w:rPr>
      </w:pPr>
      <w:r>
        <w:rPr>
          <w:rFonts w:ascii="Times New Roman" w:hAnsi="Times New Roman" w:cs="Times New Roman"/>
          <w:noProof/>
          <w:sz w:val="20"/>
          <w:szCs w:val="20"/>
          <w:lang w:eastAsia="ru-RU"/>
        </w:rPr>
        <w:drawing>
          <wp:inline distT="0" distB="0" distL="0" distR="0" wp14:anchorId="218A91AD" wp14:editId="5C034C7F">
            <wp:extent cx="5324475" cy="1504950"/>
            <wp:effectExtent l="0" t="0" r="9525"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B7340" w:rsidRPr="008836FF" w:rsidRDefault="00EB7340" w:rsidP="001355B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836FF">
        <w:rPr>
          <w:rFonts w:ascii="Times New Roman" w:eastAsia="Times New Roman" w:hAnsi="Times New Roman" w:cs="Times New Roman"/>
          <w:color w:val="000000" w:themeColor="text1"/>
          <w:sz w:val="28"/>
          <w:szCs w:val="28"/>
          <w:lang w:eastAsia="ru-RU"/>
        </w:rPr>
        <w:lastRenderedPageBreak/>
        <w:t xml:space="preserve">На </w:t>
      </w:r>
      <w:r>
        <w:rPr>
          <w:rFonts w:ascii="Times New Roman" w:eastAsia="Times New Roman" w:hAnsi="Times New Roman" w:cs="Times New Roman"/>
          <w:color w:val="000000" w:themeColor="text1"/>
          <w:sz w:val="28"/>
          <w:szCs w:val="28"/>
          <w:lang w:eastAsia="ru-RU"/>
        </w:rPr>
        <w:t>01.01.2024</w:t>
      </w:r>
      <w:r w:rsidRPr="008836FF">
        <w:rPr>
          <w:rFonts w:ascii="Times New Roman" w:eastAsia="Times New Roman" w:hAnsi="Times New Roman" w:cs="Times New Roman"/>
          <w:color w:val="000000" w:themeColor="text1"/>
          <w:sz w:val="28"/>
          <w:szCs w:val="28"/>
          <w:lang w:eastAsia="ru-RU"/>
        </w:rPr>
        <w:t xml:space="preserve"> общая площадь жилых помещений, приходящаяся в среднем на 1 жителя, составляет </w:t>
      </w:r>
      <w:r w:rsidR="007002C4" w:rsidRPr="007002C4">
        <w:rPr>
          <w:rFonts w:ascii="Times New Roman" w:eastAsia="Times New Roman" w:hAnsi="Times New Roman" w:cs="Times New Roman"/>
          <w:sz w:val="28"/>
          <w:szCs w:val="28"/>
          <w:lang w:eastAsia="ru-RU"/>
        </w:rPr>
        <w:t>70,4</w:t>
      </w:r>
      <w:r w:rsidRPr="007002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кв.</w:t>
      </w:r>
      <w:r w:rsidR="00593E79">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м жилья</w:t>
      </w:r>
      <w:r w:rsidR="007002C4" w:rsidRPr="007002C4">
        <w:rPr>
          <w:rFonts w:ascii="Times New Roman" w:eastAsia="Times New Roman" w:hAnsi="Times New Roman" w:cs="Times New Roman"/>
          <w:color w:val="000000" w:themeColor="text1"/>
          <w:sz w:val="28"/>
          <w:szCs w:val="28"/>
          <w:lang w:eastAsia="ru-RU"/>
        </w:rPr>
        <w:t xml:space="preserve"> </w:t>
      </w:r>
      <w:r w:rsidR="007002C4">
        <w:rPr>
          <w:rFonts w:ascii="Times New Roman" w:eastAsia="Times New Roman" w:hAnsi="Times New Roman" w:cs="Times New Roman"/>
          <w:color w:val="000000" w:themeColor="text1"/>
          <w:sz w:val="28"/>
          <w:szCs w:val="28"/>
          <w:lang w:eastAsia="ru-RU"/>
        </w:rPr>
        <w:t>при плане 70,1 кв. м</w:t>
      </w:r>
      <w:r>
        <w:rPr>
          <w:rFonts w:ascii="Times New Roman" w:eastAsia="Times New Roman" w:hAnsi="Times New Roman" w:cs="Times New Roman"/>
          <w:color w:val="000000" w:themeColor="text1"/>
          <w:sz w:val="28"/>
          <w:szCs w:val="28"/>
          <w:lang w:eastAsia="ru-RU"/>
        </w:rPr>
        <w:t xml:space="preserve">. Общая площадь жилых помещений, введенная в действие за год, приходящаяся в среднем на 1 жителя составляет </w:t>
      </w:r>
      <w:r w:rsidRPr="007002C4">
        <w:rPr>
          <w:rFonts w:ascii="Times New Roman" w:eastAsia="Times New Roman" w:hAnsi="Times New Roman" w:cs="Times New Roman"/>
          <w:sz w:val="28"/>
          <w:szCs w:val="28"/>
          <w:lang w:eastAsia="ru-RU"/>
        </w:rPr>
        <w:t>7,</w:t>
      </w:r>
      <w:r w:rsidR="00593E79" w:rsidRPr="007002C4">
        <w:rPr>
          <w:rFonts w:ascii="Times New Roman" w:eastAsia="Times New Roman" w:hAnsi="Times New Roman" w:cs="Times New Roman"/>
          <w:sz w:val="28"/>
          <w:szCs w:val="28"/>
          <w:lang w:eastAsia="ru-RU"/>
        </w:rPr>
        <w:t>6</w:t>
      </w:r>
      <w:r w:rsidRPr="007002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кв.</w:t>
      </w:r>
      <w:r w:rsidR="00593E79">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м</w:t>
      </w:r>
      <w:r w:rsidR="007002C4">
        <w:rPr>
          <w:rFonts w:ascii="Times New Roman" w:eastAsia="Times New Roman" w:hAnsi="Times New Roman" w:cs="Times New Roman"/>
          <w:color w:val="000000" w:themeColor="text1"/>
          <w:sz w:val="28"/>
          <w:szCs w:val="28"/>
          <w:lang w:eastAsia="ru-RU"/>
        </w:rPr>
        <w:t xml:space="preserve"> при плане 6,9 кв. м.</w:t>
      </w:r>
      <w:r>
        <w:rPr>
          <w:rFonts w:ascii="Times New Roman" w:eastAsia="Times New Roman" w:hAnsi="Times New Roman" w:cs="Times New Roman"/>
          <w:color w:val="000000" w:themeColor="text1"/>
          <w:sz w:val="28"/>
          <w:szCs w:val="28"/>
          <w:lang w:eastAsia="ru-RU"/>
        </w:rPr>
        <w:t xml:space="preserve"> </w:t>
      </w:r>
    </w:p>
    <w:p w:rsidR="00EB7340" w:rsidRPr="00725A10" w:rsidRDefault="00EB7340" w:rsidP="001355B0">
      <w:pPr>
        <w:tabs>
          <w:tab w:val="left" w:pos="142"/>
        </w:tabs>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725A10">
        <w:rPr>
          <w:rFonts w:ascii="Times New Roman" w:eastAsia="Times New Roman" w:hAnsi="Times New Roman" w:cs="Times New Roman"/>
          <w:color w:val="000000" w:themeColor="text1"/>
          <w:sz w:val="28"/>
          <w:szCs w:val="28"/>
          <w:lang w:eastAsia="ru-RU"/>
        </w:rPr>
        <w:t xml:space="preserve">Введены в эксплуатацию </w:t>
      </w:r>
      <w:r>
        <w:rPr>
          <w:rFonts w:ascii="Times New Roman" w:eastAsia="Times New Roman" w:hAnsi="Times New Roman" w:cs="Times New Roman"/>
          <w:color w:val="000000" w:themeColor="text1"/>
          <w:sz w:val="28"/>
          <w:szCs w:val="28"/>
          <w:lang w:eastAsia="ru-RU"/>
        </w:rPr>
        <w:t>35</w:t>
      </w:r>
      <w:r w:rsidRPr="00725A10">
        <w:rPr>
          <w:rFonts w:ascii="Times New Roman" w:eastAsia="Times New Roman" w:hAnsi="Times New Roman" w:cs="Times New Roman"/>
          <w:color w:val="000000" w:themeColor="text1"/>
          <w:sz w:val="28"/>
          <w:szCs w:val="28"/>
          <w:lang w:eastAsia="ru-RU"/>
        </w:rPr>
        <w:t xml:space="preserve"> объект</w:t>
      </w:r>
      <w:r>
        <w:rPr>
          <w:rFonts w:ascii="Times New Roman" w:eastAsia="Times New Roman" w:hAnsi="Times New Roman" w:cs="Times New Roman"/>
          <w:color w:val="000000" w:themeColor="text1"/>
          <w:sz w:val="28"/>
          <w:szCs w:val="28"/>
          <w:lang w:eastAsia="ru-RU"/>
        </w:rPr>
        <w:t>ов</w:t>
      </w:r>
      <w:r w:rsidRPr="00725A10">
        <w:rPr>
          <w:rFonts w:ascii="Times New Roman" w:eastAsia="Times New Roman" w:hAnsi="Times New Roman" w:cs="Times New Roman"/>
          <w:color w:val="000000" w:themeColor="text1"/>
          <w:sz w:val="28"/>
          <w:szCs w:val="28"/>
          <w:lang w:eastAsia="ru-RU"/>
        </w:rPr>
        <w:t xml:space="preserve"> производственного</w:t>
      </w:r>
      <w:r>
        <w:rPr>
          <w:rFonts w:ascii="Times New Roman" w:eastAsia="Times New Roman" w:hAnsi="Times New Roman" w:cs="Times New Roman"/>
          <w:color w:val="000000" w:themeColor="text1"/>
          <w:sz w:val="28"/>
          <w:szCs w:val="28"/>
          <w:lang w:eastAsia="ru-RU"/>
        </w:rPr>
        <w:t>, складского и торгового</w:t>
      </w:r>
      <w:r w:rsidRPr="00725A10">
        <w:rPr>
          <w:rFonts w:ascii="Times New Roman" w:eastAsia="Times New Roman" w:hAnsi="Times New Roman" w:cs="Times New Roman"/>
          <w:color w:val="000000" w:themeColor="text1"/>
          <w:sz w:val="28"/>
          <w:szCs w:val="28"/>
          <w:lang w:eastAsia="ru-RU"/>
        </w:rPr>
        <w:t xml:space="preserve"> назначения общей площадью более 10</w:t>
      </w:r>
      <w:r>
        <w:rPr>
          <w:rFonts w:ascii="Times New Roman" w:eastAsia="Times New Roman" w:hAnsi="Times New Roman" w:cs="Times New Roman"/>
          <w:color w:val="000000" w:themeColor="text1"/>
          <w:sz w:val="28"/>
          <w:szCs w:val="28"/>
          <w:lang w:eastAsia="ru-RU"/>
        </w:rPr>
        <w:t>8</w:t>
      </w:r>
      <w:r w:rsidRPr="00725A10">
        <w:rPr>
          <w:rFonts w:ascii="Times New Roman" w:eastAsia="Times New Roman" w:hAnsi="Times New Roman" w:cs="Times New Roman"/>
          <w:color w:val="000000" w:themeColor="text1"/>
          <w:sz w:val="28"/>
          <w:szCs w:val="28"/>
          <w:lang w:eastAsia="ru-RU"/>
        </w:rPr>
        <w:t xml:space="preserve"> 000 кв.</w:t>
      </w:r>
      <w:r w:rsidR="00593E79">
        <w:rPr>
          <w:rFonts w:ascii="Times New Roman" w:eastAsia="Times New Roman" w:hAnsi="Times New Roman" w:cs="Times New Roman"/>
          <w:color w:val="000000" w:themeColor="text1"/>
          <w:sz w:val="28"/>
          <w:szCs w:val="28"/>
          <w:lang w:eastAsia="ru-RU"/>
        </w:rPr>
        <w:t xml:space="preserve"> </w:t>
      </w:r>
      <w:r w:rsidRPr="00725A10">
        <w:rPr>
          <w:rFonts w:ascii="Times New Roman" w:eastAsia="Times New Roman" w:hAnsi="Times New Roman" w:cs="Times New Roman"/>
          <w:color w:val="000000" w:themeColor="text1"/>
          <w:sz w:val="28"/>
          <w:szCs w:val="28"/>
          <w:lang w:eastAsia="ru-RU"/>
        </w:rPr>
        <w:t xml:space="preserve">м. Наиболее значимыми введенными в эксплуатацию производственными объектами являются </w:t>
      </w:r>
      <w:r w:rsidR="00A03A58">
        <w:rPr>
          <w:rFonts w:ascii="Times New Roman" w:eastAsia="Times New Roman" w:hAnsi="Times New Roman" w:cs="Times New Roman"/>
          <w:color w:val="000000" w:themeColor="text1"/>
          <w:sz w:val="28"/>
          <w:szCs w:val="28"/>
          <w:lang w:eastAsia="ru-RU"/>
        </w:rPr>
        <w:t>п</w:t>
      </w:r>
      <w:r>
        <w:rPr>
          <w:rFonts w:ascii="Times New Roman" w:eastAsia="Times New Roman" w:hAnsi="Times New Roman" w:cs="Times New Roman"/>
          <w:color w:val="000000" w:themeColor="text1"/>
          <w:sz w:val="28"/>
          <w:szCs w:val="28"/>
          <w:lang w:eastAsia="ru-RU"/>
        </w:rPr>
        <w:t xml:space="preserve">роизводственно-складской </w:t>
      </w:r>
      <w:r w:rsidRPr="00725A10">
        <w:rPr>
          <w:rFonts w:ascii="Times New Roman" w:eastAsia="Times New Roman" w:hAnsi="Times New Roman" w:cs="Times New Roman"/>
          <w:color w:val="000000" w:themeColor="text1"/>
          <w:sz w:val="28"/>
          <w:szCs w:val="28"/>
          <w:lang w:eastAsia="ru-RU"/>
        </w:rPr>
        <w:t>ко</w:t>
      </w:r>
      <w:r>
        <w:rPr>
          <w:rFonts w:ascii="Times New Roman" w:eastAsia="Times New Roman" w:hAnsi="Times New Roman" w:cs="Times New Roman"/>
          <w:color w:val="000000" w:themeColor="text1"/>
          <w:sz w:val="28"/>
          <w:szCs w:val="28"/>
          <w:lang w:eastAsia="ru-RU"/>
        </w:rPr>
        <w:t>рпус с АБК «ООО «КДВ ВОРОНЕЖ»,</w:t>
      </w:r>
      <w:r w:rsidRPr="00725A10">
        <w:rPr>
          <w:rFonts w:ascii="Times New Roman" w:eastAsia="Times New Roman" w:hAnsi="Times New Roman" w:cs="Times New Roman"/>
          <w:color w:val="000000" w:themeColor="text1"/>
          <w:sz w:val="28"/>
          <w:szCs w:val="28"/>
          <w:lang w:eastAsia="ru-RU"/>
        </w:rPr>
        <w:t xml:space="preserve"> </w:t>
      </w:r>
      <w:r w:rsidR="00A03A58">
        <w:rPr>
          <w:rFonts w:ascii="Times New Roman" w:eastAsia="Times New Roman" w:hAnsi="Times New Roman" w:cs="Times New Roman"/>
          <w:color w:val="000000" w:themeColor="text1"/>
          <w:sz w:val="28"/>
          <w:szCs w:val="28"/>
          <w:lang w:eastAsia="ru-RU"/>
        </w:rPr>
        <w:t>л</w:t>
      </w:r>
      <w:r>
        <w:rPr>
          <w:rFonts w:ascii="Times New Roman" w:eastAsia="Times New Roman" w:hAnsi="Times New Roman" w:cs="Times New Roman"/>
          <w:color w:val="000000" w:themeColor="text1"/>
          <w:sz w:val="28"/>
          <w:szCs w:val="28"/>
          <w:lang w:eastAsia="ru-RU"/>
        </w:rPr>
        <w:t>огистический (</w:t>
      </w:r>
      <w:r w:rsidRPr="00725A10">
        <w:rPr>
          <w:rFonts w:ascii="Times New Roman" w:eastAsia="Times New Roman" w:hAnsi="Times New Roman" w:cs="Times New Roman"/>
          <w:color w:val="000000" w:themeColor="text1"/>
          <w:sz w:val="28"/>
          <w:szCs w:val="28"/>
          <w:lang w:eastAsia="ru-RU"/>
        </w:rPr>
        <w:t>складской</w:t>
      </w:r>
      <w:r>
        <w:rPr>
          <w:rFonts w:ascii="Times New Roman" w:eastAsia="Times New Roman" w:hAnsi="Times New Roman" w:cs="Times New Roman"/>
          <w:color w:val="000000" w:themeColor="text1"/>
          <w:sz w:val="28"/>
          <w:szCs w:val="28"/>
          <w:lang w:eastAsia="ru-RU"/>
        </w:rPr>
        <w:t>)</w:t>
      </w:r>
      <w:r w:rsidRPr="00725A10">
        <w:rPr>
          <w:rFonts w:ascii="Times New Roman" w:eastAsia="Times New Roman" w:hAnsi="Times New Roman" w:cs="Times New Roman"/>
          <w:color w:val="000000" w:themeColor="text1"/>
          <w:sz w:val="28"/>
          <w:szCs w:val="28"/>
          <w:lang w:eastAsia="ru-RU"/>
        </w:rPr>
        <w:t xml:space="preserve"> комплекс </w:t>
      </w:r>
      <w:r>
        <w:rPr>
          <w:rFonts w:ascii="Times New Roman" w:eastAsia="Times New Roman" w:hAnsi="Times New Roman" w:cs="Times New Roman"/>
          <w:color w:val="000000" w:themeColor="text1"/>
          <w:sz w:val="28"/>
          <w:szCs w:val="28"/>
          <w:lang w:eastAsia="ru-RU"/>
        </w:rPr>
        <w:t xml:space="preserve">ООО </w:t>
      </w:r>
      <w:r w:rsidRPr="00725A10">
        <w:rPr>
          <w:rFonts w:ascii="Times New Roman" w:eastAsia="Times New Roman" w:hAnsi="Times New Roman" w:cs="Times New Roman"/>
          <w:color w:val="000000" w:themeColor="text1"/>
          <w:sz w:val="28"/>
          <w:szCs w:val="28"/>
          <w:lang w:eastAsia="ru-RU"/>
        </w:rPr>
        <w:t>«</w:t>
      </w:r>
      <w:proofErr w:type="spellStart"/>
      <w:r>
        <w:rPr>
          <w:rFonts w:ascii="Times New Roman" w:eastAsia="Times New Roman" w:hAnsi="Times New Roman" w:cs="Times New Roman"/>
          <w:color w:val="000000" w:themeColor="text1"/>
          <w:sz w:val="28"/>
          <w:szCs w:val="28"/>
          <w:lang w:eastAsia="ru-RU"/>
        </w:rPr>
        <w:t>ИнвестСтрой</w:t>
      </w:r>
      <w:proofErr w:type="spellEnd"/>
      <w:r>
        <w:rPr>
          <w:rFonts w:ascii="Times New Roman" w:eastAsia="Times New Roman" w:hAnsi="Times New Roman" w:cs="Times New Roman"/>
          <w:color w:val="000000" w:themeColor="text1"/>
          <w:sz w:val="28"/>
          <w:szCs w:val="28"/>
          <w:lang w:eastAsia="ru-RU"/>
        </w:rPr>
        <w:t xml:space="preserve"> </w:t>
      </w:r>
      <w:r w:rsidRPr="00725A10">
        <w:rPr>
          <w:rFonts w:ascii="Times New Roman" w:eastAsia="Times New Roman" w:hAnsi="Times New Roman" w:cs="Times New Roman"/>
          <w:color w:val="000000" w:themeColor="text1"/>
          <w:sz w:val="28"/>
          <w:szCs w:val="28"/>
          <w:lang w:val="en-US" w:eastAsia="ru-RU"/>
        </w:rPr>
        <w:t>XXI</w:t>
      </w:r>
      <w:r w:rsidRPr="00725A10">
        <w:rPr>
          <w:rFonts w:ascii="Times New Roman" w:eastAsia="Times New Roman" w:hAnsi="Times New Roman" w:cs="Times New Roman"/>
          <w:color w:val="000000" w:themeColor="text1"/>
          <w:sz w:val="28"/>
          <w:szCs w:val="28"/>
          <w:lang w:eastAsia="ru-RU"/>
        </w:rPr>
        <w:t xml:space="preserve"> век»</w:t>
      </w:r>
      <w:r>
        <w:rPr>
          <w:rFonts w:ascii="Times New Roman" w:eastAsia="Times New Roman" w:hAnsi="Times New Roman" w:cs="Times New Roman"/>
          <w:color w:val="000000" w:themeColor="text1"/>
          <w:sz w:val="28"/>
          <w:szCs w:val="28"/>
          <w:lang w:eastAsia="ru-RU"/>
        </w:rPr>
        <w:t xml:space="preserve"> (3 Этап)</w:t>
      </w:r>
      <w:r w:rsidRPr="00725A10">
        <w:rPr>
          <w:rFonts w:ascii="Times New Roman" w:eastAsia="Times New Roman" w:hAnsi="Times New Roman" w:cs="Times New Roman"/>
          <w:color w:val="000000" w:themeColor="text1"/>
          <w:sz w:val="28"/>
          <w:szCs w:val="28"/>
          <w:lang w:eastAsia="ru-RU"/>
        </w:rPr>
        <w:t xml:space="preserve">. </w:t>
      </w:r>
    </w:p>
    <w:p w:rsidR="00EB7340" w:rsidRPr="00E050A4" w:rsidRDefault="00EB7340" w:rsidP="001355B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050A4">
        <w:rPr>
          <w:rFonts w:ascii="Times New Roman" w:eastAsia="Times New Roman" w:hAnsi="Times New Roman" w:cs="Times New Roman"/>
          <w:color w:val="000000" w:themeColor="text1"/>
          <w:sz w:val="28"/>
          <w:szCs w:val="28"/>
          <w:lang w:eastAsia="ru-RU"/>
        </w:rPr>
        <w:t xml:space="preserve">В </w:t>
      </w:r>
      <w:r>
        <w:rPr>
          <w:rFonts w:ascii="Times New Roman" w:eastAsia="Times New Roman" w:hAnsi="Times New Roman" w:cs="Times New Roman"/>
          <w:color w:val="000000" w:themeColor="text1"/>
          <w:sz w:val="28"/>
          <w:szCs w:val="28"/>
          <w:lang w:eastAsia="ru-RU"/>
        </w:rPr>
        <w:t xml:space="preserve">2023 году </w:t>
      </w:r>
      <w:r w:rsidRPr="00E050A4">
        <w:rPr>
          <w:rFonts w:ascii="Times New Roman" w:eastAsia="Times New Roman" w:hAnsi="Times New Roman" w:cs="Times New Roman"/>
          <w:color w:val="000000" w:themeColor="text1"/>
          <w:sz w:val="28"/>
          <w:szCs w:val="28"/>
          <w:lang w:eastAsia="ru-RU"/>
        </w:rPr>
        <w:t>подготовлено и выдано гражданам и юридическим лицам:</w:t>
      </w:r>
    </w:p>
    <w:p w:rsidR="00EB7340" w:rsidRPr="00301C8F" w:rsidRDefault="00EB7340" w:rsidP="001355B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01C8F">
        <w:rPr>
          <w:rFonts w:ascii="Times New Roman" w:eastAsia="Times New Roman" w:hAnsi="Times New Roman" w:cs="Times New Roman"/>
          <w:color w:val="000000" w:themeColor="text1"/>
          <w:sz w:val="28"/>
          <w:szCs w:val="28"/>
          <w:lang w:eastAsia="ru-RU"/>
        </w:rPr>
        <w:t>-</w:t>
      </w:r>
      <w:r w:rsidR="00A03A58">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color w:val="000000" w:themeColor="text1"/>
          <w:sz w:val="28"/>
          <w:szCs w:val="28"/>
          <w:lang w:eastAsia="ru-RU"/>
        </w:rPr>
        <w:t>1</w:t>
      </w:r>
      <w:r w:rsidR="00A03A58">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color w:val="000000" w:themeColor="text1"/>
          <w:sz w:val="28"/>
          <w:szCs w:val="28"/>
          <w:lang w:eastAsia="ru-RU"/>
        </w:rPr>
        <w:t>165</w:t>
      </w:r>
      <w:r w:rsidRPr="00301C8F">
        <w:rPr>
          <w:rFonts w:ascii="Times New Roman" w:eastAsia="Times New Roman" w:hAnsi="Times New Roman" w:cs="Times New Roman"/>
          <w:color w:val="000000" w:themeColor="text1"/>
          <w:sz w:val="28"/>
          <w:szCs w:val="28"/>
          <w:lang w:eastAsia="ru-RU"/>
        </w:rPr>
        <w:t xml:space="preserve"> уведомлени</w:t>
      </w:r>
      <w:r>
        <w:rPr>
          <w:rFonts w:ascii="Times New Roman" w:eastAsia="Times New Roman" w:hAnsi="Times New Roman" w:cs="Times New Roman"/>
          <w:color w:val="000000" w:themeColor="text1"/>
          <w:sz w:val="28"/>
          <w:szCs w:val="28"/>
          <w:lang w:eastAsia="ru-RU"/>
        </w:rPr>
        <w:t>й</w:t>
      </w:r>
      <w:r w:rsidRPr="00301C8F">
        <w:rPr>
          <w:rFonts w:ascii="Times New Roman" w:eastAsia="Times New Roman" w:hAnsi="Times New Roman" w:cs="Times New Roman"/>
          <w:color w:val="000000" w:themeColor="text1"/>
          <w:sz w:val="28"/>
          <w:szCs w:val="28"/>
          <w:lang w:eastAsia="ru-RU"/>
        </w:rPr>
        <w:t xml:space="preserve"> о соответствии указанных в уведомлении о планируемых строительстве или реконструкции объекта индивидуального жилищного строительства </w:t>
      </w:r>
      <w:r>
        <w:rPr>
          <w:rFonts w:ascii="Times New Roman" w:eastAsia="Times New Roman" w:hAnsi="Times New Roman" w:cs="Times New Roman"/>
          <w:color w:val="000000" w:themeColor="text1"/>
          <w:sz w:val="28"/>
          <w:szCs w:val="28"/>
          <w:lang w:eastAsia="ru-RU"/>
        </w:rPr>
        <w:t xml:space="preserve">или садового дома установленным </w:t>
      </w:r>
      <w:r w:rsidRPr="00301C8F">
        <w:rPr>
          <w:rFonts w:ascii="Times New Roman" w:eastAsia="Times New Roman" w:hAnsi="Times New Roman" w:cs="Times New Roman"/>
          <w:color w:val="000000" w:themeColor="text1"/>
          <w:sz w:val="28"/>
          <w:szCs w:val="28"/>
          <w:lang w:eastAsia="ru-RU"/>
        </w:rPr>
        <w:t>параметр</w:t>
      </w:r>
      <w:r>
        <w:rPr>
          <w:rFonts w:ascii="Times New Roman" w:eastAsia="Times New Roman" w:hAnsi="Times New Roman" w:cs="Times New Roman"/>
          <w:color w:val="000000" w:themeColor="text1"/>
          <w:sz w:val="28"/>
          <w:szCs w:val="28"/>
          <w:lang w:eastAsia="ru-RU"/>
        </w:rPr>
        <w:t>ам</w:t>
      </w:r>
      <w:r w:rsidRPr="00301C8F">
        <w:rPr>
          <w:rFonts w:ascii="Times New Roman" w:eastAsia="Times New Roman" w:hAnsi="Times New Roman" w:cs="Times New Roman"/>
          <w:color w:val="000000" w:themeColor="text1"/>
          <w:sz w:val="28"/>
          <w:szCs w:val="28"/>
          <w:lang w:eastAsia="ru-RU"/>
        </w:rPr>
        <w:t xml:space="preserve"> строительства; </w:t>
      </w:r>
    </w:p>
    <w:p w:rsidR="00EB7340" w:rsidRPr="001054EE" w:rsidRDefault="00EB7340" w:rsidP="001355B0">
      <w:pPr>
        <w:spacing w:after="0" w:line="240" w:lineRule="auto"/>
        <w:ind w:firstLine="709"/>
        <w:jc w:val="both"/>
        <w:rPr>
          <w:rFonts w:ascii="Times New Roman" w:eastAsia="Times New Roman" w:hAnsi="Times New Roman" w:cs="Times New Roman"/>
          <w:sz w:val="28"/>
          <w:szCs w:val="28"/>
          <w:lang w:eastAsia="ru-RU"/>
        </w:rPr>
      </w:pPr>
      <w:r w:rsidRPr="001054EE">
        <w:rPr>
          <w:rFonts w:ascii="Times New Roman" w:eastAsia="Times New Roman" w:hAnsi="Times New Roman" w:cs="Times New Roman"/>
          <w:sz w:val="28"/>
          <w:szCs w:val="28"/>
          <w:lang w:eastAsia="ru-RU"/>
        </w:rPr>
        <w:t>-</w:t>
      </w:r>
      <w:r w:rsidR="00A03A5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368</w:t>
      </w:r>
      <w:r w:rsidRPr="001054EE">
        <w:rPr>
          <w:rFonts w:ascii="Times New Roman" w:eastAsia="Times New Roman" w:hAnsi="Times New Roman" w:cs="Times New Roman"/>
          <w:sz w:val="28"/>
          <w:szCs w:val="28"/>
          <w:lang w:eastAsia="ru-RU"/>
        </w:rPr>
        <w:t xml:space="preserve"> уведомлений о соответствии построенных или реконструированных объекта индивидуального жилищного строительства </w:t>
      </w:r>
      <w:r>
        <w:rPr>
          <w:rFonts w:ascii="Times New Roman" w:eastAsia="Times New Roman" w:hAnsi="Times New Roman" w:cs="Times New Roman"/>
          <w:sz w:val="28"/>
          <w:szCs w:val="28"/>
          <w:lang w:eastAsia="ru-RU"/>
        </w:rPr>
        <w:t xml:space="preserve">или садового дома </w:t>
      </w:r>
      <w:r w:rsidRPr="001054EE">
        <w:rPr>
          <w:rFonts w:ascii="Times New Roman" w:eastAsia="Times New Roman" w:hAnsi="Times New Roman" w:cs="Times New Roman"/>
          <w:sz w:val="28"/>
          <w:szCs w:val="28"/>
          <w:lang w:eastAsia="ru-RU"/>
        </w:rPr>
        <w:t>требованиям законодательства о градостроительной деятельности;</w:t>
      </w:r>
    </w:p>
    <w:p w:rsidR="00EB7340" w:rsidRDefault="00EB7340" w:rsidP="001355B0">
      <w:pPr>
        <w:pStyle w:val="ConsPlusNonformat"/>
        <w:ind w:firstLine="709"/>
        <w:jc w:val="both"/>
        <w:rPr>
          <w:rFonts w:ascii="Times New Roman" w:hAnsi="Times New Roman" w:cs="Times New Roman"/>
          <w:color w:val="000000" w:themeColor="text1"/>
          <w:sz w:val="28"/>
          <w:szCs w:val="28"/>
        </w:rPr>
      </w:pPr>
      <w:r w:rsidRPr="00301C8F">
        <w:rPr>
          <w:rFonts w:ascii="Times New Roman" w:eastAsia="Calibri" w:hAnsi="Times New Roman" w:cs="Times New Roman"/>
          <w:b/>
          <w:color w:val="000000" w:themeColor="text1"/>
          <w:sz w:val="28"/>
          <w:szCs w:val="28"/>
        </w:rPr>
        <w:t>-</w:t>
      </w:r>
      <w:r w:rsidR="000871DB">
        <w:rPr>
          <w:rFonts w:eastAsia="Calibri"/>
        </w:rPr>
        <w:t> </w:t>
      </w:r>
      <w:r w:rsidRPr="009E715B">
        <w:rPr>
          <w:rFonts w:ascii="Times New Roman" w:eastAsia="Calibri" w:hAnsi="Times New Roman" w:cs="Times New Roman"/>
          <w:color w:val="000000" w:themeColor="text1"/>
          <w:sz w:val="28"/>
          <w:szCs w:val="28"/>
        </w:rPr>
        <w:t xml:space="preserve">65 </w:t>
      </w:r>
      <w:r w:rsidRPr="00301C8F">
        <w:rPr>
          <w:rFonts w:ascii="Times New Roman" w:eastAsia="Calibri" w:hAnsi="Times New Roman" w:cs="Times New Roman"/>
          <w:color w:val="000000" w:themeColor="text1"/>
          <w:sz w:val="28"/>
          <w:szCs w:val="28"/>
        </w:rPr>
        <w:t>уведомлени</w:t>
      </w:r>
      <w:r>
        <w:rPr>
          <w:rFonts w:ascii="Times New Roman" w:eastAsia="Calibri" w:hAnsi="Times New Roman" w:cs="Times New Roman"/>
          <w:color w:val="000000" w:themeColor="text1"/>
          <w:sz w:val="28"/>
          <w:szCs w:val="28"/>
        </w:rPr>
        <w:t>й</w:t>
      </w:r>
      <w:r w:rsidRPr="00301C8F">
        <w:rPr>
          <w:rFonts w:ascii="Times New Roman" w:eastAsia="Calibri" w:hAnsi="Times New Roman" w:cs="Times New Roman"/>
          <w:color w:val="000000" w:themeColor="text1"/>
          <w:sz w:val="28"/>
          <w:szCs w:val="28"/>
        </w:rPr>
        <w:t xml:space="preserve">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301C8F">
        <w:rPr>
          <w:rFonts w:ascii="Times New Roman" w:hAnsi="Times New Roman" w:cs="Times New Roman"/>
          <w:color w:val="000000" w:themeColor="text1"/>
          <w:sz w:val="28"/>
          <w:szCs w:val="28"/>
        </w:rPr>
        <w:t xml:space="preserve"> </w:t>
      </w:r>
    </w:p>
    <w:p w:rsidR="00EB7340" w:rsidRPr="007C58FA" w:rsidRDefault="00EB7340" w:rsidP="001355B0">
      <w:pPr>
        <w:pStyle w:val="ConsPlusNonformat"/>
        <w:ind w:firstLine="709"/>
        <w:jc w:val="both"/>
        <w:rPr>
          <w:rFonts w:ascii="Times New Roman" w:hAnsi="Times New Roman" w:cs="Times New Roman"/>
          <w:color w:val="000000" w:themeColor="text1"/>
          <w:sz w:val="28"/>
          <w:szCs w:val="28"/>
        </w:rPr>
      </w:pPr>
      <w:r w:rsidRPr="00B65EBB">
        <w:rPr>
          <w:rFonts w:ascii="Times New Roman" w:hAnsi="Times New Roman" w:cs="Times New Roman"/>
          <w:color w:val="000000" w:themeColor="text1"/>
          <w:sz w:val="28"/>
          <w:szCs w:val="28"/>
        </w:rPr>
        <w:t xml:space="preserve">- 56 </w:t>
      </w:r>
      <w:r w:rsidRPr="007C58FA">
        <w:rPr>
          <w:rFonts w:ascii="Times New Roman" w:hAnsi="Times New Roman" w:cs="Times New Roman"/>
          <w:color w:val="000000" w:themeColor="text1"/>
          <w:sz w:val="28"/>
          <w:szCs w:val="28"/>
        </w:rPr>
        <w:t>разрешени</w:t>
      </w:r>
      <w:r>
        <w:rPr>
          <w:rFonts w:ascii="Times New Roman" w:hAnsi="Times New Roman" w:cs="Times New Roman"/>
          <w:color w:val="000000" w:themeColor="text1"/>
          <w:sz w:val="28"/>
          <w:szCs w:val="28"/>
        </w:rPr>
        <w:t>й</w:t>
      </w:r>
      <w:r w:rsidRPr="007C58FA">
        <w:rPr>
          <w:rFonts w:ascii="Times New Roman" w:hAnsi="Times New Roman" w:cs="Times New Roman"/>
          <w:color w:val="000000" w:themeColor="text1"/>
          <w:sz w:val="28"/>
          <w:szCs w:val="28"/>
        </w:rPr>
        <w:t xml:space="preserve"> на строительство объектов капитального строительства;</w:t>
      </w:r>
    </w:p>
    <w:p w:rsidR="00EB7340" w:rsidRPr="007C58FA" w:rsidRDefault="00EB7340" w:rsidP="001355B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C58F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534</w:t>
      </w:r>
      <w:r w:rsidRPr="00C010C2">
        <w:rPr>
          <w:rFonts w:ascii="Times New Roman" w:eastAsia="Times New Roman" w:hAnsi="Times New Roman" w:cs="Times New Roman"/>
          <w:color w:val="FF0000"/>
          <w:sz w:val="28"/>
          <w:szCs w:val="28"/>
          <w:lang w:eastAsia="ru-RU"/>
        </w:rPr>
        <w:t xml:space="preserve"> </w:t>
      </w:r>
      <w:r w:rsidRPr="007C58FA">
        <w:rPr>
          <w:rFonts w:ascii="Times New Roman" w:eastAsia="Times New Roman" w:hAnsi="Times New Roman" w:cs="Times New Roman"/>
          <w:color w:val="000000" w:themeColor="text1"/>
          <w:sz w:val="28"/>
          <w:szCs w:val="28"/>
          <w:lang w:eastAsia="ru-RU"/>
        </w:rPr>
        <w:t>градостроительных план</w:t>
      </w:r>
      <w:r w:rsidR="00A03A58">
        <w:rPr>
          <w:rFonts w:ascii="Times New Roman" w:eastAsia="Times New Roman" w:hAnsi="Times New Roman" w:cs="Times New Roman"/>
          <w:color w:val="000000" w:themeColor="text1"/>
          <w:sz w:val="28"/>
          <w:szCs w:val="28"/>
          <w:lang w:eastAsia="ru-RU"/>
        </w:rPr>
        <w:t>а</w:t>
      </w:r>
      <w:r w:rsidRPr="007C58FA">
        <w:rPr>
          <w:rFonts w:ascii="Times New Roman" w:eastAsia="Times New Roman" w:hAnsi="Times New Roman" w:cs="Times New Roman"/>
          <w:color w:val="000000" w:themeColor="text1"/>
          <w:sz w:val="28"/>
          <w:szCs w:val="28"/>
          <w:lang w:eastAsia="ru-RU"/>
        </w:rPr>
        <w:t xml:space="preserve"> земельных участков;</w:t>
      </w:r>
    </w:p>
    <w:p w:rsidR="00EB7340" w:rsidRPr="007C58FA" w:rsidRDefault="00EB7340" w:rsidP="001355B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C58F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163 </w:t>
      </w:r>
      <w:r w:rsidRPr="007C58FA">
        <w:rPr>
          <w:rFonts w:ascii="Times New Roman" w:eastAsia="Times New Roman" w:hAnsi="Times New Roman" w:cs="Times New Roman"/>
          <w:color w:val="000000" w:themeColor="text1"/>
          <w:sz w:val="28"/>
          <w:szCs w:val="28"/>
          <w:lang w:eastAsia="ru-RU"/>
        </w:rPr>
        <w:t>разрешени</w:t>
      </w:r>
      <w:r>
        <w:rPr>
          <w:rFonts w:ascii="Times New Roman" w:eastAsia="Times New Roman" w:hAnsi="Times New Roman" w:cs="Times New Roman"/>
          <w:color w:val="000000" w:themeColor="text1"/>
          <w:sz w:val="28"/>
          <w:szCs w:val="28"/>
          <w:lang w:eastAsia="ru-RU"/>
        </w:rPr>
        <w:t>я</w:t>
      </w:r>
      <w:r w:rsidRPr="007C58FA">
        <w:rPr>
          <w:rFonts w:ascii="Times New Roman" w:eastAsia="Times New Roman" w:hAnsi="Times New Roman" w:cs="Times New Roman"/>
          <w:color w:val="000000" w:themeColor="text1"/>
          <w:sz w:val="28"/>
          <w:szCs w:val="28"/>
          <w:lang w:eastAsia="ru-RU"/>
        </w:rPr>
        <w:t xml:space="preserve"> на ввод объектов в эксплуатацию;</w:t>
      </w:r>
    </w:p>
    <w:p w:rsidR="00EB7340" w:rsidRPr="007558EF" w:rsidRDefault="00EB7340"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w:t>
      </w:r>
      <w:r w:rsidR="00A03A58">
        <w:rPr>
          <w:rFonts w:ascii="Times New Roman" w:eastAsia="Times New Roman" w:hAnsi="Times New Roman" w:cs="Times New Roman"/>
          <w:color w:val="000000" w:themeColor="text1"/>
          <w:sz w:val="28"/>
          <w:szCs w:val="28"/>
          <w:lang w:eastAsia="ru-RU"/>
        </w:rPr>
        <w:t> </w:t>
      </w:r>
      <w:r w:rsidRPr="002677B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w:t>
      </w:r>
      <w:r w:rsidRPr="007C58FA">
        <w:rPr>
          <w:rFonts w:ascii="Times New Roman" w:eastAsia="Times New Roman" w:hAnsi="Times New Roman" w:cs="Times New Roman"/>
          <w:color w:val="000000" w:themeColor="text1"/>
          <w:sz w:val="28"/>
          <w:szCs w:val="28"/>
          <w:lang w:eastAsia="ru-RU"/>
        </w:rPr>
        <w:t xml:space="preserve"> решени</w:t>
      </w:r>
      <w:r>
        <w:rPr>
          <w:rFonts w:ascii="Times New Roman" w:eastAsia="Times New Roman" w:hAnsi="Times New Roman" w:cs="Times New Roman"/>
          <w:color w:val="000000" w:themeColor="text1"/>
          <w:sz w:val="28"/>
          <w:szCs w:val="28"/>
          <w:lang w:eastAsia="ru-RU"/>
        </w:rPr>
        <w:t>й</w:t>
      </w:r>
      <w:r w:rsidRPr="007C58FA">
        <w:rPr>
          <w:rFonts w:ascii="Times New Roman" w:eastAsia="Times New Roman" w:hAnsi="Times New Roman" w:cs="Times New Roman"/>
          <w:color w:val="000000" w:themeColor="text1"/>
          <w:sz w:val="28"/>
          <w:szCs w:val="28"/>
          <w:lang w:eastAsia="ru-RU"/>
        </w:rPr>
        <w:t xml:space="preserve"> о согласовании переустройства (перепланировки) </w:t>
      </w:r>
      <w:r w:rsidRPr="007558EF">
        <w:rPr>
          <w:rFonts w:ascii="Times New Roman" w:eastAsia="Times New Roman" w:hAnsi="Times New Roman" w:cs="Times New Roman"/>
          <w:sz w:val="28"/>
          <w:szCs w:val="28"/>
          <w:lang w:eastAsia="ru-RU"/>
        </w:rPr>
        <w:t>помещений в многоквартирных домах.</w:t>
      </w:r>
    </w:p>
    <w:p w:rsidR="00EB7340" w:rsidRPr="007558EF" w:rsidRDefault="00EB7340" w:rsidP="001355B0">
      <w:pPr>
        <w:spacing w:after="0" w:line="240" w:lineRule="auto"/>
        <w:ind w:firstLine="709"/>
        <w:jc w:val="both"/>
        <w:rPr>
          <w:rFonts w:ascii="Times New Roman" w:eastAsia="Times New Roman" w:hAnsi="Times New Roman" w:cs="Times New Roman"/>
          <w:sz w:val="28"/>
          <w:szCs w:val="28"/>
          <w:lang w:eastAsia="ru-RU"/>
        </w:rPr>
      </w:pPr>
      <w:r w:rsidRPr="007558EF">
        <w:rPr>
          <w:rFonts w:ascii="Times New Roman" w:eastAsia="Times New Roman" w:hAnsi="Times New Roman" w:cs="Times New Roman"/>
          <w:sz w:val="28"/>
          <w:szCs w:val="28"/>
          <w:lang w:eastAsia="ru-RU"/>
        </w:rPr>
        <w:t xml:space="preserve">Предоставлено </w:t>
      </w:r>
      <w:r>
        <w:rPr>
          <w:rFonts w:ascii="Times New Roman" w:eastAsia="Times New Roman" w:hAnsi="Times New Roman" w:cs="Times New Roman"/>
          <w:sz w:val="28"/>
          <w:szCs w:val="28"/>
          <w:lang w:eastAsia="ru-RU"/>
        </w:rPr>
        <w:t>12</w:t>
      </w:r>
      <w:r w:rsidRPr="007558EF">
        <w:rPr>
          <w:rFonts w:ascii="Times New Roman" w:eastAsia="Times New Roman" w:hAnsi="Times New Roman" w:cs="Times New Roman"/>
          <w:sz w:val="28"/>
          <w:szCs w:val="28"/>
          <w:lang w:eastAsia="ru-RU"/>
        </w:rPr>
        <w:t xml:space="preserve"> услуг по выдаче акта освидетельствования проведения основных работ по строительству, реконструкции объектов индивидуального жилищного строительства с привлечением средств материнского капитала.</w:t>
      </w:r>
    </w:p>
    <w:p w:rsidR="00EB7340" w:rsidRPr="007C58FA" w:rsidRDefault="00EB7340" w:rsidP="001355B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558EF">
        <w:rPr>
          <w:rFonts w:ascii="Times New Roman" w:eastAsia="Times New Roman" w:hAnsi="Times New Roman" w:cs="Times New Roman"/>
          <w:sz w:val="28"/>
          <w:szCs w:val="28"/>
          <w:lang w:eastAsia="ru-RU"/>
        </w:rPr>
        <w:t xml:space="preserve">Средний срок предоставления </w:t>
      </w:r>
      <w:r w:rsidRPr="007C58FA">
        <w:rPr>
          <w:rFonts w:ascii="Times New Roman" w:eastAsia="Times New Roman" w:hAnsi="Times New Roman" w:cs="Times New Roman"/>
          <w:color w:val="000000" w:themeColor="text1"/>
          <w:sz w:val="28"/>
          <w:szCs w:val="28"/>
          <w:lang w:eastAsia="ru-RU"/>
        </w:rPr>
        <w:t>муниципальных услуг в сфере градостроительства в отчетном периоде составил</w:t>
      </w:r>
      <w:r>
        <w:rPr>
          <w:rFonts w:ascii="Times New Roman" w:eastAsia="Times New Roman" w:hAnsi="Times New Roman" w:cs="Times New Roman"/>
          <w:color w:val="000000" w:themeColor="text1"/>
          <w:sz w:val="28"/>
          <w:szCs w:val="28"/>
          <w:lang w:eastAsia="ru-RU"/>
        </w:rPr>
        <w:t>:</w:t>
      </w:r>
      <w:r w:rsidRPr="007C58FA">
        <w:rPr>
          <w:rFonts w:ascii="Times New Roman" w:eastAsia="Times New Roman" w:hAnsi="Times New Roman" w:cs="Times New Roman"/>
          <w:color w:val="000000" w:themeColor="text1"/>
          <w:sz w:val="28"/>
          <w:szCs w:val="28"/>
          <w:lang w:eastAsia="ru-RU"/>
        </w:rPr>
        <w:t xml:space="preserve"> для выдачи градостроительных планов земельных участков – </w:t>
      </w:r>
      <w:r w:rsidRPr="00E6249C">
        <w:rPr>
          <w:rFonts w:ascii="Times New Roman" w:eastAsia="Times New Roman" w:hAnsi="Times New Roman" w:cs="Times New Roman"/>
          <w:sz w:val="28"/>
          <w:szCs w:val="28"/>
          <w:lang w:eastAsia="ru-RU"/>
        </w:rPr>
        <w:t>14</w:t>
      </w:r>
      <w:r w:rsidRPr="002677BB">
        <w:rPr>
          <w:rFonts w:ascii="Times New Roman" w:eastAsia="Times New Roman" w:hAnsi="Times New Roman" w:cs="Times New Roman"/>
          <w:color w:val="FF0000"/>
          <w:sz w:val="28"/>
          <w:szCs w:val="28"/>
          <w:lang w:eastAsia="ru-RU"/>
        </w:rPr>
        <w:t xml:space="preserve"> </w:t>
      </w:r>
      <w:r w:rsidRPr="0058624B">
        <w:rPr>
          <w:rFonts w:ascii="Times New Roman" w:eastAsia="Times New Roman" w:hAnsi="Times New Roman" w:cs="Times New Roman"/>
          <w:sz w:val="28"/>
          <w:szCs w:val="28"/>
          <w:lang w:eastAsia="ru-RU"/>
        </w:rPr>
        <w:t xml:space="preserve">рабочих </w:t>
      </w:r>
      <w:r w:rsidRPr="007C58FA">
        <w:rPr>
          <w:rFonts w:ascii="Times New Roman" w:eastAsia="Times New Roman" w:hAnsi="Times New Roman" w:cs="Times New Roman"/>
          <w:color w:val="000000" w:themeColor="text1"/>
          <w:sz w:val="28"/>
          <w:szCs w:val="28"/>
          <w:lang w:eastAsia="ru-RU"/>
        </w:rPr>
        <w:t>дней, для выдачи разрешения на строительств</w:t>
      </w:r>
      <w:r>
        <w:rPr>
          <w:rFonts w:ascii="Times New Roman" w:eastAsia="Times New Roman" w:hAnsi="Times New Roman" w:cs="Times New Roman"/>
          <w:color w:val="000000" w:themeColor="text1"/>
          <w:sz w:val="28"/>
          <w:szCs w:val="28"/>
          <w:lang w:eastAsia="ru-RU"/>
        </w:rPr>
        <w:t>о</w:t>
      </w:r>
      <w:r w:rsidRPr="007C58FA">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eastAsia="ru-RU"/>
        </w:rPr>
        <w:t>4 рабочих</w:t>
      </w:r>
      <w:r w:rsidRPr="007C58FA">
        <w:rPr>
          <w:rFonts w:ascii="Times New Roman" w:eastAsia="Times New Roman" w:hAnsi="Times New Roman" w:cs="Times New Roman"/>
          <w:color w:val="000000" w:themeColor="text1"/>
          <w:sz w:val="28"/>
          <w:szCs w:val="28"/>
          <w:lang w:eastAsia="ru-RU"/>
        </w:rPr>
        <w:t xml:space="preserve"> дня.</w:t>
      </w:r>
    </w:p>
    <w:p w:rsidR="00EB7340" w:rsidRDefault="00EB7340" w:rsidP="001355B0">
      <w:pPr>
        <w:spacing w:after="0" w:line="240" w:lineRule="auto"/>
        <w:ind w:firstLine="709"/>
        <w:jc w:val="both"/>
        <w:rPr>
          <w:rFonts w:ascii="Times New Roman" w:eastAsia="Times New Roman" w:hAnsi="Times New Roman" w:cs="Times New Roman"/>
          <w:sz w:val="28"/>
          <w:szCs w:val="28"/>
          <w:lang w:eastAsia="ru-RU"/>
        </w:rPr>
      </w:pPr>
      <w:r w:rsidRPr="00FE15D4">
        <w:rPr>
          <w:rFonts w:ascii="Times New Roman" w:eastAsia="Times New Roman" w:hAnsi="Times New Roman" w:cs="Times New Roman"/>
          <w:color w:val="000000" w:themeColor="text1"/>
          <w:sz w:val="28"/>
          <w:szCs w:val="28"/>
          <w:lang w:eastAsia="ru-RU"/>
        </w:rPr>
        <w:t>За 202</w:t>
      </w:r>
      <w:r>
        <w:rPr>
          <w:rFonts w:ascii="Times New Roman" w:eastAsia="Times New Roman" w:hAnsi="Times New Roman" w:cs="Times New Roman"/>
          <w:color w:val="000000" w:themeColor="text1"/>
          <w:sz w:val="28"/>
          <w:szCs w:val="28"/>
          <w:lang w:eastAsia="ru-RU"/>
        </w:rPr>
        <w:t>3</w:t>
      </w:r>
      <w:r w:rsidRPr="00FE15D4">
        <w:rPr>
          <w:rFonts w:ascii="Times New Roman" w:eastAsia="Times New Roman" w:hAnsi="Times New Roman" w:cs="Times New Roman"/>
          <w:color w:val="000000" w:themeColor="text1"/>
          <w:sz w:val="28"/>
          <w:szCs w:val="28"/>
          <w:lang w:eastAsia="ru-RU"/>
        </w:rPr>
        <w:t xml:space="preserve"> год в </w:t>
      </w:r>
      <w:r>
        <w:rPr>
          <w:rFonts w:ascii="Times New Roman" w:eastAsia="Times New Roman" w:hAnsi="Times New Roman" w:cs="Times New Roman"/>
          <w:color w:val="000000" w:themeColor="text1"/>
          <w:sz w:val="28"/>
          <w:szCs w:val="28"/>
          <w:lang w:eastAsia="ru-RU"/>
        </w:rPr>
        <w:t>Уп</w:t>
      </w:r>
      <w:r w:rsidRPr="00FE15D4">
        <w:rPr>
          <w:rFonts w:ascii="Times New Roman" w:eastAsia="Times New Roman" w:hAnsi="Times New Roman" w:cs="Times New Roman"/>
          <w:color w:val="000000" w:themeColor="text1"/>
          <w:sz w:val="28"/>
          <w:szCs w:val="28"/>
          <w:lang w:eastAsia="ru-RU"/>
        </w:rPr>
        <w:t xml:space="preserve">равление </w:t>
      </w:r>
      <w:proofErr w:type="spellStart"/>
      <w:r w:rsidRPr="00FE15D4">
        <w:rPr>
          <w:rFonts w:ascii="Times New Roman" w:eastAsia="Times New Roman" w:hAnsi="Times New Roman" w:cs="Times New Roman"/>
          <w:color w:val="000000" w:themeColor="text1"/>
          <w:sz w:val="28"/>
          <w:szCs w:val="28"/>
          <w:lang w:eastAsia="ru-RU"/>
        </w:rPr>
        <w:t>Росреестра</w:t>
      </w:r>
      <w:proofErr w:type="spellEnd"/>
      <w:r w:rsidRPr="00FE15D4">
        <w:rPr>
          <w:rFonts w:ascii="Times New Roman" w:eastAsia="Times New Roman" w:hAnsi="Times New Roman" w:cs="Times New Roman"/>
          <w:color w:val="000000" w:themeColor="text1"/>
          <w:sz w:val="28"/>
          <w:szCs w:val="28"/>
          <w:lang w:eastAsia="ru-RU"/>
        </w:rPr>
        <w:t xml:space="preserve"> направлен</w:t>
      </w:r>
      <w:r>
        <w:rPr>
          <w:rFonts w:ascii="Times New Roman" w:eastAsia="Times New Roman" w:hAnsi="Times New Roman" w:cs="Times New Roman"/>
          <w:color w:val="000000" w:themeColor="text1"/>
          <w:sz w:val="28"/>
          <w:szCs w:val="28"/>
          <w:lang w:eastAsia="ru-RU"/>
        </w:rPr>
        <w:t>а</w:t>
      </w:r>
      <w:r w:rsidRPr="00FE15D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541</w:t>
      </w:r>
      <w:r w:rsidRPr="001054EE">
        <w:rPr>
          <w:rFonts w:ascii="Times New Roman" w:eastAsia="Times New Roman" w:hAnsi="Times New Roman" w:cs="Times New Roman"/>
          <w:sz w:val="28"/>
          <w:szCs w:val="28"/>
          <w:lang w:eastAsia="ru-RU"/>
        </w:rPr>
        <w:t xml:space="preserve"> заявк</w:t>
      </w:r>
      <w:r>
        <w:rPr>
          <w:rFonts w:ascii="Times New Roman" w:eastAsia="Times New Roman" w:hAnsi="Times New Roman" w:cs="Times New Roman"/>
          <w:sz w:val="28"/>
          <w:szCs w:val="28"/>
          <w:lang w:eastAsia="ru-RU"/>
        </w:rPr>
        <w:t>а</w:t>
      </w:r>
      <w:r w:rsidRPr="001054EE">
        <w:rPr>
          <w:rFonts w:ascii="Times New Roman" w:eastAsia="Times New Roman" w:hAnsi="Times New Roman" w:cs="Times New Roman"/>
          <w:sz w:val="28"/>
          <w:szCs w:val="28"/>
          <w:lang w:eastAsia="ru-RU"/>
        </w:rPr>
        <w:t xml:space="preserve"> о постановке на кадастровый учет с одновременной регистрацией права собственности на объекты </w:t>
      </w:r>
      <w:r>
        <w:rPr>
          <w:rFonts w:ascii="Times New Roman" w:eastAsia="Times New Roman" w:hAnsi="Times New Roman" w:cs="Times New Roman"/>
          <w:sz w:val="28"/>
          <w:szCs w:val="28"/>
          <w:lang w:eastAsia="ru-RU"/>
        </w:rPr>
        <w:t xml:space="preserve">капитального строительства и объекты индивидуального жилищного строительства, </w:t>
      </w:r>
      <w:r w:rsidRPr="001054EE">
        <w:rPr>
          <w:rFonts w:ascii="Times New Roman" w:eastAsia="Times New Roman" w:hAnsi="Times New Roman" w:cs="Times New Roman"/>
          <w:sz w:val="28"/>
          <w:szCs w:val="28"/>
          <w:lang w:eastAsia="ru-RU"/>
        </w:rPr>
        <w:t xml:space="preserve">в результате все заявленные </w:t>
      </w:r>
      <w:r w:rsidRPr="001054EE">
        <w:rPr>
          <w:rFonts w:ascii="Times New Roman" w:eastAsia="Times New Roman" w:hAnsi="Times New Roman" w:cs="Times New Roman"/>
          <w:sz w:val="28"/>
          <w:szCs w:val="28"/>
          <w:lang w:eastAsia="ru-RU"/>
        </w:rPr>
        <w:lastRenderedPageBreak/>
        <w:t xml:space="preserve">объекты поставлены на кадастровый учет с одновременной регистрацией права собственности. </w:t>
      </w:r>
    </w:p>
    <w:p w:rsidR="00EB7340" w:rsidRDefault="00EB7340" w:rsidP="001355B0">
      <w:pPr>
        <w:spacing w:after="0" w:line="240" w:lineRule="auto"/>
        <w:ind w:firstLine="709"/>
        <w:jc w:val="both"/>
        <w:rPr>
          <w:rFonts w:ascii="Times New Roman" w:eastAsia="Times New Roman" w:hAnsi="Times New Roman" w:cs="Times New Roman"/>
          <w:sz w:val="28"/>
          <w:szCs w:val="28"/>
          <w:lang w:eastAsia="ru-RU"/>
        </w:rPr>
      </w:pPr>
      <w:r w:rsidRPr="008A4520">
        <w:rPr>
          <w:rFonts w:ascii="Times New Roman" w:eastAsia="Times New Roman" w:hAnsi="Times New Roman" w:cs="Times New Roman"/>
          <w:sz w:val="28"/>
          <w:szCs w:val="28"/>
          <w:lang w:eastAsia="ru-RU"/>
        </w:rPr>
        <w:t xml:space="preserve">Направлено в </w:t>
      </w:r>
      <w:r>
        <w:rPr>
          <w:rFonts w:ascii="Times New Roman" w:eastAsia="Times New Roman" w:hAnsi="Times New Roman" w:cs="Times New Roman"/>
          <w:sz w:val="28"/>
          <w:szCs w:val="28"/>
          <w:lang w:eastAsia="ru-RU"/>
        </w:rPr>
        <w:t>министерство</w:t>
      </w:r>
      <w:r w:rsidRPr="008A4520">
        <w:rPr>
          <w:rFonts w:ascii="Times New Roman" w:eastAsia="Times New Roman" w:hAnsi="Times New Roman" w:cs="Times New Roman"/>
          <w:sz w:val="28"/>
          <w:szCs w:val="28"/>
          <w:lang w:eastAsia="ru-RU"/>
        </w:rPr>
        <w:t xml:space="preserve"> архитектуры и градостроительства Воронежской области 2</w:t>
      </w:r>
      <w:r w:rsidR="005B1B85">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704 </w:t>
      </w:r>
      <w:r w:rsidRPr="008A4520">
        <w:rPr>
          <w:rFonts w:ascii="Times New Roman" w:eastAsia="Times New Roman" w:hAnsi="Times New Roman" w:cs="Times New Roman"/>
          <w:sz w:val="28"/>
          <w:szCs w:val="28"/>
          <w:lang w:eastAsia="ru-RU"/>
        </w:rPr>
        <w:t>заявк</w:t>
      </w:r>
      <w:r>
        <w:rPr>
          <w:rFonts w:ascii="Times New Roman" w:eastAsia="Times New Roman" w:hAnsi="Times New Roman" w:cs="Times New Roman"/>
          <w:sz w:val="28"/>
          <w:szCs w:val="28"/>
          <w:lang w:eastAsia="ru-RU"/>
        </w:rPr>
        <w:t>и</w:t>
      </w:r>
      <w:r w:rsidRPr="008A4520">
        <w:rPr>
          <w:rFonts w:ascii="Times New Roman" w:eastAsia="Times New Roman" w:hAnsi="Times New Roman" w:cs="Times New Roman"/>
          <w:sz w:val="28"/>
          <w:szCs w:val="28"/>
          <w:lang w:eastAsia="ru-RU"/>
        </w:rPr>
        <w:t xml:space="preserve"> на размещение документов в государственной информационной системе Воронежской области «Обеспечение градостроительной деятельности Воронежской области».</w:t>
      </w:r>
    </w:p>
    <w:p w:rsidR="00EB7340" w:rsidRPr="008A4520" w:rsidRDefault="00EB7340"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Проведено 6 заседаний Градостроительного Совета при администрации муниципального района.</w:t>
      </w:r>
    </w:p>
    <w:p w:rsidR="00EB7340" w:rsidRPr="00040B5E" w:rsidRDefault="00EB7340" w:rsidP="001355B0">
      <w:pPr>
        <w:spacing w:after="0" w:line="240" w:lineRule="auto"/>
        <w:ind w:firstLine="709"/>
        <w:jc w:val="both"/>
        <w:rPr>
          <w:rFonts w:ascii="Times New Roman" w:eastAsia="Times New Roman" w:hAnsi="Times New Roman" w:cs="Times New Roman"/>
          <w:sz w:val="28"/>
          <w:szCs w:val="28"/>
          <w:lang w:eastAsia="ru-RU"/>
        </w:rPr>
      </w:pPr>
      <w:r w:rsidRPr="001054EE">
        <w:rPr>
          <w:rFonts w:ascii="Times New Roman" w:eastAsia="Times New Roman" w:hAnsi="Times New Roman" w:cs="Times New Roman"/>
          <w:sz w:val="28"/>
          <w:szCs w:val="28"/>
          <w:lang w:eastAsia="ru-RU"/>
        </w:rPr>
        <w:t>В отчетном периоде проводилась работа по внесени</w:t>
      </w:r>
      <w:r>
        <w:rPr>
          <w:rFonts w:ascii="Times New Roman" w:eastAsia="Times New Roman" w:hAnsi="Times New Roman" w:cs="Times New Roman"/>
          <w:sz w:val="28"/>
          <w:szCs w:val="28"/>
          <w:lang w:eastAsia="ru-RU"/>
        </w:rPr>
        <w:t>ю</w:t>
      </w:r>
      <w:r w:rsidRPr="001054EE">
        <w:rPr>
          <w:rFonts w:ascii="Times New Roman" w:eastAsia="Times New Roman" w:hAnsi="Times New Roman" w:cs="Times New Roman"/>
          <w:sz w:val="28"/>
          <w:szCs w:val="28"/>
          <w:lang w:eastAsia="ru-RU"/>
        </w:rPr>
        <w:t xml:space="preserve"> </w:t>
      </w:r>
      <w:r w:rsidRPr="00E65A21">
        <w:rPr>
          <w:rFonts w:ascii="Times New Roman" w:eastAsia="Times New Roman" w:hAnsi="Times New Roman" w:cs="Times New Roman"/>
          <w:sz w:val="28"/>
          <w:szCs w:val="28"/>
          <w:lang w:eastAsia="ru-RU"/>
        </w:rPr>
        <w:t>изменений в генеральные планы</w:t>
      </w:r>
      <w:r>
        <w:rPr>
          <w:rFonts w:ascii="Times New Roman" w:eastAsia="Times New Roman" w:hAnsi="Times New Roman" w:cs="Times New Roman"/>
          <w:sz w:val="28"/>
          <w:szCs w:val="28"/>
          <w:lang w:eastAsia="ru-RU"/>
        </w:rPr>
        <w:t xml:space="preserve"> пяти</w:t>
      </w:r>
      <w:r w:rsidRPr="00E65A21">
        <w:rPr>
          <w:rFonts w:ascii="Times New Roman" w:eastAsia="Times New Roman" w:hAnsi="Times New Roman" w:cs="Times New Roman"/>
          <w:sz w:val="28"/>
          <w:szCs w:val="28"/>
          <w:lang w:eastAsia="ru-RU"/>
        </w:rPr>
        <w:t xml:space="preserve"> поселений муниципального района. По итогам данной работы утверждены изменения в генеральны</w:t>
      </w:r>
      <w:r>
        <w:rPr>
          <w:rFonts w:ascii="Times New Roman" w:eastAsia="Times New Roman" w:hAnsi="Times New Roman" w:cs="Times New Roman"/>
          <w:sz w:val="28"/>
          <w:szCs w:val="28"/>
          <w:lang w:eastAsia="ru-RU"/>
        </w:rPr>
        <w:t>е</w:t>
      </w:r>
      <w:r w:rsidRPr="00E65A21">
        <w:rPr>
          <w:rFonts w:ascii="Times New Roman" w:eastAsia="Times New Roman" w:hAnsi="Times New Roman" w:cs="Times New Roman"/>
          <w:sz w:val="28"/>
          <w:szCs w:val="28"/>
          <w:lang w:eastAsia="ru-RU"/>
        </w:rPr>
        <w:t xml:space="preserve"> план</w:t>
      </w:r>
      <w:r>
        <w:rPr>
          <w:rFonts w:ascii="Times New Roman" w:eastAsia="Times New Roman" w:hAnsi="Times New Roman" w:cs="Times New Roman"/>
          <w:sz w:val="28"/>
          <w:szCs w:val="28"/>
          <w:lang w:eastAsia="ru-RU"/>
        </w:rPr>
        <w:t>ы</w:t>
      </w:r>
      <w:r w:rsidRPr="00121EE7">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Скляевского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Сомовского</w:t>
      </w:r>
      <w:proofErr w:type="spellEnd"/>
      <w:r>
        <w:rPr>
          <w:rFonts w:ascii="Times New Roman" w:eastAsia="Times New Roman" w:hAnsi="Times New Roman" w:cs="Times New Roman"/>
          <w:sz w:val="28"/>
          <w:szCs w:val="28"/>
          <w:lang w:eastAsia="ru-RU"/>
        </w:rPr>
        <w:t>,</w:t>
      </w:r>
      <w:r w:rsidRPr="00E65A21">
        <w:rPr>
          <w:rFonts w:ascii="Times New Roman" w:eastAsia="Times New Roman" w:hAnsi="Times New Roman" w:cs="Times New Roman"/>
          <w:sz w:val="28"/>
          <w:szCs w:val="28"/>
          <w:lang w:eastAsia="ru-RU"/>
        </w:rPr>
        <w:t xml:space="preserve"> </w:t>
      </w:r>
      <w:proofErr w:type="spellStart"/>
      <w:r w:rsidRPr="00E65A21">
        <w:rPr>
          <w:rFonts w:ascii="Times New Roman" w:eastAsia="Times New Roman" w:hAnsi="Times New Roman" w:cs="Times New Roman"/>
          <w:sz w:val="28"/>
          <w:szCs w:val="28"/>
          <w:lang w:eastAsia="ru-RU"/>
        </w:rPr>
        <w:t>Горожанского</w:t>
      </w:r>
      <w:proofErr w:type="spellEnd"/>
      <w:r>
        <w:rPr>
          <w:rFonts w:ascii="Times New Roman" w:eastAsia="Times New Roman" w:hAnsi="Times New Roman" w:cs="Times New Roman"/>
          <w:sz w:val="28"/>
          <w:szCs w:val="28"/>
          <w:lang w:eastAsia="ru-RU"/>
        </w:rPr>
        <w:t>,</w:t>
      </w:r>
      <w:r w:rsidRPr="00261ECA">
        <w:rPr>
          <w:rFonts w:ascii="Times New Roman" w:eastAsia="Times New Roman" w:hAnsi="Times New Roman" w:cs="Times New Roman"/>
          <w:sz w:val="28"/>
          <w:szCs w:val="28"/>
          <w:lang w:eastAsia="ru-RU"/>
        </w:rPr>
        <w:t xml:space="preserve"> </w:t>
      </w:r>
      <w:r w:rsidRPr="00EF0B12">
        <w:rPr>
          <w:rFonts w:ascii="Times New Roman" w:eastAsia="Times New Roman" w:hAnsi="Times New Roman" w:cs="Times New Roman"/>
          <w:sz w:val="28"/>
          <w:szCs w:val="28"/>
          <w:lang w:eastAsia="ru-RU"/>
        </w:rPr>
        <w:t>Комсомольского</w:t>
      </w:r>
      <w:r>
        <w:rPr>
          <w:rFonts w:ascii="Times New Roman" w:eastAsia="Times New Roman" w:hAnsi="Times New Roman" w:cs="Times New Roman"/>
          <w:sz w:val="28"/>
          <w:szCs w:val="28"/>
          <w:lang w:eastAsia="ru-RU"/>
        </w:rPr>
        <w:t xml:space="preserve"> </w:t>
      </w:r>
      <w:r w:rsidRPr="00E65A21">
        <w:rPr>
          <w:rFonts w:ascii="Times New Roman" w:eastAsia="Times New Roman" w:hAnsi="Times New Roman" w:cs="Times New Roman"/>
          <w:sz w:val="28"/>
          <w:szCs w:val="28"/>
          <w:lang w:eastAsia="ru-RU"/>
        </w:rPr>
        <w:t>сельск</w:t>
      </w:r>
      <w:r>
        <w:rPr>
          <w:rFonts w:ascii="Times New Roman" w:eastAsia="Times New Roman" w:hAnsi="Times New Roman" w:cs="Times New Roman"/>
          <w:sz w:val="28"/>
          <w:szCs w:val="28"/>
          <w:lang w:eastAsia="ru-RU"/>
        </w:rPr>
        <w:t>их поселений, а также Рамонского городского поселения.</w:t>
      </w:r>
      <w:r w:rsidRPr="00040B5E">
        <w:rPr>
          <w:rFonts w:ascii="Times New Roman" w:eastAsia="Times New Roman" w:hAnsi="Times New Roman" w:cs="Times New Roman"/>
          <w:sz w:val="28"/>
          <w:szCs w:val="28"/>
          <w:lang w:eastAsia="ru-RU"/>
        </w:rPr>
        <w:t xml:space="preserve"> </w:t>
      </w:r>
    </w:p>
    <w:p w:rsidR="00EB7340" w:rsidRDefault="00EB7340" w:rsidP="001355B0">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В</w:t>
      </w:r>
      <w:r w:rsidRPr="00E65A21">
        <w:rPr>
          <w:rFonts w:ascii="Times New Roman" w:eastAsia="Times New Roman" w:hAnsi="Times New Roman" w:cs="Times New Roman"/>
          <w:sz w:val="28"/>
          <w:szCs w:val="28"/>
          <w:lang w:eastAsia="ru-RU"/>
        </w:rPr>
        <w:t>несен</w:t>
      </w:r>
      <w:r>
        <w:rPr>
          <w:rFonts w:ascii="Times New Roman" w:eastAsia="Times New Roman" w:hAnsi="Times New Roman" w:cs="Times New Roman"/>
          <w:sz w:val="28"/>
          <w:szCs w:val="28"/>
          <w:lang w:eastAsia="ru-RU"/>
        </w:rPr>
        <w:t xml:space="preserve">ы </w:t>
      </w:r>
      <w:r w:rsidRPr="00E65A21">
        <w:rPr>
          <w:rFonts w:ascii="Times New Roman" w:eastAsia="Times New Roman" w:hAnsi="Times New Roman" w:cs="Times New Roman"/>
          <w:sz w:val="28"/>
          <w:szCs w:val="28"/>
          <w:lang w:eastAsia="ru-RU"/>
        </w:rPr>
        <w:t>изменени</w:t>
      </w:r>
      <w:r>
        <w:rPr>
          <w:rFonts w:ascii="Times New Roman" w:eastAsia="Times New Roman" w:hAnsi="Times New Roman" w:cs="Times New Roman"/>
          <w:sz w:val="28"/>
          <w:szCs w:val="28"/>
          <w:lang w:eastAsia="ru-RU"/>
        </w:rPr>
        <w:t>я</w:t>
      </w:r>
      <w:r w:rsidRPr="00E65A21">
        <w:rPr>
          <w:rFonts w:ascii="Times New Roman" w:eastAsia="Times New Roman" w:hAnsi="Times New Roman" w:cs="Times New Roman"/>
          <w:sz w:val="28"/>
          <w:szCs w:val="28"/>
          <w:lang w:eastAsia="ru-RU"/>
        </w:rPr>
        <w:t xml:space="preserve"> в Правила землепользования и застройки </w:t>
      </w:r>
      <w:proofErr w:type="spellStart"/>
      <w:r>
        <w:rPr>
          <w:rFonts w:ascii="Times New Roman" w:eastAsia="Times New Roman" w:hAnsi="Times New Roman" w:cs="Times New Roman"/>
          <w:sz w:val="28"/>
          <w:szCs w:val="28"/>
          <w:lang w:eastAsia="ru-RU"/>
        </w:rPr>
        <w:t>Горожанского</w:t>
      </w:r>
      <w:proofErr w:type="spellEnd"/>
      <w:r w:rsidRPr="00F20B3D">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Новоживотинновского</w:t>
      </w:r>
      <w:proofErr w:type="spell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Русскогвоздёвского</w:t>
      </w:r>
      <w:proofErr w:type="spellEnd"/>
      <w:r>
        <w:rPr>
          <w:rFonts w:ascii="Times New Roman" w:eastAsia="Times New Roman" w:hAnsi="Times New Roman" w:cs="Times New Roman"/>
          <w:color w:val="000000" w:themeColor="text1"/>
          <w:sz w:val="28"/>
          <w:szCs w:val="28"/>
          <w:lang w:eastAsia="ru-RU"/>
        </w:rPr>
        <w:t xml:space="preserve">, </w:t>
      </w:r>
      <w:proofErr w:type="spellStart"/>
      <w:r w:rsidRPr="00F20B3D">
        <w:rPr>
          <w:rFonts w:ascii="Times New Roman" w:eastAsia="Times New Roman" w:hAnsi="Times New Roman" w:cs="Times New Roman"/>
          <w:color w:val="000000" w:themeColor="text1"/>
          <w:sz w:val="28"/>
          <w:szCs w:val="28"/>
          <w:lang w:eastAsia="ru-RU"/>
        </w:rPr>
        <w:t>Яменско</w:t>
      </w:r>
      <w:r>
        <w:rPr>
          <w:rFonts w:ascii="Times New Roman" w:eastAsia="Times New Roman" w:hAnsi="Times New Roman" w:cs="Times New Roman"/>
          <w:color w:val="000000" w:themeColor="text1"/>
          <w:sz w:val="28"/>
          <w:szCs w:val="28"/>
          <w:lang w:eastAsia="ru-RU"/>
        </w:rPr>
        <w:t>го</w:t>
      </w:r>
      <w:proofErr w:type="spellEnd"/>
      <w:r w:rsidRPr="00F20B3D">
        <w:rPr>
          <w:rFonts w:ascii="Times New Roman" w:eastAsia="Times New Roman" w:hAnsi="Times New Roman" w:cs="Times New Roman"/>
          <w:color w:val="000000" w:themeColor="text1"/>
          <w:sz w:val="28"/>
          <w:szCs w:val="28"/>
          <w:lang w:eastAsia="ru-RU"/>
        </w:rPr>
        <w:t xml:space="preserve"> сельских поселениях</w:t>
      </w:r>
      <w:r>
        <w:rPr>
          <w:rFonts w:ascii="Times New Roman" w:eastAsia="Times New Roman" w:hAnsi="Times New Roman" w:cs="Times New Roman"/>
          <w:color w:val="000000" w:themeColor="text1"/>
          <w:sz w:val="28"/>
          <w:szCs w:val="28"/>
          <w:lang w:eastAsia="ru-RU"/>
        </w:rPr>
        <w:t>.</w:t>
      </w:r>
    </w:p>
    <w:p w:rsidR="00EB7340" w:rsidRDefault="00EB7340" w:rsidP="001355B0">
      <w:pPr>
        <w:spacing w:after="0" w:line="240" w:lineRule="auto"/>
        <w:ind w:firstLine="709"/>
        <w:jc w:val="both"/>
        <w:rPr>
          <w:rFonts w:ascii="Times New Roman" w:eastAsia="Times New Roman" w:hAnsi="Times New Roman" w:cs="Times New Roman"/>
          <w:color w:val="000000" w:themeColor="text1"/>
          <w:sz w:val="28"/>
          <w:szCs w:val="27"/>
          <w:lang w:eastAsia="ru-RU"/>
        </w:rPr>
      </w:pPr>
      <w:r w:rsidRPr="00701C58">
        <w:rPr>
          <w:rFonts w:ascii="Times New Roman" w:eastAsia="Times New Roman" w:hAnsi="Times New Roman" w:cs="Times New Roman"/>
          <w:color w:val="000000" w:themeColor="text1"/>
          <w:sz w:val="28"/>
          <w:szCs w:val="28"/>
          <w:lang w:eastAsia="ru-RU"/>
        </w:rPr>
        <w:t>В 202</w:t>
      </w:r>
      <w:r>
        <w:rPr>
          <w:rFonts w:ascii="Times New Roman" w:eastAsia="Times New Roman" w:hAnsi="Times New Roman" w:cs="Times New Roman"/>
          <w:color w:val="000000" w:themeColor="text1"/>
          <w:sz w:val="28"/>
          <w:szCs w:val="28"/>
          <w:lang w:eastAsia="ru-RU"/>
        </w:rPr>
        <w:t>3</w:t>
      </w:r>
      <w:r w:rsidRPr="00701C58">
        <w:rPr>
          <w:rFonts w:ascii="Times New Roman" w:eastAsia="Times New Roman" w:hAnsi="Times New Roman" w:cs="Times New Roman"/>
          <w:color w:val="000000" w:themeColor="text1"/>
          <w:sz w:val="28"/>
          <w:szCs w:val="28"/>
          <w:lang w:eastAsia="ru-RU"/>
        </w:rPr>
        <w:t xml:space="preserve"> году </w:t>
      </w:r>
      <w:r>
        <w:rPr>
          <w:rFonts w:ascii="Times New Roman" w:eastAsia="Times New Roman" w:hAnsi="Times New Roman" w:cs="Times New Roman"/>
          <w:color w:val="000000" w:themeColor="text1"/>
          <w:sz w:val="28"/>
          <w:szCs w:val="27"/>
          <w:lang w:eastAsia="ru-RU"/>
        </w:rPr>
        <w:t>в с. Большая Верейка проведено благоустройство площадки памятник</w:t>
      </w:r>
      <w:r w:rsidR="005B1B85">
        <w:rPr>
          <w:rFonts w:ascii="Times New Roman" w:eastAsia="Times New Roman" w:hAnsi="Times New Roman" w:cs="Times New Roman"/>
          <w:color w:val="000000" w:themeColor="text1"/>
          <w:sz w:val="28"/>
          <w:szCs w:val="27"/>
          <w:lang w:eastAsia="ru-RU"/>
        </w:rPr>
        <w:t>а</w:t>
      </w:r>
      <w:r>
        <w:rPr>
          <w:rFonts w:ascii="Times New Roman" w:eastAsia="Times New Roman" w:hAnsi="Times New Roman" w:cs="Times New Roman"/>
          <w:color w:val="000000" w:themeColor="text1"/>
          <w:sz w:val="28"/>
          <w:szCs w:val="27"/>
          <w:lang w:eastAsia="ru-RU"/>
        </w:rPr>
        <w:t xml:space="preserve"> Герою Советского Союза Колосову В.В., а также изготовлен и установлен постамент бюста Герою Советского Союза Колосову В.В.</w:t>
      </w:r>
    </w:p>
    <w:p w:rsidR="00EB7340" w:rsidRDefault="00EB7340" w:rsidP="001355B0">
      <w:pPr>
        <w:spacing w:after="0" w:line="240" w:lineRule="auto"/>
        <w:ind w:firstLine="709"/>
        <w:jc w:val="both"/>
        <w:rPr>
          <w:rFonts w:ascii="Times New Roman" w:eastAsia="Times New Roman" w:hAnsi="Times New Roman" w:cs="Times New Roman"/>
          <w:sz w:val="28"/>
          <w:szCs w:val="28"/>
          <w:lang w:eastAsia="ru-RU"/>
        </w:rPr>
      </w:pPr>
      <w:r w:rsidRPr="00B80A6E">
        <w:rPr>
          <w:rFonts w:ascii="Times New Roman" w:eastAsia="Times New Roman" w:hAnsi="Times New Roman" w:cs="Times New Roman"/>
          <w:sz w:val="28"/>
          <w:szCs w:val="28"/>
          <w:lang w:eastAsia="ru-RU"/>
        </w:rPr>
        <w:t xml:space="preserve">В рамках областного конкурса </w:t>
      </w:r>
      <w:proofErr w:type="spellStart"/>
      <w:r w:rsidRPr="00B80A6E">
        <w:rPr>
          <w:rFonts w:ascii="Times New Roman" w:eastAsia="Times New Roman" w:hAnsi="Times New Roman" w:cs="Times New Roman"/>
          <w:sz w:val="28"/>
          <w:szCs w:val="28"/>
          <w:lang w:eastAsia="ru-RU"/>
        </w:rPr>
        <w:t>ТОС</w:t>
      </w:r>
      <w:r>
        <w:rPr>
          <w:rFonts w:ascii="Times New Roman" w:eastAsia="Times New Roman" w:hAnsi="Times New Roman" w:cs="Times New Roman"/>
          <w:sz w:val="28"/>
          <w:szCs w:val="28"/>
          <w:lang w:eastAsia="ru-RU"/>
        </w:rPr>
        <w:t>ов</w:t>
      </w:r>
      <w:proofErr w:type="spellEnd"/>
      <w:r>
        <w:rPr>
          <w:rFonts w:ascii="Times New Roman" w:eastAsia="Times New Roman" w:hAnsi="Times New Roman" w:cs="Times New Roman"/>
          <w:sz w:val="28"/>
          <w:szCs w:val="28"/>
          <w:lang w:eastAsia="ru-RU"/>
        </w:rPr>
        <w:t xml:space="preserve"> «Образ будущего» проведена реконструкция памятного знака односельчанам, погибшим в годы Великой Отечественной войны в с. Сенное.</w:t>
      </w:r>
    </w:p>
    <w:p w:rsidR="00EB7340" w:rsidRDefault="00EB7340" w:rsidP="001355B0">
      <w:pPr>
        <w:spacing w:after="0" w:line="240" w:lineRule="auto"/>
        <w:ind w:firstLine="709"/>
        <w:jc w:val="both"/>
        <w:rPr>
          <w:rFonts w:ascii="Times New Roman" w:eastAsia="Times New Roman" w:hAnsi="Times New Roman" w:cs="Times New Roman"/>
          <w:color w:val="000000" w:themeColor="text1"/>
          <w:sz w:val="28"/>
          <w:szCs w:val="27"/>
          <w:lang w:eastAsia="ru-RU"/>
        </w:rPr>
      </w:pPr>
      <w:r w:rsidRPr="001F7291">
        <w:rPr>
          <w:rFonts w:ascii="Times New Roman" w:eastAsia="Times New Roman" w:hAnsi="Times New Roman" w:cs="Times New Roman"/>
          <w:color w:val="000000" w:themeColor="text1"/>
          <w:sz w:val="28"/>
          <w:szCs w:val="28"/>
          <w:lang w:eastAsia="ru-RU"/>
        </w:rPr>
        <w:t xml:space="preserve">За </w:t>
      </w:r>
      <w:r w:rsidRPr="001F7291">
        <w:rPr>
          <w:rFonts w:ascii="Times New Roman" w:eastAsia="Times New Roman" w:hAnsi="Times New Roman" w:cs="Times New Roman"/>
          <w:color w:val="000000" w:themeColor="text1"/>
          <w:sz w:val="28"/>
          <w:szCs w:val="27"/>
          <w:lang w:eastAsia="ru-RU"/>
        </w:rPr>
        <w:t>202</w:t>
      </w:r>
      <w:r>
        <w:rPr>
          <w:rFonts w:ascii="Times New Roman" w:eastAsia="Times New Roman" w:hAnsi="Times New Roman" w:cs="Times New Roman"/>
          <w:color w:val="000000" w:themeColor="text1"/>
          <w:sz w:val="28"/>
          <w:szCs w:val="27"/>
          <w:lang w:eastAsia="ru-RU"/>
        </w:rPr>
        <w:t>3</w:t>
      </w:r>
      <w:r w:rsidRPr="001F7291">
        <w:rPr>
          <w:rFonts w:ascii="Times New Roman" w:eastAsia="Times New Roman" w:hAnsi="Times New Roman" w:cs="Times New Roman"/>
          <w:color w:val="000000" w:themeColor="text1"/>
          <w:sz w:val="28"/>
          <w:szCs w:val="27"/>
          <w:lang w:eastAsia="ru-RU"/>
        </w:rPr>
        <w:t xml:space="preserve"> год выдано </w:t>
      </w:r>
      <w:r>
        <w:rPr>
          <w:rFonts w:ascii="Times New Roman" w:eastAsia="Times New Roman" w:hAnsi="Times New Roman" w:cs="Times New Roman"/>
          <w:color w:val="000000" w:themeColor="text1"/>
          <w:sz w:val="28"/>
          <w:szCs w:val="27"/>
          <w:lang w:eastAsia="ru-RU"/>
        </w:rPr>
        <w:t xml:space="preserve">39 </w:t>
      </w:r>
      <w:r w:rsidRPr="001F7291">
        <w:rPr>
          <w:rFonts w:ascii="Times New Roman" w:eastAsia="Times New Roman" w:hAnsi="Times New Roman" w:cs="Times New Roman"/>
          <w:color w:val="000000" w:themeColor="text1"/>
          <w:sz w:val="28"/>
          <w:szCs w:val="27"/>
          <w:lang w:eastAsia="ru-RU"/>
        </w:rPr>
        <w:t>разрешени</w:t>
      </w:r>
      <w:r>
        <w:rPr>
          <w:rFonts w:ascii="Times New Roman" w:eastAsia="Times New Roman" w:hAnsi="Times New Roman" w:cs="Times New Roman"/>
          <w:color w:val="000000" w:themeColor="text1"/>
          <w:sz w:val="28"/>
          <w:szCs w:val="27"/>
          <w:lang w:eastAsia="ru-RU"/>
        </w:rPr>
        <w:t>й</w:t>
      </w:r>
      <w:r w:rsidRPr="001F7291">
        <w:rPr>
          <w:rFonts w:ascii="Times New Roman" w:eastAsia="Times New Roman" w:hAnsi="Times New Roman" w:cs="Times New Roman"/>
          <w:color w:val="000000" w:themeColor="text1"/>
          <w:sz w:val="28"/>
          <w:szCs w:val="27"/>
          <w:lang w:eastAsia="ru-RU"/>
        </w:rPr>
        <w:t xml:space="preserve"> на установку и эксплуатацию рекламных конструкций и </w:t>
      </w:r>
      <w:r>
        <w:rPr>
          <w:rFonts w:ascii="Times New Roman" w:eastAsia="Times New Roman" w:hAnsi="Times New Roman" w:cs="Times New Roman"/>
          <w:color w:val="000000" w:themeColor="text1"/>
          <w:sz w:val="28"/>
          <w:szCs w:val="27"/>
          <w:lang w:eastAsia="ru-RU"/>
        </w:rPr>
        <w:t xml:space="preserve">48 </w:t>
      </w:r>
      <w:r w:rsidRPr="001F7291">
        <w:rPr>
          <w:rFonts w:ascii="Times New Roman" w:eastAsia="Times New Roman" w:hAnsi="Times New Roman" w:cs="Times New Roman"/>
          <w:color w:val="000000" w:themeColor="text1"/>
          <w:sz w:val="28"/>
          <w:szCs w:val="27"/>
          <w:lang w:eastAsia="ru-RU"/>
        </w:rPr>
        <w:t>предписани</w:t>
      </w:r>
      <w:r>
        <w:rPr>
          <w:rFonts w:ascii="Times New Roman" w:eastAsia="Times New Roman" w:hAnsi="Times New Roman" w:cs="Times New Roman"/>
          <w:color w:val="000000" w:themeColor="text1"/>
          <w:sz w:val="28"/>
          <w:szCs w:val="27"/>
          <w:lang w:eastAsia="ru-RU"/>
        </w:rPr>
        <w:t>й</w:t>
      </w:r>
      <w:r w:rsidRPr="001F7291">
        <w:rPr>
          <w:rFonts w:ascii="Times New Roman" w:eastAsia="Times New Roman" w:hAnsi="Times New Roman" w:cs="Times New Roman"/>
          <w:color w:val="000000" w:themeColor="text1"/>
          <w:sz w:val="28"/>
          <w:szCs w:val="27"/>
          <w:lang w:eastAsia="ru-RU"/>
        </w:rPr>
        <w:t xml:space="preserve"> о демонтаже рекламных конструкций, установленных без разрешения.</w:t>
      </w:r>
    </w:p>
    <w:p w:rsidR="00EB7340" w:rsidRPr="001F7291" w:rsidRDefault="00EB7340" w:rsidP="001355B0">
      <w:pPr>
        <w:spacing w:after="0" w:line="240" w:lineRule="auto"/>
        <w:ind w:firstLine="709"/>
        <w:jc w:val="both"/>
        <w:rPr>
          <w:rFonts w:ascii="Times New Roman" w:eastAsia="Times New Roman" w:hAnsi="Times New Roman" w:cs="Times New Roman"/>
          <w:color w:val="000000" w:themeColor="text1"/>
          <w:sz w:val="28"/>
          <w:szCs w:val="27"/>
          <w:lang w:eastAsia="ru-RU"/>
        </w:rPr>
      </w:pPr>
      <w:r>
        <w:rPr>
          <w:rFonts w:ascii="Times New Roman" w:eastAsia="Times New Roman" w:hAnsi="Times New Roman" w:cs="Times New Roman"/>
          <w:color w:val="000000" w:themeColor="text1"/>
          <w:sz w:val="28"/>
          <w:szCs w:val="27"/>
          <w:lang w:eastAsia="ru-RU"/>
        </w:rPr>
        <w:t xml:space="preserve">В рамках исполнения предписаний о демонтаже рекламных конструкций подрядной организацией ООО «Благоустройство Рамони», заключившей договор с администрацией муниципального района на выполнение работ по демонтажу рекламных конструкций демонтировано 8 конструкций, 29 конструкций демонтировано владельцами рекламных конструкций и правообладателями земельных участков, на которых расположены данные конструкции. Всего демонтировано 37 рекламных конструкций. </w:t>
      </w:r>
    </w:p>
    <w:p w:rsidR="00EB7340" w:rsidRPr="004E36CE" w:rsidRDefault="00EB7340" w:rsidP="001355B0">
      <w:pPr>
        <w:tabs>
          <w:tab w:val="left" w:pos="709"/>
        </w:tabs>
        <w:spacing w:after="0" w:line="240" w:lineRule="auto"/>
        <w:ind w:firstLine="709"/>
        <w:jc w:val="both"/>
        <w:rPr>
          <w:rFonts w:ascii="Times New Roman" w:eastAsia="Times New Roman" w:hAnsi="Times New Roman" w:cs="Times New Roman"/>
          <w:b/>
          <w:sz w:val="28"/>
          <w:szCs w:val="28"/>
          <w:u w:val="single"/>
          <w:lang w:eastAsia="ru-RU"/>
        </w:rPr>
      </w:pPr>
      <w:r w:rsidRPr="00AA51E9">
        <w:rPr>
          <w:rFonts w:ascii="Times New Roman" w:eastAsia="Times New Roman" w:hAnsi="Times New Roman" w:cs="Times New Roman"/>
          <w:sz w:val="28"/>
          <w:szCs w:val="28"/>
          <w:lang w:eastAsia="ru-RU"/>
        </w:rPr>
        <w:t xml:space="preserve">Внесены изменения в схему размещения рекламных конструкций на территории муниципального района в части </w:t>
      </w:r>
      <w:r>
        <w:rPr>
          <w:rFonts w:ascii="Times New Roman" w:eastAsia="Times New Roman" w:hAnsi="Times New Roman" w:cs="Times New Roman"/>
          <w:sz w:val="28"/>
          <w:szCs w:val="28"/>
          <w:lang w:eastAsia="ru-RU"/>
        </w:rPr>
        <w:t xml:space="preserve">исключения 27 мест и </w:t>
      </w:r>
      <w:r w:rsidRPr="00AA51E9">
        <w:rPr>
          <w:rFonts w:ascii="Times New Roman" w:eastAsia="Times New Roman" w:hAnsi="Times New Roman" w:cs="Times New Roman"/>
          <w:sz w:val="28"/>
          <w:szCs w:val="28"/>
          <w:lang w:eastAsia="ru-RU"/>
        </w:rPr>
        <w:t xml:space="preserve">включения </w:t>
      </w:r>
      <w:r>
        <w:rPr>
          <w:rFonts w:ascii="Times New Roman" w:eastAsia="Times New Roman" w:hAnsi="Times New Roman" w:cs="Times New Roman"/>
          <w:sz w:val="28"/>
          <w:szCs w:val="28"/>
          <w:lang w:eastAsia="ru-RU"/>
        </w:rPr>
        <w:t xml:space="preserve">3 </w:t>
      </w:r>
      <w:r w:rsidRPr="00AA51E9">
        <w:rPr>
          <w:rFonts w:ascii="Times New Roman" w:eastAsia="Times New Roman" w:hAnsi="Times New Roman" w:cs="Times New Roman"/>
          <w:sz w:val="28"/>
          <w:szCs w:val="28"/>
          <w:lang w:eastAsia="ru-RU"/>
        </w:rPr>
        <w:t>дополнительн</w:t>
      </w:r>
      <w:r>
        <w:rPr>
          <w:rFonts w:ascii="Times New Roman" w:eastAsia="Times New Roman" w:hAnsi="Times New Roman" w:cs="Times New Roman"/>
          <w:sz w:val="28"/>
          <w:szCs w:val="28"/>
          <w:lang w:eastAsia="ru-RU"/>
        </w:rPr>
        <w:t xml:space="preserve">ых </w:t>
      </w:r>
      <w:r w:rsidRPr="00AA51E9">
        <w:rPr>
          <w:rFonts w:ascii="Times New Roman" w:eastAsia="Times New Roman" w:hAnsi="Times New Roman" w:cs="Times New Roman"/>
          <w:sz w:val="28"/>
          <w:szCs w:val="28"/>
          <w:lang w:eastAsia="ru-RU"/>
        </w:rPr>
        <w:t>мест</w:t>
      </w:r>
      <w:r>
        <w:rPr>
          <w:rFonts w:ascii="Times New Roman" w:eastAsia="Times New Roman" w:hAnsi="Times New Roman" w:cs="Times New Roman"/>
          <w:sz w:val="28"/>
          <w:szCs w:val="28"/>
          <w:lang w:eastAsia="ru-RU"/>
        </w:rPr>
        <w:t>.</w:t>
      </w:r>
      <w:r w:rsidRPr="002652B5">
        <w:rPr>
          <w:rFonts w:ascii="Times New Roman" w:eastAsia="Times New Roman" w:hAnsi="Times New Roman" w:cs="Times New Roman"/>
          <w:color w:val="FF0000"/>
          <w:sz w:val="28"/>
          <w:szCs w:val="28"/>
          <w:lang w:eastAsia="ru-RU"/>
        </w:rPr>
        <w:t xml:space="preserve"> </w:t>
      </w:r>
    </w:p>
    <w:p w:rsidR="00EB7340" w:rsidRPr="00B65EBB" w:rsidRDefault="00EB7340" w:rsidP="001355B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65EBB">
        <w:rPr>
          <w:rFonts w:ascii="Times New Roman" w:eastAsia="Times New Roman" w:hAnsi="Times New Roman" w:cs="Times New Roman"/>
          <w:sz w:val="28"/>
          <w:szCs w:val="28"/>
          <w:lang w:eastAsia="ru-RU"/>
        </w:rPr>
        <w:t xml:space="preserve">Разработаны и установлены 4 информационные надписи на объекты культурного наследия регионального значения, находящиеся в муниципальной собственности. </w:t>
      </w:r>
    </w:p>
    <w:p w:rsidR="00211F34" w:rsidRPr="00532FCA" w:rsidRDefault="00EB7340" w:rsidP="001355B0">
      <w:pPr>
        <w:spacing w:after="0" w:line="240" w:lineRule="auto"/>
        <w:ind w:firstLine="709"/>
        <w:jc w:val="both"/>
        <w:rPr>
          <w:rFonts w:ascii="Times New Roman" w:hAnsi="Times New Roman" w:cs="Times New Roman"/>
          <w:color w:val="FF0000"/>
          <w:sz w:val="28"/>
          <w:szCs w:val="28"/>
        </w:rPr>
      </w:pPr>
      <w:r w:rsidRPr="00B65EBB">
        <w:rPr>
          <w:rFonts w:ascii="Times New Roman" w:eastAsia="Times New Roman" w:hAnsi="Times New Roman" w:cs="Times New Roman"/>
          <w:sz w:val="28"/>
          <w:szCs w:val="28"/>
          <w:lang w:eastAsia="ru-RU"/>
        </w:rPr>
        <w:t xml:space="preserve">Разработаны и установлены 3 въездные стелы, обозначающие границы </w:t>
      </w:r>
      <w:proofErr w:type="spellStart"/>
      <w:r w:rsidRPr="00B65EBB">
        <w:rPr>
          <w:rFonts w:ascii="Times New Roman" w:eastAsia="Times New Roman" w:hAnsi="Times New Roman" w:cs="Times New Roman"/>
          <w:sz w:val="28"/>
          <w:szCs w:val="28"/>
          <w:lang w:eastAsia="ru-RU"/>
        </w:rPr>
        <w:t>Русскогвоздёвского</w:t>
      </w:r>
      <w:proofErr w:type="spellEnd"/>
      <w:r w:rsidRPr="00B65EBB">
        <w:rPr>
          <w:rFonts w:ascii="Times New Roman" w:eastAsia="Times New Roman" w:hAnsi="Times New Roman" w:cs="Times New Roman"/>
          <w:sz w:val="28"/>
          <w:szCs w:val="28"/>
          <w:lang w:eastAsia="ru-RU"/>
        </w:rPr>
        <w:t xml:space="preserve">, </w:t>
      </w:r>
      <w:proofErr w:type="spellStart"/>
      <w:r w:rsidRPr="00B65EBB">
        <w:rPr>
          <w:rFonts w:ascii="Times New Roman" w:eastAsia="Times New Roman" w:hAnsi="Times New Roman" w:cs="Times New Roman"/>
          <w:sz w:val="28"/>
          <w:szCs w:val="28"/>
          <w:lang w:eastAsia="ru-RU"/>
        </w:rPr>
        <w:t>Сомовского</w:t>
      </w:r>
      <w:proofErr w:type="spellEnd"/>
      <w:r w:rsidRPr="00B65EBB">
        <w:rPr>
          <w:rFonts w:ascii="Times New Roman" w:eastAsia="Times New Roman" w:hAnsi="Times New Roman" w:cs="Times New Roman"/>
          <w:sz w:val="28"/>
          <w:szCs w:val="28"/>
          <w:lang w:eastAsia="ru-RU"/>
        </w:rPr>
        <w:t xml:space="preserve">, </w:t>
      </w:r>
      <w:proofErr w:type="spellStart"/>
      <w:r w:rsidRPr="00B65EBB">
        <w:rPr>
          <w:rFonts w:ascii="Times New Roman" w:eastAsia="Times New Roman" w:hAnsi="Times New Roman" w:cs="Times New Roman"/>
          <w:sz w:val="28"/>
          <w:szCs w:val="28"/>
          <w:lang w:eastAsia="ru-RU"/>
        </w:rPr>
        <w:t>Чистополянского</w:t>
      </w:r>
      <w:proofErr w:type="spellEnd"/>
      <w:r w:rsidRPr="00B65EBB">
        <w:rPr>
          <w:rFonts w:ascii="Times New Roman" w:eastAsia="Times New Roman" w:hAnsi="Times New Roman" w:cs="Times New Roman"/>
          <w:sz w:val="28"/>
          <w:szCs w:val="28"/>
          <w:lang w:eastAsia="ru-RU"/>
        </w:rPr>
        <w:t xml:space="preserve"> сельских поселений Рамонского муниципального района с Семилукским районом, а также установлена световая стела «Рамонь» на въезде в </w:t>
      </w:r>
      <w:proofErr w:type="spellStart"/>
      <w:r w:rsidRPr="00B65EBB">
        <w:rPr>
          <w:rFonts w:ascii="Times New Roman" w:eastAsia="Times New Roman" w:hAnsi="Times New Roman" w:cs="Times New Roman"/>
          <w:sz w:val="28"/>
          <w:szCs w:val="28"/>
          <w:lang w:eastAsia="ru-RU"/>
        </w:rPr>
        <w:t>р.п</w:t>
      </w:r>
      <w:proofErr w:type="spellEnd"/>
      <w:r w:rsidRPr="00B65EBB">
        <w:rPr>
          <w:rFonts w:ascii="Times New Roman" w:eastAsia="Times New Roman" w:hAnsi="Times New Roman" w:cs="Times New Roman"/>
          <w:sz w:val="28"/>
          <w:szCs w:val="28"/>
          <w:lang w:eastAsia="ru-RU"/>
        </w:rPr>
        <w:t>. Рамонь.</w:t>
      </w:r>
    </w:p>
    <w:p w:rsidR="002021C5" w:rsidRPr="001555D8" w:rsidRDefault="002021C5" w:rsidP="001355B0">
      <w:pPr>
        <w:spacing w:after="0" w:line="240" w:lineRule="auto"/>
        <w:ind w:firstLine="709"/>
        <w:jc w:val="center"/>
        <w:rPr>
          <w:rFonts w:ascii="Times New Roman" w:hAnsi="Times New Roman" w:cs="Times New Roman"/>
          <w:b/>
          <w:i/>
          <w:sz w:val="28"/>
          <w:szCs w:val="28"/>
        </w:rPr>
      </w:pPr>
      <w:r w:rsidRPr="001555D8">
        <w:rPr>
          <w:rFonts w:ascii="Times New Roman" w:hAnsi="Times New Roman" w:cs="Times New Roman"/>
          <w:b/>
          <w:i/>
          <w:sz w:val="28"/>
          <w:szCs w:val="28"/>
        </w:rPr>
        <w:lastRenderedPageBreak/>
        <w:t>Обеспечение безопасности жизнедеятельности населения</w:t>
      </w:r>
    </w:p>
    <w:p w:rsidR="00620F7D" w:rsidRPr="001555D8" w:rsidRDefault="00620F7D" w:rsidP="001355B0">
      <w:pPr>
        <w:spacing w:after="0" w:line="240" w:lineRule="auto"/>
        <w:ind w:firstLine="709"/>
        <w:jc w:val="center"/>
        <w:rPr>
          <w:rFonts w:ascii="Times New Roman" w:hAnsi="Times New Roman" w:cs="Times New Roman"/>
          <w:b/>
          <w:sz w:val="28"/>
          <w:szCs w:val="28"/>
        </w:rPr>
      </w:pPr>
    </w:p>
    <w:p w:rsidR="001555D8" w:rsidRDefault="001555D8" w:rsidP="001355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2023 году работа по защите населения и территорий от чрезвычайных ситуаций носила упредительный характер и осуществлялась с учетом сезонных угроз и опасностей. В течение всего года организовывались работы по предупреждению и ликвидации последствий чрезвычайных ситуаций, вызванных весенним паводком, в период пожароопасного сезона выполнялись мероприятия по защите населенных пунктов и лесных массивов от ландшафтных (лесных) пожаров, принимались меры по недопущению на водных объектах происшествий, повлекших гибель или </w:t>
      </w:r>
      <w:proofErr w:type="spellStart"/>
      <w:r>
        <w:rPr>
          <w:rFonts w:ascii="Times New Roman" w:hAnsi="Times New Roman" w:cs="Times New Roman"/>
          <w:sz w:val="28"/>
          <w:szCs w:val="28"/>
        </w:rPr>
        <w:t>травмирование</w:t>
      </w:r>
      <w:proofErr w:type="spellEnd"/>
      <w:r>
        <w:rPr>
          <w:rFonts w:ascii="Times New Roman" w:hAnsi="Times New Roman" w:cs="Times New Roman"/>
          <w:sz w:val="28"/>
          <w:szCs w:val="28"/>
        </w:rPr>
        <w:t xml:space="preserve"> людей, выполнялись превентивные мероприятия направленные на обеспечение нормального функционирования автодорог в случае наступления сложных погодных условий в осенне-зимний период, вопросы связанные с оказанием помощи населению при ограничении или прекращении по ним дорожного движения. </w:t>
      </w:r>
    </w:p>
    <w:p w:rsidR="001555D8" w:rsidRDefault="001555D8" w:rsidP="001355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населения о правилах пожарной безопасности, мерах безопасности при нахождении на льду в зимний период, использовании бытовых электроприборов, пребывании на открытых водоемах во время купального сезона, мерах безопасности в </w:t>
      </w:r>
      <w:proofErr w:type="spellStart"/>
      <w:r>
        <w:rPr>
          <w:rFonts w:ascii="Times New Roman" w:hAnsi="Times New Roman" w:cs="Times New Roman"/>
          <w:sz w:val="28"/>
          <w:szCs w:val="28"/>
        </w:rPr>
        <w:t>паводкоопасный</w:t>
      </w:r>
      <w:proofErr w:type="spellEnd"/>
      <w:r>
        <w:rPr>
          <w:rFonts w:ascii="Times New Roman" w:hAnsi="Times New Roman" w:cs="Times New Roman"/>
          <w:sz w:val="28"/>
          <w:szCs w:val="28"/>
        </w:rPr>
        <w:t xml:space="preserve"> период осуществлялось путем размещения соответствующих публикаций и информационных материалов в районной газете «Голос Рамони», официальных сайтах ОМСУ муниципального района</w:t>
      </w:r>
      <w:r w:rsidR="00696D4C">
        <w:rPr>
          <w:rFonts w:ascii="Times New Roman" w:hAnsi="Times New Roman" w:cs="Times New Roman"/>
          <w:sz w:val="28"/>
          <w:szCs w:val="28"/>
        </w:rPr>
        <w:t xml:space="preserve"> и поселений</w:t>
      </w:r>
      <w:r>
        <w:rPr>
          <w:rFonts w:ascii="Times New Roman" w:hAnsi="Times New Roman" w:cs="Times New Roman"/>
          <w:sz w:val="28"/>
          <w:szCs w:val="28"/>
        </w:rPr>
        <w:t>.</w:t>
      </w:r>
    </w:p>
    <w:p w:rsidR="001555D8" w:rsidRPr="007A76CD" w:rsidRDefault="001555D8" w:rsidP="001355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муниципального района </w:t>
      </w:r>
      <w:r w:rsidRPr="004F20AF">
        <w:rPr>
          <w:rFonts w:ascii="Times New Roman" w:hAnsi="Times New Roman" w:cs="Times New Roman"/>
          <w:sz w:val="28"/>
          <w:szCs w:val="28"/>
        </w:rPr>
        <w:t>координаци</w:t>
      </w:r>
      <w:r>
        <w:rPr>
          <w:rFonts w:ascii="Times New Roman" w:hAnsi="Times New Roman" w:cs="Times New Roman"/>
          <w:sz w:val="28"/>
          <w:szCs w:val="28"/>
        </w:rPr>
        <w:t>ю</w:t>
      </w:r>
      <w:r w:rsidRPr="004F20AF">
        <w:rPr>
          <w:rFonts w:ascii="Times New Roman" w:hAnsi="Times New Roman" w:cs="Times New Roman"/>
          <w:sz w:val="28"/>
          <w:szCs w:val="28"/>
        </w:rPr>
        <w:t xml:space="preserve"> действий дежурных и диспетчерских (дежурно-диспетчерских) служб при их совместной деятельности по предупреждению и ликвидации чрезвычайных ситуаций</w:t>
      </w:r>
      <w:r>
        <w:rPr>
          <w:rFonts w:ascii="Times New Roman" w:hAnsi="Times New Roman" w:cs="Times New Roman"/>
          <w:sz w:val="28"/>
          <w:szCs w:val="28"/>
        </w:rPr>
        <w:t xml:space="preserve"> осуществляет </w:t>
      </w:r>
      <w:r w:rsidRPr="004F20AF">
        <w:rPr>
          <w:rFonts w:ascii="Times New Roman" w:hAnsi="Times New Roman" w:cs="Times New Roman"/>
          <w:sz w:val="28"/>
          <w:szCs w:val="28"/>
        </w:rPr>
        <w:t>Единая дежурно-диспетчерская служба (ЕДДС</w:t>
      </w:r>
      <w:r>
        <w:rPr>
          <w:rFonts w:ascii="Times New Roman" w:hAnsi="Times New Roman" w:cs="Times New Roman"/>
          <w:sz w:val="28"/>
          <w:szCs w:val="28"/>
        </w:rPr>
        <w:t>).</w:t>
      </w:r>
      <w:r w:rsidRPr="004F20AF">
        <w:rPr>
          <w:rFonts w:ascii="Times New Roman" w:hAnsi="Times New Roman" w:cs="Times New Roman"/>
          <w:sz w:val="28"/>
          <w:szCs w:val="28"/>
        </w:rPr>
        <w:t xml:space="preserve"> </w:t>
      </w:r>
      <w:r>
        <w:rPr>
          <w:rFonts w:ascii="Times New Roman" w:hAnsi="Times New Roman" w:cs="Times New Roman"/>
          <w:sz w:val="28"/>
          <w:szCs w:val="28"/>
        </w:rPr>
        <w:t xml:space="preserve">Данный орган повседневного управления функционирует под руководством отдела по делам ГО и ЧС МКУ «ЦОД ОМСУ». В обязанности ЕДДС входит сбор и обмен информацией в случае возникновения экстренных ситуаций и происшествий, полное и оперативное доведение информации до руководителей всех служб и организация взаимодействия при ликвидации чрезвычайных ситуаций, контроль за восстановлением последствий, вызванных происшествиями, восстановлением нормальных условий жизнедеятельности населения. </w:t>
      </w:r>
      <w:r w:rsidRPr="004F20AF">
        <w:rPr>
          <w:rFonts w:ascii="Times New Roman" w:hAnsi="Times New Roman" w:cs="Times New Roman"/>
          <w:sz w:val="28"/>
          <w:szCs w:val="28"/>
        </w:rPr>
        <w:t>В прошедшем году службой ЕДДС принят 3</w:t>
      </w:r>
      <w:r>
        <w:rPr>
          <w:rFonts w:ascii="Times New Roman" w:hAnsi="Times New Roman" w:cs="Times New Roman"/>
          <w:sz w:val="28"/>
          <w:szCs w:val="28"/>
        </w:rPr>
        <w:t>7</w:t>
      </w:r>
      <w:r w:rsidR="0084567A">
        <w:rPr>
          <w:rFonts w:ascii="Times New Roman" w:hAnsi="Times New Roman" w:cs="Times New Roman"/>
          <w:sz w:val="28"/>
          <w:szCs w:val="28"/>
        </w:rPr>
        <w:t> </w:t>
      </w:r>
      <w:r>
        <w:rPr>
          <w:rFonts w:ascii="Times New Roman" w:hAnsi="Times New Roman" w:cs="Times New Roman"/>
          <w:sz w:val="28"/>
          <w:szCs w:val="28"/>
        </w:rPr>
        <w:t>001</w:t>
      </w:r>
      <w:r w:rsidRPr="004F20AF">
        <w:rPr>
          <w:rFonts w:ascii="Times New Roman" w:hAnsi="Times New Roman" w:cs="Times New Roman"/>
          <w:sz w:val="28"/>
          <w:szCs w:val="28"/>
        </w:rPr>
        <w:t xml:space="preserve"> вызов (202</w:t>
      </w:r>
      <w:r>
        <w:rPr>
          <w:rFonts w:ascii="Times New Roman" w:hAnsi="Times New Roman" w:cs="Times New Roman"/>
          <w:sz w:val="28"/>
          <w:szCs w:val="28"/>
        </w:rPr>
        <w:t>2</w:t>
      </w:r>
      <w:r w:rsidRPr="004F20AF">
        <w:rPr>
          <w:rFonts w:ascii="Times New Roman" w:hAnsi="Times New Roman" w:cs="Times New Roman"/>
          <w:sz w:val="28"/>
          <w:szCs w:val="28"/>
        </w:rPr>
        <w:t xml:space="preserve"> год </w:t>
      </w:r>
      <w:r w:rsidR="0084567A">
        <w:rPr>
          <w:rFonts w:ascii="Times New Roman" w:hAnsi="Times New Roman" w:cs="Times New Roman"/>
          <w:sz w:val="28"/>
          <w:szCs w:val="28"/>
        </w:rPr>
        <w:t>–</w:t>
      </w:r>
      <w:r w:rsidRPr="004F20AF">
        <w:rPr>
          <w:rFonts w:ascii="Times New Roman" w:hAnsi="Times New Roman" w:cs="Times New Roman"/>
          <w:sz w:val="28"/>
          <w:szCs w:val="28"/>
        </w:rPr>
        <w:t xml:space="preserve"> 3</w:t>
      </w:r>
      <w:r>
        <w:rPr>
          <w:rFonts w:ascii="Times New Roman" w:hAnsi="Times New Roman" w:cs="Times New Roman"/>
          <w:sz w:val="28"/>
          <w:szCs w:val="28"/>
        </w:rPr>
        <w:t>6</w:t>
      </w:r>
      <w:r w:rsidR="0084567A">
        <w:rPr>
          <w:rFonts w:ascii="Times New Roman" w:hAnsi="Times New Roman" w:cs="Times New Roman"/>
          <w:sz w:val="28"/>
          <w:szCs w:val="28"/>
        </w:rPr>
        <w:t> </w:t>
      </w:r>
      <w:r>
        <w:rPr>
          <w:rFonts w:ascii="Times New Roman" w:hAnsi="Times New Roman" w:cs="Times New Roman"/>
          <w:sz w:val="28"/>
          <w:szCs w:val="28"/>
        </w:rPr>
        <w:t>157</w:t>
      </w:r>
      <w:r w:rsidRPr="004F20AF">
        <w:rPr>
          <w:rFonts w:ascii="Times New Roman" w:hAnsi="Times New Roman" w:cs="Times New Roman"/>
          <w:sz w:val="28"/>
          <w:szCs w:val="28"/>
        </w:rPr>
        <w:t>), что в перерасчете на 1 тыс. человек населения района составило 4</w:t>
      </w:r>
      <w:r>
        <w:rPr>
          <w:rFonts w:ascii="Times New Roman" w:hAnsi="Times New Roman" w:cs="Times New Roman"/>
          <w:sz w:val="28"/>
          <w:szCs w:val="28"/>
        </w:rPr>
        <w:t>40</w:t>
      </w:r>
      <w:r w:rsidRPr="004F20AF">
        <w:rPr>
          <w:rFonts w:ascii="Times New Roman" w:hAnsi="Times New Roman" w:cs="Times New Roman"/>
          <w:sz w:val="28"/>
          <w:szCs w:val="28"/>
        </w:rPr>
        <w:t xml:space="preserve"> вызова. (</w:t>
      </w:r>
      <w:r>
        <w:rPr>
          <w:rFonts w:ascii="Times New Roman" w:hAnsi="Times New Roman" w:cs="Times New Roman"/>
          <w:sz w:val="28"/>
          <w:szCs w:val="28"/>
        </w:rPr>
        <w:t>2 место по области)</w:t>
      </w:r>
      <w:r w:rsidRPr="004F20AF">
        <w:rPr>
          <w:rFonts w:ascii="Times New Roman" w:hAnsi="Times New Roman" w:cs="Times New Roman"/>
          <w:sz w:val="28"/>
          <w:szCs w:val="28"/>
        </w:rPr>
        <w:t xml:space="preserve">. Из общего количества поступивших звонков в </w:t>
      </w:r>
      <w:r>
        <w:rPr>
          <w:rFonts w:ascii="Times New Roman" w:hAnsi="Times New Roman" w:cs="Times New Roman"/>
          <w:sz w:val="28"/>
          <w:szCs w:val="28"/>
        </w:rPr>
        <w:t>д</w:t>
      </w:r>
      <w:r w:rsidRPr="004F20AF">
        <w:rPr>
          <w:rFonts w:ascii="Times New Roman" w:hAnsi="Times New Roman" w:cs="Times New Roman"/>
          <w:sz w:val="28"/>
          <w:szCs w:val="28"/>
        </w:rPr>
        <w:t>ежурные диспетчерские службы передано: 01- 1</w:t>
      </w:r>
      <w:r w:rsidR="0084567A">
        <w:rPr>
          <w:rFonts w:ascii="Times New Roman" w:hAnsi="Times New Roman" w:cs="Times New Roman"/>
          <w:sz w:val="28"/>
          <w:szCs w:val="28"/>
        </w:rPr>
        <w:t> </w:t>
      </w:r>
      <w:r>
        <w:rPr>
          <w:rFonts w:ascii="Times New Roman" w:hAnsi="Times New Roman" w:cs="Times New Roman"/>
          <w:sz w:val="28"/>
          <w:szCs w:val="28"/>
        </w:rPr>
        <w:t>663</w:t>
      </w:r>
      <w:r w:rsidRPr="004F20AF">
        <w:rPr>
          <w:rFonts w:ascii="Times New Roman" w:hAnsi="Times New Roman" w:cs="Times New Roman"/>
          <w:sz w:val="28"/>
          <w:szCs w:val="28"/>
        </w:rPr>
        <w:t xml:space="preserve"> вызов</w:t>
      </w:r>
      <w:r w:rsidR="0084567A">
        <w:rPr>
          <w:rFonts w:ascii="Times New Roman" w:hAnsi="Times New Roman" w:cs="Times New Roman"/>
          <w:sz w:val="28"/>
          <w:szCs w:val="28"/>
        </w:rPr>
        <w:t>а</w:t>
      </w:r>
      <w:r>
        <w:rPr>
          <w:rFonts w:ascii="Times New Roman" w:hAnsi="Times New Roman" w:cs="Times New Roman"/>
          <w:sz w:val="28"/>
          <w:szCs w:val="28"/>
        </w:rPr>
        <w:t xml:space="preserve"> (2 место по области)</w:t>
      </w:r>
      <w:r w:rsidRPr="004F20AF">
        <w:rPr>
          <w:rFonts w:ascii="Times New Roman" w:hAnsi="Times New Roman" w:cs="Times New Roman"/>
          <w:sz w:val="28"/>
          <w:szCs w:val="28"/>
        </w:rPr>
        <w:t>, 02 – 5</w:t>
      </w:r>
      <w:r w:rsidR="0084567A">
        <w:rPr>
          <w:rFonts w:ascii="Times New Roman" w:hAnsi="Times New Roman" w:cs="Times New Roman"/>
          <w:sz w:val="28"/>
          <w:szCs w:val="28"/>
        </w:rPr>
        <w:t> </w:t>
      </w:r>
      <w:r>
        <w:rPr>
          <w:rFonts w:ascii="Times New Roman" w:hAnsi="Times New Roman" w:cs="Times New Roman"/>
          <w:sz w:val="28"/>
          <w:szCs w:val="28"/>
        </w:rPr>
        <w:t>926</w:t>
      </w:r>
      <w:r w:rsidRPr="004F20AF">
        <w:rPr>
          <w:rFonts w:ascii="Times New Roman" w:hAnsi="Times New Roman" w:cs="Times New Roman"/>
          <w:sz w:val="28"/>
          <w:szCs w:val="28"/>
        </w:rPr>
        <w:t xml:space="preserve"> вызовов</w:t>
      </w:r>
      <w:r>
        <w:rPr>
          <w:rFonts w:ascii="Times New Roman" w:hAnsi="Times New Roman" w:cs="Times New Roman"/>
          <w:sz w:val="28"/>
          <w:szCs w:val="28"/>
        </w:rPr>
        <w:t xml:space="preserve"> (4 место по области)</w:t>
      </w:r>
      <w:r w:rsidRPr="004F20AF">
        <w:rPr>
          <w:rFonts w:ascii="Times New Roman" w:hAnsi="Times New Roman" w:cs="Times New Roman"/>
          <w:sz w:val="28"/>
          <w:szCs w:val="28"/>
        </w:rPr>
        <w:t xml:space="preserve">, 03 – </w:t>
      </w:r>
      <w:r>
        <w:rPr>
          <w:rFonts w:ascii="Times New Roman" w:hAnsi="Times New Roman" w:cs="Times New Roman"/>
          <w:sz w:val="28"/>
          <w:szCs w:val="28"/>
        </w:rPr>
        <w:t>9</w:t>
      </w:r>
      <w:r w:rsidR="0084567A">
        <w:rPr>
          <w:rFonts w:ascii="Times New Roman" w:hAnsi="Times New Roman" w:cs="Times New Roman"/>
          <w:sz w:val="28"/>
          <w:szCs w:val="28"/>
        </w:rPr>
        <w:t> </w:t>
      </w:r>
      <w:r>
        <w:rPr>
          <w:rFonts w:ascii="Times New Roman" w:hAnsi="Times New Roman" w:cs="Times New Roman"/>
          <w:sz w:val="28"/>
          <w:szCs w:val="28"/>
        </w:rPr>
        <w:t>525</w:t>
      </w:r>
      <w:r w:rsidRPr="004F20AF">
        <w:rPr>
          <w:rFonts w:ascii="Times New Roman" w:hAnsi="Times New Roman" w:cs="Times New Roman"/>
          <w:sz w:val="28"/>
          <w:szCs w:val="28"/>
        </w:rPr>
        <w:t xml:space="preserve"> вызов</w:t>
      </w:r>
      <w:r w:rsidR="0084567A">
        <w:rPr>
          <w:rFonts w:ascii="Times New Roman" w:hAnsi="Times New Roman" w:cs="Times New Roman"/>
          <w:sz w:val="28"/>
          <w:szCs w:val="28"/>
        </w:rPr>
        <w:t>ов</w:t>
      </w:r>
      <w:r>
        <w:rPr>
          <w:rFonts w:ascii="Times New Roman" w:hAnsi="Times New Roman" w:cs="Times New Roman"/>
          <w:sz w:val="28"/>
          <w:szCs w:val="28"/>
        </w:rPr>
        <w:t xml:space="preserve"> (5 место по области)</w:t>
      </w:r>
      <w:r w:rsidRPr="004F20AF">
        <w:rPr>
          <w:rFonts w:ascii="Times New Roman" w:hAnsi="Times New Roman" w:cs="Times New Roman"/>
          <w:sz w:val="28"/>
          <w:szCs w:val="28"/>
        </w:rPr>
        <w:t xml:space="preserve">, в ГИБДД – </w:t>
      </w:r>
      <w:r>
        <w:rPr>
          <w:rFonts w:ascii="Times New Roman" w:hAnsi="Times New Roman" w:cs="Times New Roman"/>
          <w:sz w:val="28"/>
          <w:szCs w:val="28"/>
        </w:rPr>
        <w:t>1</w:t>
      </w:r>
      <w:r w:rsidR="0084567A">
        <w:rPr>
          <w:rFonts w:ascii="Times New Roman" w:hAnsi="Times New Roman" w:cs="Times New Roman"/>
          <w:sz w:val="28"/>
          <w:szCs w:val="28"/>
        </w:rPr>
        <w:t> </w:t>
      </w:r>
      <w:r>
        <w:rPr>
          <w:rFonts w:ascii="Times New Roman" w:hAnsi="Times New Roman" w:cs="Times New Roman"/>
          <w:sz w:val="28"/>
          <w:szCs w:val="28"/>
        </w:rPr>
        <w:t>259</w:t>
      </w:r>
      <w:r w:rsidRPr="004F20AF">
        <w:rPr>
          <w:rFonts w:ascii="Times New Roman" w:hAnsi="Times New Roman" w:cs="Times New Roman"/>
          <w:sz w:val="28"/>
          <w:szCs w:val="28"/>
        </w:rPr>
        <w:t xml:space="preserve"> вызовов, в прочие службы – </w:t>
      </w:r>
      <w:r>
        <w:rPr>
          <w:rFonts w:ascii="Times New Roman" w:hAnsi="Times New Roman" w:cs="Times New Roman"/>
          <w:sz w:val="28"/>
          <w:szCs w:val="28"/>
        </w:rPr>
        <w:t>22</w:t>
      </w:r>
      <w:r w:rsidR="0084567A">
        <w:rPr>
          <w:rFonts w:ascii="Times New Roman" w:hAnsi="Times New Roman" w:cs="Times New Roman"/>
          <w:sz w:val="28"/>
          <w:szCs w:val="28"/>
        </w:rPr>
        <w:t> </w:t>
      </w:r>
      <w:r>
        <w:rPr>
          <w:rFonts w:ascii="Times New Roman" w:hAnsi="Times New Roman" w:cs="Times New Roman"/>
          <w:sz w:val="28"/>
          <w:szCs w:val="28"/>
        </w:rPr>
        <w:t>628</w:t>
      </w:r>
      <w:r w:rsidRPr="00347B64">
        <w:rPr>
          <w:rFonts w:ascii="Times New Roman" w:hAnsi="Times New Roman" w:cs="Times New Roman"/>
          <w:b/>
          <w:sz w:val="28"/>
          <w:szCs w:val="28"/>
        </w:rPr>
        <w:t xml:space="preserve"> </w:t>
      </w:r>
      <w:r w:rsidRPr="007A76CD">
        <w:rPr>
          <w:rFonts w:ascii="Times New Roman" w:hAnsi="Times New Roman" w:cs="Times New Roman"/>
          <w:sz w:val="28"/>
          <w:szCs w:val="28"/>
        </w:rPr>
        <w:t>вызовов.</w:t>
      </w:r>
    </w:p>
    <w:p w:rsidR="001555D8" w:rsidRDefault="001555D8" w:rsidP="001355B0">
      <w:pPr>
        <w:spacing w:after="0" w:line="240" w:lineRule="auto"/>
        <w:ind w:firstLine="709"/>
        <w:jc w:val="both"/>
        <w:rPr>
          <w:rFonts w:ascii="Times New Roman" w:hAnsi="Times New Roman" w:cs="Times New Roman"/>
          <w:sz w:val="28"/>
          <w:szCs w:val="28"/>
        </w:rPr>
      </w:pPr>
      <w:r w:rsidRPr="00347B64">
        <w:rPr>
          <w:rFonts w:ascii="Times New Roman" w:hAnsi="Times New Roman" w:cs="Times New Roman"/>
          <w:sz w:val="28"/>
          <w:szCs w:val="28"/>
        </w:rPr>
        <w:t xml:space="preserve">В своей </w:t>
      </w:r>
      <w:r>
        <w:rPr>
          <w:rFonts w:ascii="Times New Roman" w:hAnsi="Times New Roman" w:cs="Times New Roman"/>
          <w:sz w:val="28"/>
          <w:szCs w:val="28"/>
        </w:rPr>
        <w:t>деятельности с</w:t>
      </w:r>
      <w:r w:rsidRPr="004F20AF">
        <w:rPr>
          <w:rFonts w:ascii="Times New Roman" w:hAnsi="Times New Roman" w:cs="Times New Roman"/>
          <w:sz w:val="28"/>
          <w:szCs w:val="28"/>
        </w:rPr>
        <w:t xml:space="preserve">отрудниками ЕДДС </w:t>
      </w:r>
      <w:r>
        <w:rPr>
          <w:rFonts w:ascii="Times New Roman" w:hAnsi="Times New Roman" w:cs="Times New Roman"/>
          <w:sz w:val="28"/>
          <w:szCs w:val="28"/>
        </w:rPr>
        <w:t xml:space="preserve">для своевременного выявления природных (техногенных) пожаров активно используют технические возможности системы </w:t>
      </w:r>
      <w:proofErr w:type="spellStart"/>
      <w:r>
        <w:rPr>
          <w:rFonts w:ascii="Times New Roman" w:hAnsi="Times New Roman" w:cs="Times New Roman"/>
          <w:sz w:val="28"/>
          <w:szCs w:val="28"/>
        </w:rPr>
        <w:t>видеомониторинга</w:t>
      </w:r>
      <w:proofErr w:type="spellEnd"/>
      <w:r>
        <w:rPr>
          <w:rFonts w:ascii="Times New Roman" w:hAnsi="Times New Roman" w:cs="Times New Roman"/>
          <w:sz w:val="28"/>
          <w:szCs w:val="28"/>
        </w:rPr>
        <w:t xml:space="preserve"> пожаров </w:t>
      </w:r>
      <w:r>
        <w:rPr>
          <w:rFonts w:ascii="Times New Roman" w:hAnsi="Times New Roman" w:cs="Times New Roman"/>
          <w:sz w:val="28"/>
          <w:szCs w:val="28"/>
        </w:rPr>
        <w:lastRenderedPageBreak/>
        <w:t>«</w:t>
      </w:r>
      <w:proofErr w:type="spellStart"/>
      <w:r>
        <w:rPr>
          <w:rFonts w:ascii="Times New Roman" w:hAnsi="Times New Roman" w:cs="Times New Roman"/>
          <w:sz w:val="28"/>
          <w:szCs w:val="28"/>
        </w:rPr>
        <w:t>Лесохранитель</w:t>
      </w:r>
      <w:proofErr w:type="spellEnd"/>
      <w:r>
        <w:rPr>
          <w:rFonts w:ascii="Times New Roman" w:hAnsi="Times New Roman" w:cs="Times New Roman"/>
          <w:sz w:val="28"/>
          <w:szCs w:val="28"/>
        </w:rPr>
        <w:t xml:space="preserve">» и средство космического мониторинга обстановки (портал и мобильное приложение по </w:t>
      </w:r>
      <w:proofErr w:type="spellStart"/>
      <w:r>
        <w:rPr>
          <w:rFonts w:ascii="Times New Roman" w:hAnsi="Times New Roman" w:cs="Times New Roman"/>
          <w:sz w:val="28"/>
          <w:szCs w:val="28"/>
        </w:rPr>
        <w:t>термоточкам</w:t>
      </w:r>
      <w:proofErr w:type="spellEnd"/>
      <w:r>
        <w:rPr>
          <w:rFonts w:ascii="Times New Roman" w:hAnsi="Times New Roman" w:cs="Times New Roman"/>
          <w:sz w:val="28"/>
          <w:szCs w:val="28"/>
        </w:rPr>
        <w:t>). Выполнение сотрудник</w:t>
      </w:r>
      <w:r w:rsidR="00696D4C">
        <w:rPr>
          <w:rFonts w:ascii="Times New Roman" w:hAnsi="Times New Roman" w:cs="Times New Roman"/>
          <w:sz w:val="28"/>
          <w:szCs w:val="28"/>
        </w:rPr>
        <w:t>ами</w:t>
      </w:r>
      <w:r>
        <w:rPr>
          <w:rFonts w:ascii="Times New Roman" w:hAnsi="Times New Roman" w:cs="Times New Roman"/>
          <w:sz w:val="28"/>
          <w:szCs w:val="28"/>
        </w:rPr>
        <w:t xml:space="preserve"> ЕДДС Рамонского района мероприятий по организации и контролю проведения превентивных мероприятий, отработка отчетных документов по реагированию при поступлении сведений по обнаружению </w:t>
      </w:r>
      <w:proofErr w:type="spellStart"/>
      <w:r>
        <w:rPr>
          <w:rFonts w:ascii="Times New Roman" w:hAnsi="Times New Roman" w:cs="Times New Roman"/>
          <w:sz w:val="28"/>
          <w:szCs w:val="28"/>
        </w:rPr>
        <w:t>термоточек</w:t>
      </w:r>
      <w:proofErr w:type="spellEnd"/>
      <w:r>
        <w:rPr>
          <w:rFonts w:ascii="Times New Roman" w:hAnsi="Times New Roman" w:cs="Times New Roman"/>
          <w:sz w:val="28"/>
          <w:szCs w:val="28"/>
        </w:rPr>
        <w:t>, выполнение тренировочных мероприятий, качество обслуживания поступающих вызовов неоднократно положительно оценивалась ГУ МЧС России по Воронежской области.</w:t>
      </w:r>
    </w:p>
    <w:p w:rsidR="001555D8" w:rsidRDefault="001555D8" w:rsidP="001355B0">
      <w:pPr>
        <w:spacing w:after="0" w:line="240" w:lineRule="auto"/>
        <w:ind w:firstLine="709"/>
        <w:jc w:val="both"/>
        <w:rPr>
          <w:rFonts w:ascii="Times New Roman" w:hAnsi="Times New Roman" w:cs="Times New Roman"/>
          <w:sz w:val="28"/>
          <w:szCs w:val="28"/>
        </w:rPr>
      </w:pPr>
      <w:r w:rsidRPr="004F20AF">
        <w:rPr>
          <w:rFonts w:ascii="Times New Roman" w:hAnsi="Times New Roman" w:cs="Times New Roman"/>
          <w:sz w:val="28"/>
          <w:szCs w:val="28"/>
        </w:rPr>
        <w:t>В прошедшем году в службу ЕДДС поступило 3</w:t>
      </w:r>
      <w:r>
        <w:rPr>
          <w:rFonts w:ascii="Times New Roman" w:hAnsi="Times New Roman" w:cs="Times New Roman"/>
          <w:sz w:val="28"/>
          <w:szCs w:val="28"/>
        </w:rPr>
        <w:t>7</w:t>
      </w:r>
      <w:r w:rsidRPr="004F20AF">
        <w:rPr>
          <w:rFonts w:ascii="Times New Roman" w:hAnsi="Times New Roman" w:cs="Times New Roman"/>
          <w:sz w:val="28"/>
          <w:szCs w:val="28"/>
        </w:rPr>
        <w:t xml:space="preserve"> сообщений об обнаружении на территории муниципального района 1</w:t>
      </w:r>
      <w:r>
        <w:rPr>
          <w:rFonts w:ascii="Times New Roman" w:hAnsi="Times New Roman" w:cs="Times New Roman"/>
          <w:sz w:val="28"/>
          <w:szCs w:val="28"/>
        </w:rPr>
        <w:t>92</w:t>
      </w:r>
      <w:r w:rsidRPr="004F20AF">
        <w:rPr>
          <w:rFonts w:ascii="Times New Roman" w:hAnsi="Times New Roman" w:cs="Times New Roman"/>
          <w:sz w:val="28"/>
          <w:szCs w:val="28"/>
        </w:rPr>
        <w:t xml:space="preserve"> взрывоопасных предмет</w:t>
      </w:r>
      <w:r w:rsidR="0084567A">
        <w:rPr>
          <w:rFonts w:ascii="Times New Roman" w:hAnsi="Times New Roman" w:cs="Times New Roman"/>
          <w:sz w:val="28"/>
          <w:szCs w:val="28"/>
        </w:rPr>
        <w:t>а</w:t>
      </w:r>
      <w:r w:rsidRPr="004F20AF">
        <w:rPr>
          <w:rFonts w:ascii="Times New Roman" w:hAnsi="Times New Roman" w:cs="Times New Roman"/>
          <w:sz w:val="28"/>
          <w:szCs w:val="28"/>
        </w:rPr>
        <w:t xml:space="preserve"> в</w:t>
      </w:r>
      <w:r>
        <w:rPr>
          <w:rFonts w:ascii="Times New Roman" w:hAnsi="Times New Roman" w:cs="Times New Roman"/>
          <w:sz w:val="28"/>
          <w:szCs w:val="28"/>
        </w:rPr>
        <w:t>ремен ВОВ.</w:t>
      </w:r>
    </w:p>
    <w:p w:rsidR="001555D8" w:rsidRDefault="001555D8" w:rsidP="001355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Пожарную безопасность на территории муниципального района обеспечивают </w:t>
      </w:r>
      <w:r w:rsidRPr="00F55E66">
        <w:rPr>
          <w:rFonts w:ascii="Times New Roman" w:hAnsi="Times New Roman" w:cs="Times New Roman"/>
          <w:sz w:val="28"/>
          <w:szCs w:val="28"/>
        </w:rPr>
        <w:t>пожарно-спасательная часть № 53 расположенная в п. Рамонь</w:t>
      </w:r>
      <w:r>
        <w:rPr>
          <w:rFonts w:ascii="Times New Roman" w:hAnsi="Times New Roman" w:cs="Times New Roman"/>
          <w:sz w:val="28"/>
          <w:szCs w:val="28"/>
        </w:rPr>
        <w:t xml:space="preserve">, </w:t>
      </w:r>
      <w:r w:rsidRPr="00F55E66">
        <w:rPr>
          <w:rFonts w:ascii="Times New Roman" w:hAnsi="Times New Roman" w:cs="Times New Roman"/>
          <w:sz w:val="28"/>
          <w:szCs w:val="28"/>
        </w:rPr>
        <w:t>пожарная часть № 91, расположенная в с. Ямное</w:t>
      </w:r>
      <w:r>
        <w:rPr>
          <w:rFonts w:ascii="Times New Roman" w:hAnsi="Times New Roman" w:cs="Times New Roman"/>
          <w:sz w:val="28"/>
          <w:szCs w:val="28"/>
        </w:rPr>
        <w:t xml:space="preserve">, три </w:t>
      </w:r>
      <w:r w:rsidRPr="00F55E66">
        <w:rPr>
          <w:rFonts w:ascii="Times New Roman" w:hAnsi="Times New Roman" w:cs="Times New Roman"/>
          <w:sz w:val="28"/>
          <w:szCs w:val="28"/>
        </w:rPr>
        <w:t>добровольн</w:t>
      </w:r>
      <w:r>
        <w:rPr>
          <w:rFonts w:ascii="Times New Roman" w:hAnsi="Times New Roman" w:cs="Times New Roman"/>
          <w:sz w:val="28"/>
          <w:szCs w:val="28"/>
        </w:rPr>
        <w:t>ые</w:t>
      </w:r>
      <w:r w:rsidRPr="00F55E66">
        <w:rPr>
          <w:rFonts w:ascii="Times New Roman" w:hAnsi="Times New Roman" w:cs="Times New Roman"/>
          <w:sz w:val="28"/>
          <w:szCs w:val="28"/>
        </w:rPr>
        <w:t xml:space="preserve"> пожарные команды с. Ступино, п. Комсомольский, с. Большая Вер</w:t>
      </w:r>
      <w:r>
        <w:rPr>
          <w:rFonts w:ascii="Times New Roman" w:hAnsi="Times New Roman" w:cs="Times New Roman"/>
          <w:sz w:val="28"/>
          <w:szCs w:val="28"/>
        </w:rPr>
        <w:t>ейка.</w:t>
      </w:r>
      <w:r w:rsidRPr="00F55E66">
        <w:rPr>
          <w:rFonts w:ascii="Times New Roman" w:hAnsi="Times New Roman" w:cs="Times New Roman"/>
          <w:sz w:val="28"/>
          <w:szCs w:val="28"/>
        </w:rPr>
        <w:t xml:space="preserve"> </w:t>
      </w:r>
      <w:r>
        <w:rPr>
          <w:rFonts w:ascii="Times New Roman" w:hAnsi="Times New Roman" w:cs="Times New Roman"/>
          <w:sz w:val="28"/>
          <w:szCs w:val="28"/>
        </w:rPr>
        <w:t xml:space="preserve">На территории муниципального района функционирует 16 </w:t>
      </w:r>
      <w:r w:rsidRPr="00F55E66">
        <w:rPr>
          <w:rFonts w:ascii="Times New Roman" w:hAnsi="Times New Roman" w:cs="Times New Roman"/>
          <w:sz w:val="28"/>
          <w:szCs w:val="28"/>
        </w:rPr>
        <w:t>добровольны</w:t>
      </w:r>
      <w:r w:rsidR="009E49DF">
        <w:rPr>
          <w:rFonts w:ascii="Times New Roman" w:hAnsi="Times New Roman" w:cs="Times New Roman"/>
          <w:sz w:val="28"/>
          <w:szCs w:val="28"/>
        </w:rPr>
        <w:t>х</w:t>
      </w:r>
      <w:r w:rsidRPr="00F55E66">
        <w:rPr>
          <w:rFonts w:ascii="Times New Roman" w:hAnsi="Times New Roman" w:cs="Times New Roman"/>
          <w:sz w:val="28"/>
          <w:szCs w:val="28"/>
        </w:rPr>
        <w:t xml:space="preserve"> пожарных дружин, общей численностью 145 человек.</w:t>
      </w:r>
      <w:r w:rsidRPr="00E0544B">
        <w:t xml:space="preserve"> </w:t>
      </w:r>
      <w:r w:rsidRPr="00E0544B">
        <w:rPr>
          <w:rFonts w:ascii="Times New Roman" w:hAnsi="Times New Roman" w:cs="Times New Roman"/>
          <w:sz w:val="28"/>
          <w:szCs w:val="28"/>
        </w:rPr>
        <w:t>В настоящее время в муниципальных образованиях члены добровольных пожарных дружин оснащены 37 ранцевыми огнетушителями, 10 бензопилами, 8 мотопомпами, 2 воздуходувками, а также иными первичными средствами пожаротушения.</w:t>
      </w:r>
    </w:p>
    <w:p w:rsidR="001555D8" w:rsidRPr="004C33E5" w:rsidRDefault="001555D8" w:rsidP="001355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период пожароопасного сезона 2023 </w:t>
      </w:r>
      <w:r w:rsidRPr="004C33E5">
        <w:rPr>
          <w:rFonts w:ascii="Times New Roman" w:hAnsi="Times New Roman" w:cs="Times New Roman"/>
          <w:sz w:val="28"/>
          <w:szCs w:val="28"/>
        </w:rPr>
        <w:t>выполня</w:t>
      </w:r>
      <w:r>
        <w:rPr>
          <w:rFonts w:ascii="Times New Roman" w:hAnsi="Times New Roman" w:cs="Times New Roman"/>
          <w:sz w:val="28"/>
          <w:szCs w:val="28"/>
        </w:rPr>
        <w:t>лись</w:t>
      </w:r>
      <w:r w:rsidRPr="004C33E5">
        <w:rPr>
          <w:rFonts w:ascii="Times New Roman" w:hAnsi="Times New Roman" w:cs="Times New Roman"/>
          <w:sz w:val="28"/>
          <w:szCs w:val="28"/>
        </w:rPr>
        <w:t xml:space="preserve"> мероприятия, направленные </w:t>
      </w:r>
      <w:r w:rsidR="009E49DF">
        <w:rPr>
          <w:rFonts w:ascii="Times New Roman" w:hAnsi="Times New Roman" w:cs="Times New Roman"/>
          <w:sz w:val="28"/>
          <w:szCs w:val="28"/>
        </w:rPr>
        <w:t xml:space="preserve">на </w:t>
      </w:r>
      <w:r w:rsidRPr="004C33E5">
        <w:rPr>
          <w:rFonts w:ascii="Times New Roman" w:hAnsi="Times New Roman" w:cs="Times New Roman"/>
          <w:sz w:val="28"/>
          <w:szCs w:val="28"/>
        </w:rPr>
        <w:t>обеспечение противопожарных мер по защите от природных пожаров населенных пунктов, в том числе очистка прилегающих к лесному фонду территорий от горючег</w:t>
      </w:r>
      <w:r>
        <w:rPr>
          <w:rFonts w:ascii="Times New Roman" w:hAnsi="Times New Roman" w:cs="Times New Roman"/>
          <w:sz w:val="28"/>
          <w:szCs w:val="28"/>
        </w:rPr>
        <w:t>о мусора, сухой растительности, п</w:t>
      </w:r>
      <w:r w:rsidRPr="004C33E5">
        <w:rPr>
          <w:rFonts w:ascii="Times New Roman" w:hAnsi="Times New Roman" w:cs="Times New Roman"/>
          <w:sz w:val="28"/>
          <w:szCs w:val="28"/>
        </w:rPr>
        <w:t>роложено и восстановлено до требуемых размеров минерализованных полос</w:t>
      </w:r>
      <w:r>
        <w:rPr>
          <w:rFonts w:ascii="Times New Roman" w:hAnsi="Times New Roman" w:cs="Times New Roman"/>
          <w:sz w:val="28"/>
          <w:szCs w:val="28"/>
        </w:rPr>
        <w:t xml:space="preserve"> о</w:t>
      </w:r>
      <w:r w:rsidRPr="004C33E5">
        <w:rPr>
          <w:rFonts w:ascii="Times New Roman" w:hAnsi="Times New Roman" w:cs="Times New Roman"/>
          <w:sz w:val="28"/>
          <w:szCs w:val="28"/>
        </w:rPr>
        <w:t>бщ</w:t>
      </w:r>
      <w:r>
        <w:rPr>
          <w:rFonts w:ascii="Times New Roman" w:hAnsi="Times New Roman" w:cs="Times New Roman"/>
          <w:sz w:val="28"/>
          <w:szCs w:val="28"/>
        </w:rPr>
        <w:t>ей</w:t>
      </w:r>
      <w:r w:rsidRPr="004C33E5">
        <w:rPr>
          <w:rFonts w:ascii="Times New Roman" w:hAnsi="Times New Roman" w:cs="Times New Roman"/>
          <w:sz w:val="28"/>
          <w:szCs w:val="28"/>
        </w:rPr>
        <w:t xml:space="preserve"> протяженность</w:t>
      </w:r>
      <w:r>
        <w:rPr>
          <w:rFonts w:ascii="Times New Roman" w:hAnsi="Times New Roman" w:cs="Times New Roman"/>
          <w:sz w:val="28"/>
          <w:szCs w:val="28"/>
        </w:rPr>
        <w:t>ю</w:t>
      </w:r>
      <w:r w:rsidRPr="004C33E5">
        <w:rPr>
          <w:rFonts w:ascii="Times New Roman" w:hAnsi="Times New Roman" w:cs="Times New Roman"/>
          <w:sz w:val="28"/>
          <w:szCs w:val="28"/>
        </w:rPr>
        <w:t xml:space="preserve"> 445,</w:t>
      </w:r>
      <w:r w:rsidR="009E49DF">
        <w:rPr>
          <w:rFonts w:ascii="Times New Roman" w:hAnsi="Times New Roman" w:cs="Times New Roman"/>
          <w:sz w:val="28"/>
          <w:szCs w:val="28"/>
        </w:rPr>
        <w:t>3</w:t>
      </w:r>
      <w:r w:rsidRPr="004C33E5">
        <w:rPr>
          <w:rFonts w:ascii="Times New Roman" w:hAnsi="Times New Roman" w:cs="Times New Roman"/>
          <w:sz w:val="28"/>
          <w:szCs w:val="28"/>
        </w:rPr>
        <w:t xml:space="preserve"> км.</w:t>
      </w:r>
      <w:r>
        <w:rPr>
          <w:rFonts w:ascii="Times New Roman" w:hAnsi="Times New Roman" w:cs="Times New Roman"/>
          <w:sz w:val="28"/>
          <w:szCs w:val="28"/>
        </w:rPr>
        <w:t xml:space="preserve"> По месту проживания 18 многодетных семей установлены автономные пожарные </w:t>
      </w:r>
      <w:proofErr w:type="spellStart"/>
      <w:r>
        <w:rPr>
          <w:rFonts w:ascii="Times New Roman" w:hAnsi="Times New Roman" w:cs="Times New Roman"/>
          <w:sz w:val="28"/>
          <w:szCs w:val="28"/>
        </w:rPr>
        <w:t>извещатели</w:t>
      </w:r>
      <w:proofErr w:type="spellEnd"/>
      <w:r>
        <w:rPr>
          <w:rFonts w:ascii="Times New Roman" w:hAnsi="Times New Roman" w:cs="Times New Roman"/>
          <w:sz w:val="28"/>
          <w:szCs w:val="28"/>
        </w:rPr>
        <w:t>.</w:t>
      </w:r>
    </w:p>
    <w:p w:rsidR="001555D8" w:rsidRDefault="001555D8" w:rsidP="001355B0">
      <w:pPr>
        <w:spacing w:after="0" w:line="240" w:lineRule="auto"/>
        <w:ind w:firstLine="709"/>
        <w:jc w:val="both"/>
        <w:rPr>
          <w:rFonts w:ascii="Times New Roman" w:hAnsi="Times New Roman" w:cs="Times New Roman"/>
          <w:sz w:val="28"/>
          <w:szCs w:val="28"/>
        </w:rPr>
      </w:pPr>
      <w:r w:rsidRPr="00E0544B">
        <w:rPr>
          <w:rFonts w:ascii="Times New Roman" w:hAnsi="Times New Roman" w:cs="Times New Roman"/>
          <w:sz w:val="28"/>
          <w:szCs w:val="28"/>
        </w:rPr>
        <w:t xml:space="preserve">В </w:t>
      </w:r>
      <w:r>
        <w:rPr>
          <w:rFonts w:ascii="Times New Roman" w:hAnsi="Times New Roman" w:cs="Times New Roman"/>
          <w:sz w:val="28"/>
          <w:szCs w:val="28"/>
        </w:rPr>
        <w:t>2</w:t>
      </w:r>
      <w:r w:rsidRPr="00E0544B">
        <w:rPr>
          <w:rFonts w:ascii="Times New Roman" w:hAnsi="Times New Roman" w:cs="Times New Roman"/>
          <w:sz w:val="28"/>
          <w:szCs w:val="28"/>
        </w:rPr>
        <w:t>023 год</w:t>
      </w:r>
      <w:r>
        <w:rPr>
          <w:rFonts w:ascii="Times New Roman" w:hAnsi="Times New Roman" w:cs="Times New Roman"/>
          <w:sz w:val="28"/>
          <w:szCs w:val="28"/>
        </w:rPr>
        <w:t>у несмотря на принятые меры</w:t>
      </w:r>
      <w:r w:rsidRPr="00E0544B">
        <w:rPr>
          <w:rFonts w:ascii="Times New Roman" w:hAnsi="Times New Roman" w:cs="Times New Roman"/>
          <w:sz w:val="28"/>
          <w:szCs w:val="28"/>
        </w:rPr>
        <w:t xml:space="preserve"> на территории Рамонского муниципального района произошло </w:t>
      </w:r>
      <w:r>
        <w:rPr>
          <w:rFonts w:ascii="Times New Roman" w:hAnsi="Times New Roman" w:cs="Times New Roman"/>
          <w:sz w:val="28"/>
          <w:szCs w:val="28"/>
        </w:rPr>
        <w:t>229</w:t>
      </w:r>
      <w:r w:rsidRPr="00E0544B">
        <w:rPr>
          <w:rFonts w:ascii="Times New Roman" w:hAnsi="Times New Roman" w:cs="Times New Roman"/>
          <w:sz w:val="28"/>
          <w:szCs w:val="28"/>
        </w:rPr>
        <w:t xml:space="preserve"> </w:t>
      </w:r>
      <w:r>
        <w:rPr>
          <w:rFonts w:ascii="Times New Roman" w:hAnsi="Times New Roman" w:cs="Times New Roman"/>
          <w:sz w:val="28"/>
          <w:szCs w:val="28"/>
        </w:rPr>
        <w:t>пожаров</w:t>
      </w:r>
      <w:r w:rsidRPr="00E0544B">
        <w:rPr>
          <w:rFonts w:ascii="Times New Roman" w:hAnsi="Times New Roman" w:cs="Times New Roman"/>
          <w:sz w:val="28"/>
          <w:szCs w:val="28"/>
        </w:rPr>
        <w:t xml:space="preserve"> (АППГ-</w:t>
      </w:r>
      <w:r>
        <w:rPr>
          <w:rFonts w:ascii="Times New Roman" w:hAnsi="Times New Roman" w:cs="Times New Roman"/>
          <w:sz w:val="28"/>
          <w:szCs w:val="28"/>
        </w:rPr>
        <w:t>180</w:t>
      </w:r>
      <w:r w:rsidRPr="00E0544B">
        <w:rPr>
          <w:rFonts w:ascii="Times New Roman" w:hAnsi="Times New Roman" w:cs="Times New Roman"/>
          <w:sz w:val="28"/>
          <w:szCs w:val="28"/>
        </w:rPr>
        <w:t xml:space="preserve"> увеличение на </w:t>
      </w:r>
      <w:r>
        <w:rPr>
          <w:rFonts w:ascii="Times New Roman" w:hAnsi="Times New Roman" w:cs="Times New Roman"/>
          <w:sz w:val="28"/>
          <w:szCs w:val="28"/>
        </w:rPr>
        <w:t>27</w:t>
      </w:r>
      <w:r w:rsidRPr="00E0544B">
        <w:rPr>
          <w:rFonts w:ascii="Times New Roman" w:hAnsi="Times New Roman" w:cs="Times New Roman"/>
          <w:sz w:val="28"/>
          <w:szCs w:val="28"/>
        </w:rPr>
        <w:t>%)</w:t>
      </w:r>
      <w:r w:rsidR="009E49DF">
        <w:rPr>
          <w:rFonts w:ascii="Times New Roman" w:hAnsi="Times New Roman" w:cs="Times New Roman"/>
          <w:sz w:val="28"/>
          <w:szCs w:val="28"/>
        </w:rPr>
        <w:t>,</w:t>
      </w:r>
      <w:r w:rsidRPr="00E0544B">
        <w:rPr>
          <w:rFonts w:ascii="Times New Roman" w:hAnsi="Times New Roman" w:cs="Times New Roman"/>
          <w:sz w:val="28"/>
          <w:szCs w:val="28"/>
        </w:rPr>
        <w:t xml:space="preserve"> из них сухая трава </w:t>
      </w:r>
      <w:r>
        <w:rPr>
          <w:rFonts w:ascii="Times New Roman" w:hAnsi="Times New Roman" w:cs="Times New Roman"/>
          <w:sz w:val="28"/>
          <w:szCs w:val="28"/>
        </w:rPr>
        <w:t>70</w:t>
      </w:r>
      <w:r w:rsidRPr="00E0544B">
        <w:rPr>
          <w:rFonts w:ascii="Times New Roman" w:hAnsi="Times New Roman" w:cs="Times New Roman"/>
          <w:sz w:val="28"/>
          <w:szCs w:val="28"/>
        </w:rPr>
        <w:t xml:space="preserve"> (АППГ- </w:t>
      </w:r>
      <w:r>
        <w:rPr>
          <w:rFonts w:ascii="Times New Roman" w:hAnsi="Times New Roman" w:cs="Times New Roman"/>
          <w:sz w:val="28"/>
          <w:szCs w:val="28"/>
        </w:rPr>
        <w:t>30</w:t>
      </w:r>
      <w:r w:rsidRPr="00E0544B">
        <w:rPr>
          <w:rFonts w:ascii="Times New Roman" w:hAnsi="Times New Roman" w:cs="Times New Roman"/>
          <w:sz w:val="28"/>
          <w:szCs w:val="28"/>
        </w:rPr>
        <w:t xml:space="preserve"> увеличение 1</w:t>
      </w:r>
      <w:r>
        <w:rPr>
          <w:rFonts w:ascii="Times New Roman" w:hAnsi="Times New Roman" w:cs="Times New Roman"/>
          <w:sz w:val="28"/>
          <w:szCs w:val="28"/>
        </w:rPr>
        <w:t>33</w:t>
      </w:r>
      <w:r w:rsidRPr="00E0544B">
        <w:rPr>
          <w:rFonts w:ascii="Times New Roman" w:hAnsi="Times New Roman" w:cs="Times New Roman"/>
          <w:sz w:val="28"/>
          <w:szCs w:val="28"/>
        </w:rPr>
        <w:t>%</w:t>
      </w:r>
      <w:r>
        <w:rPr>
          <w:rFonts w:ascii="Times New Roman" w:hAnsi="Times New Roman" w:cs="Times New Roman"/>
          <w:sz w:val="28"/>
          <w:szCs w:val="28"/>
        </w:rPr>
        <w:t>)</w:t>
      </w:r>
      <w:r w:rsidRPr="00E0544B">
        <w:rPr>
          <w:rFonts w:ascii="Times New Roman" w:hAnsi="Times New Roman" w:cs="Times New Roman"/>
          <w:sz w:val="28"/>
          <w:szCs w:val="28"/>
        </w:rPr>
        <w:t xml:space="preserve">, мусор </w:t>
      </w:r>
      <w:r>
        <w:rPr>
          <w:rFonts w:ascii="Times New Roman" w:hAnsi="Times New Roman" w:cs="Times New Roman"/>
          <w:sz w:val="28"/>
          <w:szCs w:val="28"/>
        </w:rPr>
        <w:t>58</w:t>
      </w:r>
      <w:r w:rsidRPr="00E0544B">
        <w:rPr>
          <w:rFonts w:ascii="Times New Roman" w:hAnsi="Times New Roman" w:cs="Times New Roman"/>
          <w:sz w:val="28"/>
          <w:szCs w:val="28"/>
        </w:rPr>
        <w:t xml:space="preserve"> (</w:t>
      </w:r>
      <w:r>
        <w:rPr>
          <w:rFonts w:ascii="Times New Roman" w:hAnsi="Times New Roman" w:cs="Times New Roman"/>
          <w:sz w:val="28"/>
          <w:szCs w:val="28"/>
        </w:rPr>
        <w:t>АППГ-56</w:t>
      </w:r>
      <w:r w:rsidRPr="00E0544B">
        <w:rPr>
          <w:rFonts w:ascii="Times New Roman" w:hAnsi="Times New Roman" w:cs="Times New Roman"/>
          <w:sz w:val="28"/>
          <w:szCs w:val="28"/>
        </w:rPr>
        <w:t xml:space="preserve"> увеличение на 4%). В большинстве случаев возникновению и быстрому распространению возгораний способствовало пренебрежение мерами пожарной безопасности собственниками земельных участков, не принимавших мер по их расчистке от сухой растительности и порубочных остатков и осуществлявших выжигание сухой растительности без учета погодных условий.</w:t>
      </w:r>
      <w:r>
        <w:rPr>
          <w:rFonts w:ascii="Times New Roman" w:hAnsi="Times New Roman" w:cs="Times New Roman"/>
          <w:sz w:val="28"/>
          <w:szCs w:val="28"/>
        </w:rPr>
        <w:t xml:space="preserve"> В результате пожаров погибло 3 человека (АППГ-3), травмировано 2 человека (АППГ-</w:t>
      </w:r>
      <w:r w:rsidR="009E49DF">
        <w:rPr>
          <w:rFonts w:ascii="Times New Roman" w:hAnsi="Times New Roman" w:cs="Times New Roman"/>
          <w:sz w:val="28"/>
          <w:szCs w:val="28"/>
        </w:rPr>
        <w:t xml:space="preserve"> </w:t>
      </w:r>
      <w:r>
        <w:rPr>
          <w:rFonts w:ascii="Times New Roman" w:hAnsi="Times New Roman" w:cs="Times New Roman"/>
          <w:sz w:val="28"/>
          <w:szCs w:val="28"/>
        </w:rPr>
        <w:t>4 человека, снижение на 100%).</w:t>
      </w:r>
    </w:p>
    <w:p w:rsidR="001555D8" w:rsidRPr="00E0544B" w:rsidRDefault="001555D8" w:rsidP="001355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открытых водных объектах в 2023 году утонуло 5 человек, 1 человек был смертельно травмирован при наезде маломерным судном и 1 человек получил смертельные повреждения при столкновении маломерных водных судов.</w:t>
      </w:r>
    </w:p>
    <w:p w:rsidR="001555D8" w:rsidRDefault="001555D8" w:rsidP="001355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период </w:t>
      </w:r>
      <w:proofErr w:type="spellStart"/>
      <w:r>
        <w:rPr>
          <w:rFonts w:ascii="Times New Roman" w:hAnsi="Times New Roman" w:cs="Times New Roman"/>
          <w:sz w:val="28"/>
          <w:szCs w:val="28"/>
        </w:rPr>
        <w:t>паводкоопасного</w:t>
      </w:r>
      <w:proofErr w:type="spellEnd"/>
      <w:r>
        <w:rPr>
          <w:rFonts w:ascii="Times New Roman" w:hAnsi="Times New Roman" w:cs="Times New Roman"/>
          <w:sz w:val="28"/>
          <w:szCs w:val="28"/>
        </w:rPr>
        <w:t xml:space="preserve"> периода 2023 года в связи с подъёмом воды в р. Воронеж </w:t>
      </w:r>
      <w:r w:rsidRPr="00DA628E">
        <w:rPr>
          <w:rFonts w:ascii="Times New Roman" w:hAnsi="Times New Roman" w:cs="Times New Roman"/>
          <w:sz w:val="28"/>
          <w:szCs w:val="28"/>
        </w:rPr>
        <w:t xml:space="preserve">произошло затопление низководных мостов через р. Воронеж: </w:t>
      </w:r>
      <w:r w:rsidRPr="00DA628E">
        <w:rPr>
          <w:rFonts w:ascii="Times New Roman" w:hAnsi="Times New Roman" w:cs="Times New Roman"/>
          <w:sz w:val="28"/>
          <w:szCs w:val="28"/>
        </w:rPr>
        <w:lastRenderedPageBreak/>
        <w:t xml:space="preserve">а/д </w:t>
      </w:r>
      <w:proofErr w:type="spellStart"/>
      <w:r w:rsidRPr="00DA628E">
        <w:rPr>
          <w:rFonts w:ascii="Times New Roman" w:hAnsi="Times New Roman" w:cs="Times New Roman"/>
          <w:sz w:val="28"/>
          <w:szCs w:val="28"/>
        </w:rPr>
        <w:t>д</w:t>
      </w:r>
      <w:proofErr w:type="spellEnd"/>
      <w:r w:rsidRPr="00DA628E">
        <w:rPr>
          <w:rFonts w:ascii="Times New Roman" w:hAnsi="Times New Roman" w:cs="Times New Roman"/>
          <w:sz w:val="28"/>
          <w:szCs w:val="28"/>
        </w:rPr>
        <w:t xml:space="preserve">. </w:t>
      </w:r>
      <w:proofErr w:type="spellStart"/>
      <w:r w:rsidRPr="00DA628E">
        <w:rPr>
          <w:rFonts w:ascii="Times New Roman" w:hAnsi="Times New Roman" w:cs="Times New Roman"/>
          <w:sz w:val="28"/>
          <w:szCs w:val="28"/>
        </w:rPr>
        <w:t>Ивницы</w:t>
      </w:r>
      <w:proofErr w:type="spellEnd"/>
      <w:r>
        <w:rPr>
          <w:rFonts w:ascii="Times New Roman" w:hAnsi="Times New Roman" w:cs="Times New Roman"/>
          <w:sz w:val="28"/>
          <w:szCs w:val="28"/>
        </w:rPr>
        <w:t xml:space="preserve"> </w:t>
      </w:r>
      <w:r w:rsidRPr="00DA628E">
        <w:rPr>
          <w:rFonts w:ascii="Times New Roman" w:hAnsi="Times New Roman" w:cs="Times New Roman"/>
          <w:sz w:val="28"/>
          <w:szCs w:val="28"/>
        </w:rPr>
        <w:t>-</w:t>
      </w:r>
      <w:r>
        <w:rPr>
          <w:rFonts w:ascii="Times New Roman" w:hAnsi="Times New Roman" w:cs="Times New Roman"/>
          <w:sz w:val="28"/>
          <w:szCs w:val="28"/>
        </w:rPr>
        <w:t xml:space="preserve"> </w:t>
      </w:r>
      <w:r w:rsidRPr="00DA628E">
        <w:rPr>
          <w:rFonts w:ascii="Times New Roman" w:hAnsi="Times New Roman" w:cs="Times New Roman"/>
          <w:sz w:val="28"/>
          <w:szCs w:val="28"/>
        </w:rPr>
        <w:t>с. Ступино</w:t>
      </w:r>
      <w:r>
        <w:rPr>
          <w:rFonts w:ascii="Times New Roman" w:hAnsi="Times New Roman" w:cs="Times New Roman"/>
          <w:sz w:val="28"/>
          <w:szCs w:val="28"/>
        </w:rPr>
        <w:t xml:space="preserve"> </w:t>
      </w:r>
      <w:r w:rsidRPr="00DA628E">
        <w:rPr>
          <w:rFonts w:ascii="Times New Roman" w:hAnsi="Times New Roman" w:cs="Times New Roman"/>
          <w:sz w:val="28"/>
          <w:szCs w:val="28"/>
        </w:rPr>
        <w:t>-</w:t>
      </w:r>
      <w:r>
        <w:rPr>
          <w:rFonts w:ascii="Times New Roman" w:hAnsi="Times New Roman" w:cs="Times New Roman"/>
          <w:sz w:val="28"/>
          <w:szCs w:val="28"/>
        </w:rPr>
        <w:t xml:space="preserve"> </w:t>
      </w:r>
      <w:r w:rsidRPr="00DA628E">
        <w:rPr>
          <w:rFonts w:ascii="Times New Roman" w:hAnsi="Times New Roman" w:cs="Times New Roman"/>
          <w:sz w:val="28"/>
          <w:szCs w:val="28"/>
        </w:rPr>
        <w:t xml:space="preserve">д. Пчельники </w:t>
      </w:r>
      <w:proofErr w:type="gramStart"/>
      <w:r w:rsidRPr="00DA628E">
        <w:rPr>
          <w:rFonts w:ascii="Times New Roman" w:hAnsi="Times New Roman" w:cs="Times New Roman"/>
          <w:sz w:val="28"/>
          <w:szCs w:val="28"/>
        </w:rPr>
        <w:t>и</w:t>
      </w:r>
      <w:proofErr w:type="gramEnd"/>
      <w:r w:rsidRPr="00DA628E">
        <w:rPr>
          <w:rFonts w:ascii="Times New Roman" w:hAnsi="Times New Roman" w:cs="Times New Roman"/>
          <w:sz w:val="28"/>
          <w:szCs w:val="28"/>
        </w:rPr>
        <w:t xml:space="preserve"> а/д п. Рамонь-п. Бор. На </w:t>
      </w:r>
      <w:r w:rsidR="00696D4C">
        <w:rPr>
          <w:rFonts w:ascii="Times New Roman" w:hAnsi="Times New Roman" w:cs="Times New Roman"/>
          <w:sz w:val="28"/>
          <w:szCs w:val="28"/>
        </w:rPr>
        <w:t>период паводка на</w:t>
      </w:r>
      <w:r w:rsidRPr="00DA628E">
        <w:rPr>
          <w:rFonts w:ascii="Times New Roman" w:hAnsi="Times New Roman" w:cs="Times New Roman"/>
          <w:sz w:val="28"/>
          <w:szCs w:val="28"/>
        </w:rPr>
        <w:t xml:space="preserve"> заседании КЧС и ПБ Рамонского района принято решение о введении режима повышенной готовности для сил РСЧС, прекращении движения </w:t>
      </w:r>
      <w:r>
        <w:rPr>
          <w:rFonts w:ascii="Times New Roman" w:hAnsi="Times New Roman" w:cs="Times New Roman"/>
          <w:sz w:val="28"/>
          <w:szCs w:val="28"/>
        </w:rPr>
        <w:t xml:space="preserve">транспортных средств по мостам. На период действия запрета </w:t>
      </w:r>
      <w:r w:rsidR="00D610FB">
        <w:rPr>
          <w:rFonts w:ascii="Times New Roman" w:hAnsi="Times New Roman" w:cs="Times New Roman"/>
          <w:sz w:val="28"/>
          <w:szCs w:val="28"/>
        </w:rPr>
        <w:t>органами местного самоуправления</w:t>
      </w:r>
      <w:r w:rsidRPr="00D610FB">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района была организована перевозка граждан через реку с использованием пассажирского варианта автомобиля повышенной проходимости, а в последующем, в связи с продолжением подъёма уровня воды были открыты временные лодочные переправы. Подъем уровня воды в р. Воронеж в 2023 году зафиксирован на отметке 2 м 10 см. </w:t>
      </w:r>
    </w:p>
    <w:p w:rsidR="002021C5" w:rsidRPr="00532FCA" w:rsidRDefault="001555D8" w:rsidP="001355B0">
      <w:pPr>
        <w:spacing w:after="0" w:line="240" w:lineRule="auto"/>
        <w:ind w:firstLine="709"/>
        <w:jc w:val="both"/>
        <w:rPr>
          <w:rFonts w:ascii="Times New Roman" w:hAnsi="Times New Roman" w:cs="Times New Roman"/>
          <w:color w:val="FF0000"/>
          <w:sz w:val="28"/>
          <w:szCs w:val="28"/>
        </w:rPr>
      </w:pPr>
      <w:r w:rsidRPr="00E02B98">
        <w:rPr>
          <w:rFonts w:ascii="Times New Roman" w:hAnsi="Times New Roman" w:cs="Times New Roman"/>
          <w:sz w:val="28"/>
          <w:szCs w:val="28"/>
        </w:rPr>
        <w:t xml:space="preserve">В рамках обучения сил районного звена территориальной подсистемы РСЧС и в соответствии с Планом основных мероприятий проведены 3 штабные тренировки по действиям при ликвидации ЧС природного характера, по действиям в период весеннего паводка. В условиях </w:t>
      </w:r>
      <w:r>
        <w:rPr>
          <w:rFonts w:ascii="Times New Roman" w:hAnsi="Times New Roman" w:cs="Times New Roman"/>
          <w:sz w:val="28"/>
          <w:szCs w:val="28"/>
        </w:rPr>
        <w:t>у</w:t>
      </w:r>
      <w:r w:rsidRPr="00E02B98">
        <w:rPr>
          <w:rFonts w:ascii="Times New Roman" w:hAnsi="Times New Roman" w:cs="Times New Roman"/>
          <w:sz w:val="28"/>
          <w:szCs w:val="28"/>
        </w:rPr>
        <w:t>чебно-методического центра КУВО «Гражданская оборона, защита населения и пожарная безопасность Воронежской области</w:t>
      </w:r>
      <w:r w:rsidR="00696D4C">
        <w:rPr>
          <w:rFonts w:ascii="Times New Roman" w:hAnsi="Times New Roman" w:cs="Times New Roman"/>
          <w:sz w:val="28"/>
          <w:szCs w:val="28"/>
        </w:rPr>
        <w:t>»</w:t>
      </w:r>
      <w:r w:rsidRPr="00E02B98">
        <w:rPr>
          <w:rFonts w:ascii="Times New Roman" w:hAnsi="Times New Roman" w:cs="Times New Roman"/>
          <w:sz w:val="28"/>
          <w:szCs w:val="28"/>
        </w:rPr>
        <w:t xml:space="preserve"> в 2023 году в соответствии с ежегодным планом-графиком прошли обучение в области ГО и ЧС 18 должностных лиц ОМСУ, преподаватели предмета основы безопасности и защиты Родины. Подготовка в области защиты от чрезвычайных ситуаций природного и техногенного характера неработающих граждан, иностранных граждан и лиц без гражданства осуществляется с использованием учебно-материальной базы учебно-консультационных пунктов по гражданской обороне, созданных в администрациях поселений муниципального района.</w:t>
      </w:r>
      <w:r w:rsidRPr="009D6391">
        <w:t xml:space="preserve"> </w:t>
      </w:r>
      <w:r w:rsidR="00696D4C">
        <w:rPr>
          <w:rFonts w:ascii="Times New Roman" w:hAnsi="Times New Roman" w:cs="Times New Roman"/>
          <w:sz w:val="28"/>
          <w:szCs w:val="28"/>
        </w:rPr>
        <w:t>В</w:t>
      </w:r>
      <w:r w:rsidRPr="009D6391">
        <w:rPr>
          <w:rFonts w:ascii="Times New Roman" w:hAnsi="Times New Roman" w:cs="Times New Roman"/>
          <w:sz w:val="28"/>
          <w:szCs w:val="28"/>
        </w:rPr>
        <w:t xml:space="preserve"> 2023 год</w:t>
      </w:r>
      <w:r w:rsidR="00614672">
        <w:rPr>
          <w:rFonts w:ascii="Times New Roman" w:hAnsi="Times New Roman" w:cs="Times New Roman"/>
          <w:sz w:val="28"/>
          <w:szCs w:val="28"/>
        </w:rPr>
        <w:t>у</w:t>
      </w:r>
      <w:r w:rsidRPr="009D6391">
        <w:rPr>
          <w:rFonts w:ascii="Times New Roman" w:hAnsi="Times New Roman" w:cs="Times New Roman"/>
          <w:sz w:val="28"/>
          <w:szCs w:val="28"/>
        </w:rPr>
        <w:t xml:space="preserve"> </w:t>
      </w:r>
      <w:r w:rsidR="00696D4C">
        <w:rPr>
          <w:rFonts w:ascii="Times New Roman" w:hAnsi="Times New Roman" w:cs="Times New Roman"/>
          <w:sz w:val="28"/>
          <w:szCs w:val="28"/>
        </w:rPr>
        <w:t xml:space="preserve">дважды </w:t>
      </w:r>
      <w:r w:rsidRPr="009D6391">
        <w:rPr>
          <w:rFonts w:ascii="Times New Roman" w:hAnsi="Times New Roman" w:cs="Times New Roman"/>
          <w:sz w:val="28"/>
          <w:szCs w:val="28"/>
        </w:rPr>
        <w:t>проведен</w:t>
      </w:r>
      <w:r>
        <w:rPr>
          <w:rFonts w:ascii="Times New Roman" w:hAnsi="Times New Roman" w:cs="Times New Roman"/>
          <w:sz w:val="28"/>
          <w:szCs w:val="28"/>
        </w:rPr>
        <w:t>ы</w:t>
      </w:r>
      <w:r w:rsidRPr="009D6391">
        <w:rPr>
          <w:rFonts w:ascii="Times New Roman" w:hAnsi="Times New Roman" w:cs="Times New Roman"/>
          <w:sz w:val="28"/>
          <w:szCs w:val="28"/>
        </w:rPr>
        <w:t xml:space="preserve"> проверк</w:t>
      </w:r>
      <w:r>
        <w:rPr>
          <w:rFonts w:ascii="Times New Roman" w:hAnsi="Times New Roman" w:cs="Times New Roman"/>
          <w:sz w:val="28"/>
          <w:szCs w:val="28"/>
        </w:rPr>
        <w:t>и</w:t>
      </w:r>
      <w:r w:rsidRPr="009D6391">
        <w:rPr>
          <w:rFonts w:ascii="Times New Roman" w:hAnsi="Times New Roman" w:cs="Times New Roman"/>
          <w:sz w:val="28"/>
          <w:szCs w:val="28"/>
        </w:rPr>
        <w:t xml:space="preserve"> готовности муниципальной системы оповещения населения Рамонского муниципального района Воронежской области с включением оконечных средств оповещения, в ходе котор</w:t>
      </w:r>
      <w:r w:rsidR="00696D4C">
        <w:rPr>
          <w:rFonts w:ascii="Times New Roman" w:hAnsi="Times New Roman" w:cs="Times New Roman"/>
          <w:sz w:val="28"/>
          <w:szCs w:val="28"/>
        </w:rPr>
        <w:t>ых</w:t>
      </w:r>
      <w:r w:rsidRPr="009D6391">
        <w:rPr>
          <w:rFonts w:ascii="Times New Roman" w:hAnsi="Times New Roman" w:cs="Times New Roman"/>
          <w:sz w:val="28"/>
          <w:szCs w:val="28"/>
        </w:rPr>
        <w:t xml:space="preserve"> подтверждено ее рабочее состояние.</w:t>
      </w:r>
    </w:p>
    <w:p w:rsidR="0063208D" w:rsidRDefault="0063208D" w:rsidP="001355B0">
      <w:pPr>
        <w:spacing w:after="0" w:line="240" w:lineRule="auto"/>
        <w:ind w:firstLine="709"/>
        <w:jc w:val="center"/>
        <w:rPr>
          <w:rFonts w:ascii="Times New Roman" w:eastAsia="Times New Roman" w:hAnsi="Times New Roman" w:cs="Times New Roman"/>
          <w:b/>
          <w:i/>
          <w:sz w:val="28"/>
          <w:szCs w:val="28"/>
          <w:lang w:eastAsia="ru-RU"/>
        </w:rPr>
      </w:pPr>
    </w:p>
    <w:p w:rsidR="0063208D" w:rsidRDefault="0063208D" w:rsidP="001355B0">
      <w:pPr>
        <w:spacing w:after="0" w:line="240" w:lineRule="auto"/>
        <w:ind w:firstLine="709"/>
        <w:jc w:val="center"/>
        <w:rPr>
          <w:rFonts w:ascii="Times New Roman" w:eastAsia="Times New Roman" w:hAnsi="Times New Roman" w:cs="Times New Roman"/>
          <w:b/>
          <w:i/>
          <w:sz w:val="28"/>
          <w:szCs w:val="28"/>
          <w:lang w:eastAsia="ru-RU"/>
        </w:rPr>
      </w:pPr>
    </w:p>
    <w:p w:rsidR="00805EA3" w:rsidRPr="00B42D1C" w:rsidRDefault="00805EA3" w:rsidP="001355B0">
      <w:pPr>
        <w:spacing w:after="0" w:line="240" w:lineRule="auto"/>
        <w:ind w:firstLine="709"/>
        <w:jc w:val="center"/>
        <w:rPr>
          <w:rFonts w:ascii="Times New Roman" w:eastAsia="Times New Roman" w:hAnsi="Times New Roman" w:cs="Times New Roman"/>
          <w:b/>
          <w:i/>
          <w:sz w:val="28"/>
          <w:szCs w:val="28"/>
          <w:lang w:eastAsia="ru-RU"/>
        </w:rPr>
      </w:pPr>
      <w:r w:rsidRPr="00B42D1C">
        <w:rPr>
          <w:rFonts w:ascii="Times New Roman" w:eastAsia="Times New Roman" w:hAnsi="Times New Roman" w:cs="Times New Roman"/>
          <w:b/>
          <w:i/>
          <w:sz w:val="28"/>
          <w:szCs w:val="28"/>
          <w:lang w:eastAsia="ru-RU"/>
        </w:rPr>
        <w:t>СОЦИАЛЬНАЯ СФЕРА</w:t>
      </w:r>
    </w:p>
    <w:p w:rsidR="00805EA3" w:rsidRPr="00B42D1C" w:rsidRDefault="00805EA3" w:rsidP="001355B0">
      <w:pPr>
        <w:spacing w:after="0" w:line="240" w:lineRule="auto"/>
        <w:ind w:firstLine="709"/>
        <w:jc w:val="center"/>
        <w:rPr>
          <w:rFonts w:ascii="Times New Roman" w:eastAsia="Times New Roman" w:hAnsi="Times New Roman" w:cs="Times New Roman"/>
          <w:b/>
          <w:i/>
          <w:sz w:val="28"/>
          <w:szCs w:val="28"/>
          <w:lang w:eastAsia="ru-RU"/>
        </w:rPr>
      </w:pPr>
    </w:p>
    <w:p w:rsidR="00700F77" w:rsidRPr="00B42D1C" w:rsidRDefault="00700F77" w:rsidP="001355B0">
      <w:pPr>
        <w:spacing w:after="0" w:line="240" w:lineRule="auto"/>
        <w:ind w:firstLine="709"/>
        <w:jc w:val="center"/>
        <w:rPr>
          <w:rFonts w:ascii="Times New Roman" w:eastAsia="Times New Roman" w:hAnsi="Times New Roman" w:cs="Times New Roman"/>
          <w:b/>
          <w:i/>
          <w:sz w:val="28"/>
          <w:szCs w:val="28"/>
          <w:lang w:eastAsia="ru-RU"/>
        </w:rPr>
      </w:pPr>
      <w:r w:rsidRPr="00B42D1C">
        <w:rPr>
          <w:rFonts w:ascii="Times New Roman" w:eastAsia="Times New Roman" w:hAnsi="Times New Roman" w:cs="Times New Roman"/>
          <w:b/>
          <w:i/>
          <w:sz w:val="28"/>
          <w:szCs w:val="28"/>
          <w:lang w:eastAsia="ru-RU"/>
        </w:rPr>
        <w:t>Образование</w:t>
      </w:r>
    </w:p>
    <w:p w:rsidR="00700F77" w:rsidRPr="00B42D1C" w:rsidRDefault="00700F77" w:rsidP="001355B0">
      <w:pPr>
        <w:spacing w:after="0" w:line="240" w:lineRule="auto"/>
        <w:ind w:firstLine="709"/>
        <w:jc w:val="center"/>
        <w:rPr>
          <w:rFonts w:ascii="Times New Roman" w:eastAsia="Times New Roman" w:hAnsi="Times New Roman" w:cs="Times New Roman"/>
          <w:b/>
          <w:sz w:val="28"/>
          <w:szCs w:val="28"/>
          <w:lang w:eastAsia="ru-RU"/>
        </w:rPr>
      </w:pPr>
    </w:p>
    <w:p w:rsidR="00B42D1C" w:rsidRDefault="00B42D1C"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сфера образования включает в себя 28 образовательных учреждений, Рамонский центр развития образования и молодежных проектов, Центр учета и отчетности муниципальных учреждений образования, физической культуры и спорта, Межшкольный учебный комбинат, Детский оздоровительный лагерь «Бобренок».</w:t>
      </w:r>
    </w:p>
    <w:p w:rsidR="00573DAF" w:rsidRPr="00B42D1C" w:rsidRDefault="00573DAF" w:rsidP="001355B0">
      <w:pPr>
        <w:spacing w:after="0" w:line="240" w:lineRule="auto"/>
        <w:ind w:firstLine="709"/>
        <w:rPr>
          <w:rFonts w:ascii="Times New Roman" w:eastAsia="Times New Roman" w:hAnsi="Times New Roman" w:cs="Times New Roman"/>
          <w:b/>
          <w:sz w:val="28"/>
          <w:szCs w:val="28"/>
          <w:lang w:eastAsia="ru-RU"/>
        </w:rPr>
      </w:pPr>
    </w:p>
    <w:p w:rsidR="00700F77" w:rsidRPr="00B42D1C" w:rsidRDefault="00700F77" w:rsidP="001355B0">
      <w:pPr>
        <w:spacing w:after="0" w:line="240" w:lineRule="auto"/>
        <w:ind w:firstLine="709"/>
        <w:jc w:val="center"/>
        <w:rPr>
          <w:rFonts w:ascii="Times New Roman" w:eastAsia="Times New Roman" w:hAnsi="Times New Roman" w:cs="Times New Roman"/>
          <w:b/>
          <w:i/>
          <w:sz w:val="28"/>
          <w:szCs w:val="28"/>
          <w:lang w:eastAsia="ru-RU"/>
        </w:rPr>
      </w:pPr>
      <w:r w:rsidRPr="00B42D1C">
        <w:rPr>
          <w:rFonts w:ascii="Times New Roman" w:eastAsia="Times New Roman" w:hAnsi="Times New Roman" w:cs="Times New Roman"/>
          <w:b/>
          <w:i/>
          <w:sz w:val="28"/>
          <w:szCs w:val="28"/>
          <w:lang w:eastAsia="ru-RU"/>
        </w:rPr>
        <w:t>Дошкольное образование</w:t>
      </w:r>
    </w:p>
    <w:p w:rsidR="00700F77" w:rsidRPr="00B42D1C" w:rsidRDefault="00700F77" w:rsidP="001355B0">
      <w:pPr>
        <w:spacing w:after="0" w:line="240" w:lineRule="auto"/>
        <w:ind w:firstLine="709"/>
        <w:jc w:val="center"/>
        <w:rPr>
          <w:rFonts w:ascii="Times New Roman" w:eastAsia="Times New Roman" w:hAnsi="Times New Roman" w:cs="Times New Roman"/>
          <w:b/>
          <w:sz w:val="28"/>
          <w:szCs w:val="28"/>
          <w:lang w:eastAsia="ru-RU"/>
        </w:rPr>
      </w:pPr>
    </w:p>
    <w:p w:rsidR="00B42D1C" w:rsidRDefault="00B42D1C"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Муниципальная система дошкольного образования представлена 11 дошкольными образовательными учреждениями и тремя их структурными </w:t>
      </w:r>
      <w:r>
        <w:rPr>
          <w:rFonts w:ascii="Times New Roman" w:eastAsia="Times New Roman" w:hAnsi="Times New Roman" w:cs="Times New Roman"/>
          <w:sz w:val="28"/>
          <w:szCs w:val="28"/>
          <w:lang w:eastAsia="ru-RU"/>
        </w:rPr>
        <w:lastRenderedPageBreak/>
        <w:t xml:space="preserve">подразделениями (в д. Богданово - филиал МКДОУ </w:t>
      </w:r>
      <w:proofErr w:type="spellStart"/>
      <w:r>
        <w:rPr>
          <w:rFonts w:ascii="Times New Roman" w:eastAsia="Times New Roman" w:hAnsi="Times New Roman" w:cs="Times New Roman"/>
          <w:sz w:val="28"/>
          <w:szCs w:val="28"/>
          <w:lang w:eastAsia="ru-RU"/>
        </w:rPr>
        <w:t>Айдаровского</w:t>
      </w:r>
      <w:proofErr w:type="spellEnd"/>
      <w:r>
        <w:rPr>
          <w:rFonts w:ascii="Times New Roman" w:eastAsia="Times New Roman" w:hAnsi="Times New Roman" w:cs="Times New Roman"/>
          <w:sz w:val="28"/>
          <w:szCs w:val="28"/>
          <w:lang w:eastAsia="ru-RU"/>
        </w:rPr>
        <w:t xml:space="preserve"> детского сада, в с. Лопатки - филиал МКДОУ Березовского детского сада, в п. Бор - филиал МКДОУ Рамонского детского сада № 2), 3 группами при школах, реализующих программы дошкольного образования (при </w:t>
      </w:r>
      <w:proofErr w:type="spellStart"/>
      <w:r>
        <w:rPr>
          <w:rFonts w:ascii="Times New Roman" w:eastAsia="Times New Roman" w:hAnsi="Times New Roman" w:cs="Times New Roman"/>
          <w:sz w:val="28"/>
          <w:szCs w:val="28"/>
          <w:lang w:eastAsia="ru-RU"/>
        </w:rPr>
        <w:t>Русскогвозд</w:t>
      </w:r>
      <w:r w:rsidR="00696D4C">
        <w:rPr>
          <w:rFonts w:ascii="Times New Roman" w:eastAsia="Times New Roman" w:hAnsi="Times New Roman" w:cs="Times New Roman"/>
          <w:sz w:val="28"/>
          <w:szCs w:val="28"/>
          <w:lang w:eastAsia="ru-RU"/>
        </w:rPr>
        <w:t>ё</w:t>
      </w:r>
      <w:r>
        <w:rPr>
          <w:rFonts w:ascii="Times New Roman" w:eastAsia="Times New Roman" w:hAnsi="Times New Roman" w:cs="Times New Roman"/>
          <w:sz w:val="28"/>
          <w:szCs w:val="28"/>
          <w:lang w:eastAsia="ru-RU"/>
        </w:rPr>
        <w:t>вской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Скляевской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Чистополянской</w:t>
      </w:r>
      <w:proofErr w:type="spellEnd"/>
      <w:r>
        <w:rPr>
          <w:rFonts w:ascii="Times New Roman" w:eastAsia="Times New Roman" w:hAnsi="Times New Roman" w:cs="Times New Roman"/>
          <w:sz w:val="28"/>
          <w:szCs w:val="28"/>
          <w:lang w:eastAsia="ru-RU"/>
        </w:rPr>
        <w:t xml:space="preserve"> школах). Кроме того, на базе </w:t>
      </w:r>
      <w:proofErr w:type="spellStart"/>
      <w:r>
        <w:rPr>
          <w:rFonts w:ascii="Times New Roman" w:eastAsia="Times New Roman" w:hAnsi="Times New Roman" w:cs="Times New Roman"/>
          <w:sz w:val="28"/>
          <w:szCs w:val="28"/>
          <w:lang w:eastAsia="ru-RU"/>
        </w:rPr>
        <w:t>Яменского</w:t>
      </w:r>
      <w:proofErr w:type="spellEnd"/>
      <w:r>
        <w:rPr>
          <w:rFonts w:ascii="Times New Roman" w:eastAsia="Times New Roman" w:hAnsi="Times New Roman" w:cs="Times New Roman"/>
          <w:sz w:val="28"/>
          <w:szCs w:val="28"/>
          <w:lang w:eastAsia="ru-RU"/>
        </w:rPr>
        <w:t xml:space="preserve"> детского сада работает консультационный центр, обеспечивающий предоставление методической, психолого-педагогической, диагностической и консультативной помощи родителям (законным представителям) без взимания платы. </w:t>
      </w:r>
    </w:p>
    <w:p w:rsidR="00B42D1C" w:rsidRDefault="00B42D1C" w:rsidP="001355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детей, осваивающих дошкольные образовательные программы составляет 1</w:t>
      </w:r>
      <w:r w:rsidR="000761DD">
        <w:rPr>
          <w:rFonts w:ascii="Times New Roman" w:hAnsi="Times New Roman" w:cs="Times New Roman"/>
          <w:sz w:val="28"/>
          <w:szCs w:val="28"/>
        </w:rPr>
        <w:t> </w:t>
      </w:r>
      <w:r>
        <w:rPr>
          <w:rFonts w:ascii="Times New Roman" w:hAnsi="Times New Roman" w:cs="Times New Roman"/>
          <w:sz w:val="28"/>
          <w:szCs w:val="28"/>
        </w:rPr>
        <w:t>785 человек при проектной мощности детских садов 1</w:t>
      </w:r>
      <w:r w:rsidR="000761DD">
        <w:rPr>
          <w:rFonts w:ascii="Times New Roman" w:hAnsi="Times New Roman" w:cs="Times New Roman"/>
          <w:sz w:val="28"/>
          <w:szCs w:val="28"/>
        </w:rPr>
        <w:t> </w:t>
      </w:r>
      <w:r>
        <w:rPr>
          <w:rFonts w:ascii="Times New Roman" w:hAnsi="Times New Roman" w:cs="Times New Roman"/>
          <w:sz w:val="28"/>
          <w:szCs w:val="28"/>
        </w:rPr>
        <w:t>479 мест.</w:t>
      </w:r>
    </w:p>
    <w:p w:rsidR="001355B0" w:rsidRPr="00466E8A" w:rsidRDefault="001355B0" w:rsidP="001355B0">
      <w:pPr>
        <w:spacing w:after="0" w:line="240" w:lineRule="auto"/>
        <w:jc w:val="center"/>
        <w:rPr>
          <w:rFonts w:ascii="Times New Roman" w:eastAsia="Arial" w:hAnsi="Times New Roman" w:cs="Times New Roman"/>
          <w:b/>
          <w:bCs/>
          <w:iCs/>
          <w:color w:val="000000" w:themeColor="text1"/>
          <w:kern w:val="24"/>
          <w:sz w:val="28"/>
          <w:szCs w:val="28"/>
          <w:lang w:eastAsia="ru-RU"/>
        </w:rPr>
      </w:pPr>
    </w:p>
    <w:p w:rsidR="00CD7BCC" w:rsidRPr="005E05D7" w:rsidRDefault="00CD7BCC" w:rsidP="001355B0">
      <w:pPr>
        <w:spacing w:after="0" w:line="240" w:lineRule="auto"/>
        <w:jc w:val="center"/>
        <w:rPr>
          <w:rFonts w:ascii="Times New Roman" w:eastAsia="Arial" w:hAnsi="Times New Roman" w:cs="Times New Roman"/>
          <w:b/>
          <w:bCs/>
          <w:iCs/>
          <w:color w:val="000000" w:themeColor="text1"/>
          <w:kern w:val="24"/>
          <w:sz w:val="28"/>
          <w:szCs w:val="28"/>
          <w:lang w:eastAsia="ru-RU"/>
        </w:rPr>
      </w:pPr>
      <w:proofErr w:type="spellStart"/>
      <w:r w:rsidRPr="005E05D7">
        <w:rPr>
          <w:rFonts w:ascii="Times New Roman" w:eastAsia="Arial" w:hAnsi="Times New Roman" w:cs="Times New Roman"/>
          <w:b/>
          <w:bCs/>
          <w:iCs/>
          <w:color w:val="000000" w:themeColor="text1"/>
          <w:kern w:val="24"/>
          <w:sz w:val="28"/>
          <w:szCs w:val="28"/>
          <w:lang w:val="en-US" w:eastAsia="ru-RU"/>
        </w:rPr>
        <w:t>Критическая</w:t>
      </w:r>
      <w:proofErr w:type="spellEnd"/>
      <w:r w:rsidRPr="005E05D7">
        <w:rPr>
          <w:rFonts w:ascii="Times New Roman" w:eastAsia="Arial" w:hAnsi="Times New Roman" w:cs="Times New Roman"/>
          <w:b/>
          <w:bCs/>
          <w:iCs/>
          <w:color w:val="000000" w:themeColor="text1"/>
          <w:kern w:val="24"/>
          <w:sz w:val="28"/>
          <w:szCs w:val="28"/>
          <w:lang w:val="en-US" w:eastAsia="ru-RU"/>
        </w:rPr>
        <w:t xml:space="preserve"> </w:t>
      </w:r>
      <w:proofErr w:type="spellStart"/>
      <w:r w:rsidRPr="005E05D7">
        <w:rPr>
          <w:rFonts w:ascii="Times New Roman" w:eastAsia="Arial" w:hAnsi="Times New Roman" w:cs="Times New Roman"/>
          <w:b/>
          <w:bCs/>
          <w:iCs/>
          <w:color w:val="000000" w:themeColor="text1"/>
          <w:kern w:val="24"/>
          <w:sz w:val="28"/>
          <w:szCs w:val="28"/>
          <w:lang w:val="en-US" w:eastAsia="ru-RU"/>
        </w:rPr>
        <w:t>наполня</w:t>
      </w:r>
      <w:proofErr w:type="spellEnd"/>
      <w:r w:rsidRPr="005E05D7">
        <w:rPr>
          <w:rFonts w:ascii="Times New Roman" w:eastAsia="Arial" w:hAnsi="Times New Roman" w:cs="Times New Roman"/>
          <w:b/>
          <w:bCs/>
          <w:iCs/>
          <w:color w:val="000000" w:themeColor="text1"/>
          <w:kern w:val="24"/>
          <w:sz w:val="28"/>
          <w:szCs w:val="28"/>
          <w:lang w:eastAsia="ru-RU"/>
        </w:rPr>
        <w:t>е</w:t>
      </w:r>
      <w:proofErr w:type="spellStart"/>
      <w:r w:rsidRPr="005E05D7">
        <w:rPr>
          <w:rFonts w:ascii="Times New Roman" w:eastAsia="Arial" w:hAnsi="Times New Roman" w:cs="Times New Roman"/>
          <w:b/>
          <w:bCs/>
          <w:iCs/>
          <w:color w:val="000000" w:themeColor="text1"/>
          <w:kern w:val="24"/>
          <w:sz w:val="28"/>
          <w:szCs w:val="28"/>
          <w:lang w:val="en-US" w:eastAsia="ru-RU"/>
        </w:rPr>
        <w:t>мость</w:t>
      </w:r>
      <w:proofErr w:type="spellEnd"/>
      <w:r w:rsidRPr="005E05D7">
        <w:rPr>
          <w:rFonts w:ascii="Times New Roman" w:eastAsia="Arial" w:hAnsi="Times New Roman" w:cs="Times New Roman"/>
          <w:b/>
          <w:bCs/>
          <w:iCs/>
          <w:color w:val="000000" w:themeColor="text1"/>
          <w:kern w:val="24"/>
          <w:sz w:val="28"/>
          <w:szCs w:val="28"/>
          <w:lang w:val="en-US" w:eastAsia="ru-RU"/>
        </w:rPr>
        <w:t xml:space="preserve"> </w:t>
      </w:r>
      <w:r w:rsidRPr="005E05D7">
        <w:rPr>
          <w:rFonts w:ascii="Times New Roman" w:eastAsia="Arial" w:hAnsi="Times New Roman" w:cs="Times New Roman"/>
          <w:b/>
          <w:bCs/>
          <w:iCs/>
          <w:color w:val="000000" w:themeColor="text1"/>
          <w:kern w:val="24"/>
          <w:sz w:val="28"/>
          <w:szCs w:val="28"/>
          <w:lang w:eastAsia="ru-RU"/>
        </w:rPr>
        <w:t>образовательных организаций</w:t>
      </w:r>
    </w:p>
    <w:tbl>
      <w:tblPr>
        <w:tblW w:w="9220" w:type="dxa"/>
        <w:tblCellMar>
          <w:left w:w="0" w:type="dxa"/>
          <w:right w:w="0" w:type="dxa"/>
        </w:tblCellMar>
        <w:tblLook w:val="04A0" w:firstRow="1" w:lastRow="0" w:firstColumn="1" w:lastColumn="0" w:noHBand="0" w:noVBand="1"/>
      </w:tblPr>
      <w:tblGrid>
        <w:gridCol w:w="4101"/>
        <w:gridCol w:w="2552"/>
        <w:gridCol w:w="2567"/>
      </w:tblGrid>
      <w:tr w:rsidR="00CD7BCC" w:rsidRPr="00CD7BCC" w:rsidTr="00CD7BCC">
        <w:trPr>
          <w:trHeight w:val="158"/>
        </w:trPr>
        <w:tc>
          <w:tcPr>
            <w:tcW w:w="41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tcPr>
          <w:p w:rsidR="00CD7BCC" w:rsidRPr="00CD7BCC" w:rsidRDefault="00CD7BCC" w:rsidP="001355B0">
            <w:pPr>
              <w:spacing w:after="0" w:line="240" w:lineRule="auto"/>
              <w:jc w:val="center"/>
              <w:textAlignment w:val="baseline"/>
              <w:rPr>
                <w:rFonts w:ascii="Arial" w:eastAsia="Times New Roman" w:hAnsi="Arial" w:cs="Arial"/>
                <w:sz w:val="28"/>
                <w:szCs w:val="28"/>
                <w:lang w:eastAsia="ru-RU"/>
              </w:rPr>
            </w:pPr>
            <w:proofErr w:type="spellStart"/>
            <w:r w:rsidRPr="00CD7BCC">
              <w:rPr>
                <w:rFonts w:ascii="Times New Roman" w:eastAsia="Arial" w:hAnsi="Times New Roman" w:cs="Times New Roman"/>
                <w:bCs/>
                <w:color w:val="000000" w:themeColor="dark1"/>
                <w:kern w:val="24"/>
                <w:sz w:val="28"/>
                <w:szCs w:val="28"/>
                <w:lang w:val="en-US" w:eastAsia="ru-RU"/>
              </w:rPr>
              <w:t>Образовательная</w:t>
            </w:r>
            <w:proofErr w:type="spellEnd"/>
            <w:r w:rsidRPr="00CD7BCC">
              <w:rPr>
                <w:rFonts w:ascii="Times New Roman" w:eastAsia="Arial" w:hAnsi="Times New Roman" w:cs="Times New Roman"/>
                <w:bCs/>
                <w:color w:val="000000" w:themeColor="dark1"/>
                <w:kern w:val="24"/>
                <w:sz w:val="28"/>
                <w:szCs w:val="28"/>
                <w:lang w:val="en-US" w:eastAsia="ru-RU"/>
              </w:rPr>
              <w:t xml:space="preserve"> </w:t>
            </w:r>
            <w:proofErr w:type="spellStart"/>
            <w:r w:rsidRPr="00CD7BCC">
              <w:rPr>
                <w:rFonts w:ascii="Times New Roman" w:eastAsia="Arial" w:hAnsi="Times New Roman" w:cs="Times New Roman"/>
                <w:bCs/>
                <w:color w:val="000000" w:themeColor="dark1"/>
                <w:kern w:val="24"/>
                <w:sz w:val="28"/>
                <w:szCs w:val="28"/>
                <w:lang w:val="en-US" w:eastAsia="ru-RU"/>
              </w:rPr>
              <w:t>организация</w:t>
            </w:r>
            <w:proofErr w:type="spellEnd"/>
          </w:p>
        </w:tc>
        <w:tc>
          <w:tcPr>
            <w:tcW w:w="2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tcPr>
          <w:p w:rsidR="00CD7BCC" w:rsidRPr="00CD7BCC" w:rsidRDefault="00CD7BCC" w:rsidP="001355B0">
            <w:pPr>
              <w:spacing w:after="0" w:line="240" w:lineRule="auto"/>
              <w:jc w:val="center"/>
              <w:textAlignment w:val="baseline"/>
              <w:rPr>
                <w:rFonts w:ascii="Arial" w:eastAsia="Times New Roman" w:hAnsi="Arial" w:cs="Arial"/>
                <w:sz w:val="28"/>
                <w:szCs w:val="28"/>
                <w:lang w:eastAsia="ru-RU"/>
              </w:rPr>
            </w:pPr>
            <w:proofErr w:type="spellStart"/>
            <w:r w:rsidRPr="00CD7BCC">
              <w:rPr>
                <w:rFonts w:ascii="Times New Roman" w:eastAsia="Arial" w:hAnsi="Times New Roman" w:cs="Times New Roman"/>
                <w:bCs/>
                <w:color w:val="000000" w:themeColor="dark1"/>
                <w:kern w:val="24"/>
                <w:sz w:val="28"/>
                <w:szCs w:val="28"/>
                <w:lang w:val="en-US" w:eastAsia="ru-RU"/>
              </w:rPr>
              <w:t>Проектная</w:t>
            </w:r>
            <w:proofErr w:type="spellEnd"/>
            <w:r w:rsidRPr="00CD7BCC">
              <w:rPr>
                <w:rFonts w:ascii="Times New Roman" w:eastAsia="Arial" w:hAnsi="Times New Roman" w:cs="Times New Roman"/>
                <w:bCs/>
                <w:color w:val="000000" w:themeColor="dark1"/>
                <w:kern w:val="24"/>
                <w:sz w:val="28"/>
                <w:szCs w:val="28"/>
                <w:lang w:val="en-US" w:eastAsia="ru-RU"/>
              </w:rPr>
              <w:t xml:space="preserve"> </w:t>
            </w:r>
            <w:proofErr w:type="spellStart"/>
            <w:r w:rsidRPr="00CD7BCC">
              <w:rPr>
                <w:rFonts w:ascii="Times New Roman" w:eastAsia="Arial" w:hAnsi="Times New Roman" w:cs="Times New Roman"/>
                <w:bCs/>
                <w:color w:val="000000" w:themeColor="dark1"/>
                <w:kern w:val="24"/>
                <w:sz w:val="28"/>
                <w:szCs w:val="28"/>
                <w:lang w:val="en-US" w:eastAsia="ru-RU"/>
              </w:rPr>
              <w:t>мощность</w:t>
            </w:r>
            <w:proofErr w:type="spellEnd"/>
            <w:r w:rsidRPr="00CD7BCC">
              <w:rPr>
                <w:rFonts w:ascii="Times New Roman" w:eastAsia="Arial" w:hAnsi="Times New Roman" w:cs="Times New Roman"/>
                <w:bCs/>
                <w:color w:val="000000" w:themeColor="dark1"/>
                <w:kern w:val="24"/>
                <w:sz w:val="28"/>
                <w:szCs w:val="28"/>
                <w:lang w:eastAsia="ru-RU"/>
              </w:rPr>
              <w:t>,</w:t>
            </w:r>
          </w:p>
          <w:p w:rsidR="00CD7BCC" w:rsidRPr="00CD7BCC" w:rsidRDefault="00CD7BCC" w:rsidP="001355B0">
            <w:pPr>
              <w:spacing w:after="0" w:line="240" w:lineRule="auto"/>
              <w:jc w:val="center"/>
              <w:textAlignment w:val="baseline"/>
              <w:rPr>
                <w:rFonts w:ascii="Arial" w:eastAsia="Times New Roman" w:hAnsi="Arial" w:cs="Arial"/>
                <w:sz w:val="28"/>
                <w:szCs w:val="28"/>
                <w:lang w:eastAsia="ru-RU"/>
              </w:rPr>
            </w:pPr>
            <w:r w:rsidRPr="00CD7BCC">
              <w:rPr>
                <w:rFonts w:ascii="Times New Roman" w:eastAsia="Arial" w:hAnsi="Times New Roman" w:cs="Times New Roman"/>
                <w:bCs/>
                <w:color w:val="000000" w:themeColor="dark1"/>
                <w:kern w:val="24"/>
                <w:sz w:val="28"/>
                <w:szCs w:val="28"/>
                <w:lang w:eastAsia="ru-RU"/>
              </w:rPr>
              <w:t>чел.</w:t>
            </w:r>
          </w:p>
        </w:tc>
        <w:tc>
          <w:tcPr>
            <w:tcW w:w="2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tcPr>
          <w:p w:rsidR="00CD7BCC" w:rsidRPr="00CD7BCC" w:rsidRDefault="00CD7BCC" w:rsidP="001355B0">
            <w:pPr>
              <w:spacing w:after="0" w:line="240" w:lineRule="auto"/>
              <w:jc w:val="center"/>
              <w:textAlignment w:val="baseline"/>
              <w:rPr>
                <w:rFonts w:ascii="Arial" w:eastAsia="Times New Roman" w:hAnsi="Arial" w:cs="Arial"/>
                <w:sz w:val="28"/>
                <w:szCs w:val="28"/>
                <w:lang w:eastAsia="ru-RU"/>
              </w:rPr>
            </w:pPr>
            <w:proofErr w:type="spellStart"/>
            <w:r w:rsidRPr="00CD7BCC">
              <w:rPr>
                <w:rFonts w:ascii="Times New Roman" w:eastAsia="Arial" w:hAnsi="Times New Roman" w:cs="Times New Roman"/>
                <w:bCs/>
                <w:color w:val="000000" w:themeColor="dark1"/>
                <w:kern w:val="24"/>
                <w:sz w:val="28"/>
                <w:szCs w:val="28"/>
                <w:lang w:val="en-US" w:eastAsia="ru-RU"/>
              </w:rPr>
              <w:t>Фактическая</w:t>
            </w:r>
            <w:proofErr w:type="spellEnd"/>
            <w:r w:rsidRPr="00CD7BCC">
              <w:rPr>
                <w:rFonts w:ascii="Times New Roman" w:eastAsia="Arial" w:hAnsi="Times New Roman" w:cs="Times New Roman"/>
                <w:bCs/>
                <w:color w:val="000000" w:themeColor="dark1"/>
                <w:kern w:val="24"/>
                <w:sz w:val="28"/>
                <w:szCs w:val="28"/>
                <w:lang w:val="en-US" w:eastAsia="ru-RU"/>
              </w:rPr>
              <w:t xml:space="preserve"> </w:t>
            </w:r>
            <w:proofErr w:type="spellStart"/>
            <w:r w:rsidRPr="00CD7BCC">
              <w:rPr>
                <w:rFonts w:ascii="Times New Roman" w:eastAsia="Arial" w:hAnsi="Times New Roman" w:cs="Times New Roman"/>
                <w:bCs/>
                <w:color w:val="000000" w:themeColor="dark1"/>
                <w:kern w:val="24"/>
                <w:sz w:val="28"/>
                <w:szCs w:val="28"/>
                <w:lang w:val="en-US" w:eastAsia="ru-RU"/>
              </w:rPr>
              <w:t>наполняемость</w:t>
            </w:r>
            <w:proofErr w:type="spellEnd"/>
            <w:r w:rsidRPr="00CD7BCC">
              <w:rPr>
                <w:rFonts w:ascii="Times New Roman" w:eastAsia="Arial" w:hAnsi="Times New Roman" w:cs="Times New Roman"/>
                <w:bCs/>
                <w:color w:val="000000" w:themeColor="dark1"/>
                <w:kern w:val="24"/>
                <w:sz w:val="28"/>
                <w:szCs w:val="28"/>
                <w:lang w:eastAsia="ru-RU"/>
              </w:rPr>
              <w:t>, чел.</w:t>
            </w:r>
          </w:p>
        </w:tc>
      </w:tr>
      <w:tr w:rsidR="00CD7BCC" w:rsidRPr="00CD7BCC" w:rsidTr="00CD7BCC">
        <w:trPr>
          <w:trHeight w:val="305"/>
        </w:trPr>
        <w:tc>
          <w:tcPr>
            <w:tcW w:w="41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tcPr>
          <w:p w:rsidR="00CD7BCC" w:rsidRPr="00CD7BCC" w:rsidRDefault="00CD7BCC" w:rsidP="001355B0">
            <w:pPr>
              <w:spacing w:after="0" w:line="240" w:lineRule="auto"/>
              <w:jc w:val="center"/>
              <w:textAlignment w:val="baseline"/>
              <w:rPr>
                <w:rFonts w:ascii="Arial" w:eastAsia="Times New Roman" w:hAnsi="Arial" w:cs="Arial"/>
                <w:sz w:val="28"/>
                <w:szCs w:val="28"/>
                <w:lang w:eastAsia="ru-RU"/>
              </w:rPr>
            </w:pPr>
            <w:r w:rsidRPr="00CD7BCC">
              <w:rPr>
                <w:rFonts w:ascii="Times New Roman" w:eastAsia="Arial" w:hAnsi="Times New Roman" w:cs="Times New Roman"/>
                <w:color w:val="000000" w:themeColor="dark1"/>
                <w:kern w:val="24"/>
                <w:sz w:val="28"/>
                <w:szCs w:val="28"/>
                <w:lang w:val="en-US" w:eastAsia="ru-RU"/>
              </w:rPr>
              <w:t xml:space="preserve">МКДОУ </w:t>
            </w:r>
            <w:proofErr w:type="spellStart"/>
            <w:r w:rsidRPr="00CD7BCC">
              <w:rPr>
                <w:rFonts w:ascii="Times New Roman" w:eastAsia="Arial" w:hAnsi="Times New Roman" w:cs="Times New Roman"/>
                <w:color w:val="000000" w:themeColor="dark1"/>
                <w:kern w:val="24"/>
                <w:sz w:val="28"/>
                <w:szCs w:val="28"/>
                <w:lang w:val="en-US" w:eastAsia="ru-RU"/>
              </w:rPr>
              <w:t>Яменский</w:t>
            </w:r>
            <w:proofErr w:type="spellEnd"/>
            <w:r w:rsidRPr="00CD7BCC">
              <w:rPr>
                <w:rFonts w:ascii="Times New Roman" w:eastAsia="Arial" w:hAnsi="Times New Roman" w:cs="Times New Roman"/>
                <w:color w:val="000000" w:themeColor="dark1"/>
                <w:kern w:val="24"/>
                <w:sz w:val="28"/>
                <w:szCs w:val="28"/>
                <w:lang w:val="en-US" w:eastAsia="ru-RU"/>
              </w:rPr>
              <w:t xml:space="preserve"> </w:t>
            </w:r>
            <w:proofErr w:type="spellStart"/>
            <w:r w:rsidRPr="00CD7BCC">
              <w:rPr>
                <w:rFonts w:ascii="Times New Roman" w:eastAsia="Arial" w:hAnsi="Times New Roman" w:cs="Times New Roman"/>
                <w:color w:val="000000" w:themeColor="dark1"/>
                <w:kern w:val="24"/>
                <w:sz w:val="28"/>
                <w:szCs w:val="28"/>
                <w:lang w:val="en-US" w:eastAsia="ru-RU"/>
              </w:rPr>
              <w:t>детский</w:t>
            </w:r>
            <w:proofErr w:type="spellEnd"/>
            <w:r w:rsidRPr="00CD7BCC">
              <w:rPr>
                <w:rFonts w:ascii="Times New Roman" w:eastAsia="Arial" w:hAnsi="Times New Roman" w:cs="Times New Roman"/>
                <w:color w:val="000000" w:themeColor="dark1"/>
                <w:kern w:val="24"/>
                <w:sz w:val="28"/>
                <w:szCs w:val="28"/>
                <w:lang w:val="en-US" w:eastAsia="ru-RU"/>
              </w:rPr>
              <w:t xml:space="preserve"> </w:t>
            </w:r>
            <w:proofErr w:type="spellStart"/>
            <w:r w:rsidRPr="00CD7BCC">
              <w:rPr>
                <w:rFonts w:ascii="Times New Roman" w:eastAsia="Arial" w:hAnsi="Times New Roman" w:cs="Times New Roman"/>
                <w:color w:val="000000" w:themeColor="dark1"/>
                <w:kern w:val="24"/>
                <w:sz w:val="28"/>
                <w:szCs w:val="28"/>
                <w:lang w:val="en-US" w:eastAsia="ru-RU"/>
              </w:rPr>
              <w:t>сад</w:t>
            </w:r>
            <w:proofErr w:type="spellEnd"/>
          </w:p>
        </w:tc>
        <w:tc>
          <w:tcPr>
            <w:tcW w:w="2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tcPr>
          <w:p w:rsidR="00CD7BCC" w:rsidRPr="00CD7BCC" w:rsidRDefault="00CD7BCC" w:rsidP="001355B0">
            <w:pPr>
              <w:spacing w:after="0" w:line="240" w:lineRule="auto"/>
              <w:jc w:val="center"/>
              <w:textAlignment w:val="baseline"/>
              <w:rPr>
                <w:rFonts w:ascii="Arial" w:eastAsia="Times New Roman" w:hAnsi="Arial" w:cs="Arial"/>
                <w:sz w:val="28"/>
                <w:szCs w:val="28"/>
                <w:lang w:eastAsia="ru-RU"/>
              </w:rPr>
            </w:pPr>
            <w:r w:rsidRPr="00CD7BCC">
              <w:rPr>
                <w:rFonts w:ascii="Times New Roman" w:eastAsia="Arial" w:hAnsi="Times New Roman" w:cs="Times New Roman"/>
                <w:color w:val="000000" w:themeColor="dark1"/>
                <w:kern w:val="24"/>
                <w:sz w:val="28"/>
                <w:szCs w:val="28"/>
                <w:lang w:val="en-US" w:eastAsia="ru-RU"/>
              </w:rPr>
              <w:t>115</w:t>
            </w:r>
          </w:p>
        </w:tc>
        <w:tc>
          <w:tcPr>
            <w:tcW w:w="2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tcPr>
          <w:p w:rsidR="00CD7BCC" w:rsidRPr="00CD7BCC" w:rsidRDefault="00CD7BCC" w:rsidP="001355B0">
            <w:pPr>
              <w:spacing w:after="0" w:line="240" w:lineRule="auto"/>
              <w:jc w:val="center"/>
              <w:textAlignment w:val="baseline"/>
              <w:rPr>
                <w:rFonts w:ascii="Arial" w:eastAsia="Times New Roman" w:hAnsi="Arial" w:cs="Arial"/>
                <w:sz w:val="28"/>
                <w:szCs w:val="28"/>
                <w:lang w:eastAsia="ru-RU"/>
              </w:rPr>
            </w:pPr>
            <w:r w:rsidRPr="00CD7BCC">
              <w:rPr>
                <w:rFonts w:ascii="Times New Roman" w:eastAsia="Arial" w:hAnsi="Times New Roman" w:cs="Times New Roman"/>
                <w:color w:val="000000" w:themeColor="dark1"/>
                <w:kern w:val="24"/>
                <w:sz w:val="28"/>
                <w:szCs w:val="28"/>
                <w:lang w:val="en-US" w:eastAsia="ru-RU"/>
              </w:rPr>
              <w:t>247</w:t>
            </w:r>
          </w:p>
        </w:tc>
      </w:tr>
      <w:tr w:rsidR="00CD7BCC" w:rsidRPr="00CD7BCC" w:rsidTr="00CD7BCC">
        <w:trPr>
          <w:trHeight w:val="453"/>
        </w:trPr>
        <w:tc>
          <w:tcPr>
            <w:tcW w:w="41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tcPr>
          <w:p w:rsidR="00CD7BCC" w:rsidRPr="00CD7BCC" w:rsidRDefault="00CD7BCC" w:rsidP="001355B0">
            <w:pPr>
              <w:spacing w:after="0" w:line="240" w:lineRule="auto"/>
              <w:jc w:val="center"/>
              <w:textAlignment w:val="baseline"/>
              <w:rPr>
                <w:rFonts w:ascii="Arial" w:eastAsia="Times New Roman" w:hAnsi="Arial" w:cs="Arial"/>
                <w:sz w:val="28"/>
                <w:szCs w:val="28"/>
                <w:lang w:eastAsia="ru-RU"/>
              </w:rPr>
            </w:pPr>
            <w:r w:rsidRPr="00CD7BCC">
              <w:rPr>
                <w:rFonts w:ascii="Times New Roman" w:eastAsia="Arial" w:hAnsi="Times New Roman" w:cs="Times New Roman"/>
                <w:color w:val="000000" w:themeColor="dark1"/>
                <w:kern w:val="24"/>
                <w:sz w:val="28"/>
                <w:szCs w:val="28"/>
                <w:lang w:val="en-US" w:eastAsia="ru-RU"/>
              </w:rPr>
              <w:t xml:space="preserve">МКДОУ </w:t>
            </w:r>
            <w:proofErr w:type="spellStart"/>
            <w:r w:rsidRPr="00CD7BCC">
              <w:rPr>
                <w:rFonts w:ascii="Times New Roman" w:eastAsia="Arial" w:hAnsi="Times New Roman" w:cs="Times New Roman"/>
                <w:color w:val="000000" w:themeColor="dark1"/>
                <w:kern w:val="24"/>
                <w:sz w:val="28"/>
                <w:szCs w:val="28"/>
                <w:lang w:val="en-US" w:eastAsia="ru-RU"/>
              </w:rPr>
              <w:t>Рождественский</w:t>
            </w:r>
            <w:proofErr w:type="spellEnd"/>
            <w:r w:rsidRPr="00CD7BCC">
              <w:rPr>
                <w:rFonts w:ascii="Times New Roman" w:eastAsia="Arial" w:hAnsi="Times New Roman" w:cs="Times New Roman"/>
                <w:color w:val="000000" w:themeColor="dark1"/>
                <w:kern w:val="24"/>
                <w:sz w:val="28"/>
                <w:szCs w:val="28"/>
                <w:lang w:val="en-US" w:eastAsia="ru-RU"/>
              </w:rPr>
              <w:t xml:space="preserve"> </w:t>
            </w:r>
            <w:proofErr w:type="spellStart"/>
            <w:r w:rsidRPr="00CD7BCC">
              <w:rPr>
                <w:rFonts w:ascii="Times New Roman" w:eastAsia="Arial" w:hAnsi="Times New Roman" w:cs="Times New Roman"/>
                <w:color w:val="000000" w:themeColor="dark1"/>
                <w:kern w:val="24"/>
                <w:sz w:val="28"/>
                <w:szCs w:val="28"/>
                <w:lang w:val="en-US" w:eastAsia="ru-RU"/>
              </w:rPr>
              <w:t>детский</w:t>
            </w:r>
            <w:proofErr w:type="spellEnd"/>
            <w:r w:rsidRPr="00CD7BCC">
              <w:rPr>
                <w:rFonts w:ascii="Times New Roman" w:eastAsia="Arial" w:hAnsi="Times New Roman" w:cs="Times New Roman"/>
                <w:color w:val="000000" w:themeColor="dark1"/>
                <w:kern w:val="24"/>
                <w:sz w:val="28"/>
                <w:szCs w:val="28"/>
                <w:lang w:val="en-US" w:eastAsia="ru-RU"/>
              </w:rPr>
              <w:t xml:space="preserve"> </w:t>
            </w:r>
            <w:proofErr w:type="spellStart"/>
            <w:r w:rsidRPr="00CD7BCC">
              <w:rPr>
                <w:rFonts w:ascii="Times New Roman" w:eastAsia="Arial" w:hAnsi="Times New Roman" w:cs="Times New Roman"/>
                <w:color w:val="000000" w:themeColor="dark1"/>
                <w:kern w:val="24"/>
                <w:sz w:val="28"/>
                <w:szCs w:val="28"/>
                <w:lang w:val="en-US" w:eastAsia="ru-RU"/>
              </w:rPr>
              <w:t>сад</w:t>
            </w:r>
            <w:proofErr w:type="spellEnd"/>
          </w:p>
        </w:tc>
        <w:tc>
          <w:tcPr>
            <w:tcW w:w="2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tcPr>
          <w:p w:rsidR="00CD7BCC" w:rsidRPr="00CD7BCC" w:rsidRDefault="00CD7BCC" w:rsidP="001355B0">
            <w:pPr>
              <w:spacing w:after="0" w:line="240" w:lineRule="auto"/>
              <w:jc w:val="center"/>
              <w:textAlignment w:val="baseline"/>
              <w:rPr>
                <w:rFonts w:ascii="Arial" w:eastAsia="Times New Roman" w:hAnsi="Arial" w:cs="Arial"/>
                <w:sz w:val="28"/>
                <w:szCs w:val="28"/>
                <w:lang w:eastAsia="ru-RU"/>
              </w:rPr>
            </w:pPr>
            <w:r w:rsidRPr="00CD7BCC">
              <w:rPr>
                <w:rFonts w:ascii="Times New Roman" w:eastAsia="Arial" w:hAnsi="Times New Roman" w:cs="Times New Roman"/>
                <w:color w:val="000000" w:themeColor="dark1"/>
                <w:kern w:val="24"/>
                <w:sz w:val="28"/>
                <w:szCs w:val="28"/>
                <w:lang w:val="en-US" w:eastAsia="ru-RU"/>
              </w:rPr>
              <w:t>220</w:t>
            </w:r>
          </w:p>
        </w:tc>
        <w:tc>
          <w:tcPr>
            <w:tcW w:w="2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tcPr>
          <w:p w:rsidR="00CD7BCC" w:rsidRPr="00CD7BCC" w:rsidRDefault="00CD7BCC" w:rsidP="001355B0">
            <w:pPr>
              <w:spacing w:after="0" w:line="240" w:lineRule="auto"/>
              <w:jc w:val="center"/>
              <w:textAlignment w:val="baseline"/>
              <w:rPr>
                <w:rFonts w:ascii="Arial" w:eastAsia="Times New Roman" w:hAnsi="Arial" w:cs="Arial"/>
                <w:sz w:val="28"/>
                <w:szCs w:val="28"/>
                <w:lang w:eastAsia="ru-RU"/>
              </w:rPr>
            </w:pPr>
            <w:r w:rsidRPr="00CD7BCC">
              <w:rPr>
                <w:rFonts w:ascii="Times New Roman" w:eastAsia="Arial" w:hAnsi="Times New Roman" w:cs="Times New Roman"/>
                <w:color w:val="000000" w:themeColor="dark1"/>
                <w:kern w:val="24"/>
                <w:sz w:val="28"/>
                <w:szCs w:val="28"/>
                <w:lang w:val="en-US" w:eastAsia="ru-RU"/>
              </w:rPr>
              <w:t>443</w:t>
            </w:r>
          </w:p>
        </w:tc>
      </w:tr>
      <w:tr w:rsidR="00CD7BCC" w:rsidRPr="00693D4E" w:rsidTr="00CD7BCC">
        <w:trPr>
          <w:trHeight w:val="507"/>
        </w:trPr>
        <w:tc>
          <w:tcPr>
            <w:tcW w:w="41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tcPr>
          <w:p w:rsidR="00CD7BCC" w:rsidRPr="00CD7BCC" w:rsidRDefault="00CD7BCC" w:rsidP="001355B0">
            <w:pPr>
              <w:spacing w:after="0" w:line="240" w:lineRule="auto"/>
              <w:jc w:val="center"/>
              <w:textAlignment w:val="baseline"/>
              <w:rPr>
                <w:rFonts w:ascii="Arial" w:eastAsia="Times New Roman" w:hAnsi="Arial" w:cs="Arial"/>
                <w:sz w:val="28"/>
                <w:szCs w:val="28"/>
                <w:lang w:eastAsia="ru-RU"/>
              </w:rPr>
            </w:pPr>
            <w:r w:rsidRPr="00CD7BCC">
              <w:rPr>
                <w:rFonts w:ascii="Times New Roman" w:eastAsia="Arial" w:hAnsi="Times New Roman" w:cs="Times New Roman"/>
                <w:color w:val="000000" w:themeColor="dark1"/>
                <w:kern w:val="24"/>
                <w:sz w:val="28"/>
                <w:szCs w:val="28"/>
                <w:lang w:val="en-US" w:eastAsia="ru-RU"/>
              </w:rPr>
              <w:t xml:space="preserve">МКДОУ </w:t>
            </w:r>
            <w:proofErr w:type="spellStart"/>
            <w:r w:rsidRPr="00CD7BCC">
              <w:rPr>
                <w:rFonts w:ascii="Times New Roman" w:eastAsia="Arial" w:hAnsi="Times New Roman" w:cs="Times New Roman"/>
                <w:color w:val="000000" w:themeColor="dark1"/>
                <w:kern w:val="24"/>
                <w:sz w:val="28"/>
                <w:szCs w:val="28"/>
                <w:lang w:val="en-US" w:eastAsia="ru-RU"/>
              </w:rPr>
              <w:t>Новоживотинновский</w:t>
            </w:r>
            <w:proofErr w:type="spellEnd"/>
            <w:r w:rsidRPr="00CD7BCC">
              <w:rPr>
                <w:rFonts w:ascii="Times New Roman" w:eastAsia="Arial" w:hAnsi="Times New Roman" w:cs="Times New Roman"/>
                <w:color w:val="000000" w:themeColor="dark1"/>
                <w:kern w:val="24"/>
                <w:sz w:val="28"/>
                <w:szCs w:val="28"/>
                <w:lang w:val="en-US" w:eastAsia="ru-RU"/>
              </w:rPr>
              <w:t xml:space="preserve"> </w:t>
            </w:r>
            <w:proofErr w:type="spellStart"/>
            <w:r w:rsidRPr="00CD7BCC">
              <w:rPr>
                <w:rFonts w:ascii="Times New Roman" w:eastAsia="Arial" w:hAnsi="Times New Roman" w:cs="Times New Roman"/>
                <w:color w:val="000000" w:themeColor="dark1"/>
                <w:kern w:val="24"/>
                <w:sz w:val="28"/>
                <w:szCs w:val="28"/>
                <w:lang w:val="en-US" w:eastAsia="ru-RU"/>
              </w:rPr>
              <w:t>детский</w:t>
            </w:r>
            <w:proofErr w:type="spellEnd"/>
            <w:r w:rsidRPr="00CD7BCC">
              <w:rPr>
                <w:rFonts w:ascii="Times New Roman" w:eastAsia="Arial" w:hAnsi="Times New Roman" w:cs="Times New Roman"/>
                <w:color w:val="000000" w:themeColor="dark1"/>
                <w:kern w:val="24"/>
                <w:sz w:val="28"/>
                <w:szCs w:val="28"/>
                <w:lang w:val="en-US" w:eastAsia="ru-RU"/>
              </w:rPr>
              <w:t xml:space="preserve"> </w:t>
            </w:r>
            <w:proofErr w:type="spellStart"/>
            <w:r w:rsidRPr="00CD7BCC">
              <w:rPr>
                <w:rFonts w:ascii="Times New Roman" w:eastAsia="Arial" w:hAnsi="Times New Roman" w:cs="Times New Roman"/>
                <w:color w:val="000000" w:themeColor="dark1"/>
                <w:kern w:val="24"/>
                <w:sz w:val="28"/>
                <w:szCs w:val="28"/>
                <w:lang w:val="en-US" w:eastAsia="ru-RU"/>
              </w:rPr>
              <w:t>сад</w:t>
            </w:r>
            <w:proofErr w:type="spellEnd"/>
          </w:p>
        </w:tc>
        <w:tc>
          <w:tcPr>
            <w:tcW w:w="2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tcPr>
          <w:p w:rsidR="00CD7BCC" w:rsidRPr="00CD7BCC" w:rsidRDefault="00CD7BCC" w:rsidP="001355B0">
            <w:pPr>
              <w:spacing w:after="0" w:line="240" w:lineRule="auto"/>
              <w:jc w:val="center"/>
              <w:textAlignment w:val="baseline"/>
              <w:rPr>
                <w:rFonts w:ascii="Arial" w:eastAsia="Times New Roman" w:hAnsi="Arial" w:cs="Arial"/>
                <w:sz w:val="28"/>
                <w:szCs w:val="28"/>
                <w:lang w:eastAsia="ru-RU"/>
              </w:rPr>
            </w:pPr>
            <w:r w:rsidRPr="00CD7BCC">
              <w:rPr>
                <w:rFonts w:ascii="Times New Roman" w:eastAsia="Arial" w:hAnsi="Times New Roman" w:cs="Times New Roman"/>
                <w:color w:val="000000" w:themeColor="dark1"/>
                <w:kern w:val="24"/>
                <w:sz w:val="28"/>
                <w:szCs w:val="28"/>
                <w:lang w:val="en-US" w:eastAsia="ru-RU"/>
              </w:rPr>
              <w:t>150</w:t>
            </w:r>
          </w:p>
        </w:tc>
        <w:tc>
          <w:tcPr>
            <w:tcW w:w="2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tcPr>
          <w:p w:rsidR="00CD7BCC" w:rsidRPr="00CD7BCC" w:rsidRDefault="00CD7BCC" w:rsidP="001355B0">
            <w:pPr>
              <w:spacing w:after="0" w:line="240" w:lineRule="auto"/>
              <w:jc w:val="center"/>
              <w:textAlignment w:val="baseline"/>
              <w:rPr>
                <w:rFonts w:ascii="Arial" w:eastAsia="Times New Roman" w:hAnsi="Arial" w:cs="Arial"/>
                <w:sz w:val="28"/>
                <w:szCs w:val="28"/>
                <w:lang w:eastAsia="ru-RU"/>
              </w:rPr>
            </w:pPr>
            <w:r w:rsidRPr="00CD7BCC">
              <w:rPr>
                <w:rFonts w:ascii="Times New Roman" w:eastAsia="Arial" w:hAnsi="Times New Roman" w:cs="Times New Roman"/>
                <w:color w:val="000000" w:themeColor="dark1"/>
                <w:kern w:val="24"/>
                <w:sz w:val="28"/>
                <w:szCs w:val="28"/>
                <w:lang w:val="en-US" w:eastAsia="ru-RU"/>
              </w:rPr>
              <w:t>225</w:t>
            </w:r>
          </w:p>
        </w:tc>
      </w:tr>
    </w:tbl>
    <w:p w:rsidR="00CD7BCC" w:rsidRDefault="00CD7BCC" w:rsidP="001355B0">
      <w:pPr>
        <w:spacing w:after="0" w:line="240" w:lineRule="auto"/>
        <w:jc w:val="both"/>
        <w:rPr>
          <w:rFonts w:ascii="Times New Roman" w:hAnsi="Times New Roman" w:cs="Times New Roman"/>
          <w:sz w:val="28"/>
          <w:szCs w:val="28"/>
        </w:rPr>
      </w:pPr>
    </w:p>
    <w:p w:rsidR="005D7876" w:rsidRPr="00532FCA" w:rsidRDefault="00B42D1C" w:rsidP="001355B0">
      <w:pPr>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Несмотря на то, что в 2019 - 2021 годах были введены в эксплуатацию три новых детских сада (</w:t>
      </w:r>
      <w:proofErr w:type="spellStart"/>
      <w:r>
        <w:rPr>
          <w:rFonts w:ascii="Times New Roman" w:eastAsia="Times New Roman" w:hAnsi="Times New Roman" w:cs="Times New Roman"/>
          <w:sz w:val="28"/>
          <w:szCs w:val="28"/>
          <w:lang w:eastAsia="ru-RU"/>
        </w:rPr>
        <w:t>Рождественнский</w:t>
      </w:r>
      <w:proofErr w:type="spellEnd"/>
      <w:r>
        <w:rPr>
          <w:rFonts w:ascii="Times New Roman" w:eastAsia="Times New Roman" w:hAnsi="Times New Roman" w:cs="Times New Roman"/>
          <w:sz w:val="28"/>
          <w:szCs w:val="28"/>
          <w:lang w:eastAsia="ru-RU"/>
        </w:rPr>
        <w:t xml:space="preserve"> детский сад в с. Ямное, Рамонский детский сад №4 в </w:t>
      </w:r>
      <w:proofErr w:type="spellStart"/>
      <w:r>
        <w:rPr>
          <w:rFonts w:ascii="Times New Roman" w:eastAsia="Times New Roman" w:hAnsi="Times New Roman" w:cs="Times New Roman"/>
          <w:sz w:val="28"/>
          <w:szCs w:val="28"/>
          <w:lang w:eastAsia="ru-RU"/>
        </w:rPr>
        <w:t>р.п</w:t>
      </w:r>
      <w:proofErr w:type="spellEnd"/>
      <w:r>
        <w:rPr>
          <w:rFonts w:ascii="Times New Roman" w:eastAsia="Times New Roman" w:hAnsi="Times New Roman" w:cs="Times New Roman"/>
          <w:sz w:val="28"/>
          <w:szCs w:val="28"/>
          <w:lang w:eastAsia="ru-RU"/>
        </w:rPr>
        <w:t xml:space="preserve">. Рамонь и новое здание детского сада в с. </w:t>
      </w:r>
      <w:proofErr w:type="spellStart"/>
      <w:r>
        <w:rPr>
          <w:rFonts w:ascii="Times New Roman" w:eastAsia="Times New Roman" w:hAnsi="Times New Roman" w:cs="Times New Roman"/>
          <w:sz w:val="28"/>
          <w:szCs w:val="28"/>
          <w:lang w:eastAsia="ru-RU"/>
        </w:rPr>
        <w:t>Новоживотинное</w:t>
      </w:r>
      <w:proofErr w:type="spellEnd"/>
      <w:r>
        <w:rPr>
          <w:rFonts w:ascii="Times New Roman" w:eastAsia="Times New Roman" w:hAnsi="Times New Roman" w:cs="Times New Roman"/>
          <w:sz w:val="28"/>
          <w:szCs w:val="28"/>
          <w:lang w:eastAsia="ru-RU"/>
        </w:rPr>
        <w:t xml:space="preserve">), потребность в местах или очередь составляет 355 мест, из которых 240 в </w:t>
      </w:r>
      <w:proofErr w:type="spellStart"/>
      <w:r>
        <w:rPr>
          <w:rFonts w:ascii="Times New Roman" w:eastAsia="Times New Roman" w:hAnsi="Times New Roman" w:cs="Times New Roman"/>
          <w:sz w:val="28"/>
          <w:szCs w:val="28"/>
          <w:lang w:eastAsia="ru-RU"/>
        </w:rPr>
        <w:t>Яменском</w:t>
      </w:r>
      <w:proofErr w:type="spellEnd"/>
      <w:r>
        <w:rPr>
          <w:rFonts w:ascii="Times New Roman" w:eastAsia="Times New Roman" w:hAnsi="Times New Roman" w:cs="Times New Roman"/>
          <w:sz w:val="28"/>
          <w:szCs w:val="28"/>
          <w:lang w:eastAsia="ru-RU"/>
        </w:rPr>
        <w:t xml:space="preserve"> сельском поселении, что составляет 67,6% от общей потребности.</w:t>
      </w:r>
      <w:r w:rsidR="005D7876" w:rsidRPr="00532FCA">
        <w:rPr>
          <w:rFonts w:ascii="Times New Roman" w:eastAsia="Times New Roman" w:hAnsi="Times New Roman" w:cs="Times New Roman"/>
          <w:color w:val="FF0000"/>
          <w:sz w:val="28"/>
          <w:szCs w:val="28"/>
          <w:lang w:eastAsia="ru-RU"/>
        </w:rPr>
        <w:t xml:space="preserve"> </w:t>
      </w:r>
    </w:p>
    <w:p w:rsidR="000F4D7A" w:rsidRDefault="000F4D7A" w:rsidP="001355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03B175BC" wp14:editId="49FE723B">
            <wp:extent cx="5448300" cy="27813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D7BCC" w:rsidRPr="00CD7BCC" w:rsidRDefault="00CD7BCC" w:rsidP="001355B0">
      <w:pPr>
        <w:spacing w:after="0" w:line="240" w:lineRule="auto"/>
        <w:ind w:firstLine="567"/>
        <w:jc w:val="both"/>
        <w:rPr>
          <w:rFonts w:ascii="Times New Roman" w:eastAsia="Times New Roman" w:hAnsi="Times New Roman" w:cs="Times New Roman"/>
          <w:sz w:val="28"/>
          <w:szCs w:val="28"/>
          <w:lang w:eastAsia="ru-RU"/>
        </w:rPr>
      </w:pPr>
      <w:r w:rsidRPr="00CD7BCC">
        <w:rPr>
          <w:rFonts w:ascii="Times New Roman" w:eastAsia="Times New Roman" w:hAnsi="Times New Roman" w:cs="Times New Roman"/>
          <w:sz w:val="28"/>
          <w:szCs w:val="28"/>
          <w:lang w:eastAsia="ru-RU"/>
        </w:rPr>
        <w:lastRenderedPageBreak/>
        <w:t xml:space="preserve">С целью решения вопроса доступности мест в дошкольных учреждениях и создания современной инфраструктуры администрацией муниципального района ежегодно направляются заявки на предоставление субсидии из областного бюджета (в рамках областной адресной инвестиционной программы) на </w:t>
      </w:r>
      <w:proofErr w:type="spellStart"/>
      <w:r w:rsidRPr="00CD7BCC">
        <w:rPr>
          <w:rFonts w:ascii="Times New Roman" w:eastAsia="Times New Roman" w:hAnsi="Times New Roman" w:cs="Times New Roman"/>
          <w:sz w:val="28"/>
          <w:szCs w:val="28"/>
          <w:lang w:eastAsia="ru-RU"/>
        </w:rPr>
        <w:t>софинансирование</w:t>
      </w:r>
      <w:proofErr w:type="spellEnd"/>
      <w:r w:rsidRPr="00CD7BCC">
        <w:rPr>
          <w:rFonts w:ascii="Times New Roman" w:eastAsia="Times New Roman" w:hAnsi="Times New Roman" w:cs="Times New Roman"/>
          <w:sz w:val="28"/>
          <w:szCs w:val="28"/>
          <w:lang w:eastAsia="ru-RU"/>
        </w:rPr>
        <w:t xml:space="preserve"> капитальных вложений в объекты муниципальной собственности для строительства следующих объектов:</w:t>
      </w:r>
    </w:p>
    <w:p w:rsidR="00CD7BCC" w:rsidRPr="00CD7BCC" w:rsidRDefault="00CD7BCC" w:rsidP="001355B0">
      <w:pPr>
        <w:spacing w:after="0" w:line="240" w:lineRule="auto"/>
        <w:ind w:firstLine="709"/>
        <w:jc w:val="both"/>
        <w:rPr>
          <w:rFonts w:ascii="Times New Roman" w:eastAsia="Calibri" w:hAnsi="Times New Roman" w:cs="Times New Roman"/>
          <w:sz w:val="28"/>
          <w:szCs w:val="28"/>
          <w:lang w:eastAsia="ru-RU"/>
        </w:rPr>
      </w:pPr>
      <w:r w:rsidRPr="00CD7BCC">
        <w:rPr>
          <w:rFonts w:ascii="Times New Roman" w:eastAsia="Calibri" w:hAnsi="Times New Roman" w:cs="Times New Roman"/>
          <w:sz w:val="28"/>
          <w:szCs w:val="28"/>
          <w:lang w:eastAsia="ru-RU"/>
        </w:rPr>
        <w:t>- детского сада на 220 мест в с. Ямное. Получено положительное заключение ПСД от 28.12.2021. Объект включен в ОАИП на 2024 год и на плановый период 2025 и 2026 годов (на 2025 год);</w:t>
      </w:r>
    </w:p>
    <w:p w:rsidR="00CD7BCC" w:rsidRPr="00CD7BCC" w:rsidRDefault="00CD7BCC" w:rsidP="001355B0">
      <w:pPr>
        <w:spacing w:after="0" w:line="240" w:lineRule="auto"/>
        <w:ind w:firstLine="709"/>
        <w:jc w:val="both"/>
        <w:rPr>
          <w:rFonts w:ascii="Times New Roman" w:eastAsia="Calibri" w:hAnsi="Times New Roman" w:cs="Times New Roman"/>
          <w:sz w:val="28"/>
          <w:szCs w:val="28"/>
          <w:lang w:eastAsia="ru-RU"/>
        </w:rPr>
      </w:pPr>
      <w:r w:rsidRPr="00CD7BCC">
        <w:rPr>
          <w:rFonts w:ascii="Times New Roman" w:eastAsia="Calibri" w:hAnsi="Times New Roman" w:cs="Times New Roman"/>
          <w:sz w:val="28"/>
          <w:szCs w:val="28"/>
          <w:lang w:eastAsia="ru-RU"/>
        </w:rPr>
        <w:t xml:space="preserve">- детского сада в х. Ветряк на 270 мест. На данную территорию застройщиком жилого комплекса разработан проект планировки, утвержденный администрацией </w:t>
      </w:r>
      <w:proofErr w:type="spellStart"/>
      <w:r w:rsidRPr="00CD7BCC">
        <w:rPr>
          <w:rFonts w:ascii="Times New Roman" w:eastAsia="Calibri" w:hAnsi="Times New Roman" w:cs="Times New Roman"/>
          <w:sz w:val="28"/>
          <w:szCs w:val="28"/>
          <w:lang w:eastAsia="ru-RU"/>
        </w:rPr>
        <w:t>Яменского</w:t>
      </w:r>
      <w:proofErr w:type="spellEnd"/>
      <w:r w:rsidRPr="00CD7BCC">
        <w:rPr>
          <w:rFonts w:ascii="Times New Roman" w:eastAsia="Calibri" w:hAnsi="Times New Roman" w:cs="Times New Roman"/>
          <w:sz w:val="28"/>
          <w:szCs w:val="28"/>
          <w:lang w:eastAsia="ru-RU"/>
        </w:rPr>
        <w:t xml:space="preserve"> сельского поселения, в котором предусмотрено строительство детского сада на 270 мест. Объект (ПИР) включен в ОАИП на 2024 год и на плановый период 2025 и 2026 годов (на 2025 год);</w:t>
      </w:r>
    </w:p>
    <w:p w:rsidR="00CD7BCC" w:rsidRPr="00257DD9" w:rsidRDefault="00CD7BCC" w:rsidP="001355B0">
      <w:pPr>
        <w:spacing w:after="0" w:line="240" w:lineRule="auto"/>
        <w:ind w:firstLine="709"/>
        <w:jc w:val="both"/>
        <w:rPr>
          <w:rFonts w:ascii="Times New Roman" w:eastAsia="Calibri" w:hAnsi="Times New Roman" w:cs="Times New Roman"/>
          <w:sz w:val="28"/>
          <w:szCs w:val="28"/>
          <w:lang w:eastAsia="ru-RU"/>
        </w:rPr>
      </w:pPr>
      <w:r w:rsidRPr="00257DD9">
        <w:rPr>
          <w:rFonts w:ascii="Times New Roman" w:eastAsia="Calibri" w:hAnsi="Times New Roman" w:cs="Times New Roman"/>
          <w:sz w:val="28"/>
          <w:szCs w:val="28"/>
          <w:lang w:eastAsia="ru-RU"/>
        </w:rPr>
        <w:t xml:space="preserve">- детского сада в </w:t>
      </w:r>
      <w:r w:rsidR="00696D4C">
        <w:rPr>
          <w:rFonts w:ascii="Times New Roman" w:eastAsia="Calibri" w:hAnsi="Times New Roman" w:cs="Times New Roman"/>
          <w:sz w:val="28"/>
          <w:szCs w:val="28"/>
          <w:lang w:eastAsia="ru-RU"/>
        </w:rPr>
        <w:t>д</w:t>
      </w:r>
      <w:r w:rsidRPr="00257DD9">
        <w:rPr>
          <w:rFonts w:ascii="Times New Roman" w:eastAsia="Calibri" w:hAnsi="Times New Roman" w:cs="Times New Roman"/>
          <w:sz w:val="28"/>
          <w:szCs w:val="28"/>
          <w:lang w:eastAsia="ru-RU"/>
        </w:rPr>
        <w:t xml:space="preserve">. </w:t>
      </w:r>
      <w:proofErr w:type="spellStart"/>
      <w:r w:rsidRPr="00257DD9">
        <w:rPr>
          <w:rFonts w:ascii="Times New Roman" w:eastAsia="Calibri" w:hAnsi="Times New Roman" w:cs="Times New Roman"/>
          <w:sz w:val="28"/>
          <w:szCs w:val="28"/>
          <w:lang w:eastAsia="ru-RU"/>
        </w:rPr>
        <w:t>Новоподклетное</w:t>
      </w:r>
      <w:proofErr w:type="spellEnd"/>
      <w:r w:rsidRPr="00257DD9">
        <w:rPr>
          <w:rFonts w:ascii="Times New Roman" w:eastAsia="Calibri" w:hAnsi="Times New Roman" w:cs="Times New Roman"/>
          <w:sz w:val="28"/>
          <w:szCs w:val="28"/>
          <w:lang w:eastAsia="ru-RU"/>
        </w:rPr>
        <w:t xml:space="preserve"> на 220 мест. Для строительства данного детского сада предполагается использование ПСД повторного применения.</w:t>
      </w:r>
    </w:p>
    <w:p w:rsidR="00CD7BCC" w:rsidRPr="00257DD9" w:rsidRDefault="00CD7BCC" w:rsidP="001355B0">
      <w:pPr>
        <w:spacing w:after="0" w:line="240" w:lineRule="auto"/>
        <w:ind w:firstLine="709"/>
        <w:jc w:val="both"/>
        <w:rPr>
          <w:rFonts w:ascii="Times New Roman" w:eastAsia="Calibri" w:hAnsi="Times New Roman" w:cs="Times New Roman"/>
          <w:sz w:val="28"/>
          <w:szCs w:val="28"/>
          <w:lang w:eastAsia="ru-RU"/>
        </w:rPr>
      </w:pPr>
      <w:r w:rsidRPr="00257DD9">
        <w:rPr>
          <w:rFonts w:ascii="Times New Roman" w:eastAsia="Calibri" w:hAnsi="Times New Roman" w:cs="Times New Roman"/>
          <w:sz w:val="28"/>
          <w:szCs w:val="28"/>
          <w:lang w:eastAsia="ru-RU"/>
        </w:rPr>
        <w:t xml:space="preserve">- реконструкции здания ясли-сада с. </w:t>
      </w:r>
      <w:proofErr w:type="spellStart"/>
      <w:r w:rsidRPr="00257DD9">
        <w:rPr>
          <w:rFonts w:ascii="Times New Roman" w:eastAsia="Calibri" w:hAnsi="Times New Roman" w:cs="Times New Roman"/>
          <w:sz w:val="28"/>
          <w:szCs w:val="28"/>
          <w:lang w:eastAsia="ru-RU"/>
        </w:rPr>
        <w:t>Новоживотинное</w:t>
      </w:r>
      <w:proofErr w:type="spellEnd"/>
      <w:r w:rsidRPr="00257DD9">
        <w:rPr>
          <w:rFonts w:ascii="Times New Roman" w:eastAsia="Calibri" w:hAnsi="Times New Roman" w:cs="Times New Roman"/>
          <w:sz w:val="28"/>
          <w:szCs w:val="28"/>
          <w:lang w:eastAsia="ru-RU"/>
        </w:rPr>
        <w:t>» на 60 мест. На объект разработано техническое задание и подготовлена конкурсная документация для выполнени</w:t>
      </w:r>
      <w:r w:rsidR="00696D4C">
        <w:rPr>
          <w:rFonts w:ascii="Times New Roman" w:eastAsia="Calibri" w:hAnsi="Times New Roman" w:cs="Times New Roman"/>
          <w:sz w:val="28"/>
          <w:szCs w:val="28"/>
          <w:lang w:eastAsia="ru-RU"/>
        </w:rPr>
        <w:t>я</w:t>
      </w:r>
      <w:r w:rsidRPr="00257DD9">
        <w:rPr>
          <w:rFonts w:ascii="Times New Roman" w:eastAsia="Calibri" w:hAnsi="Times New Roman" w:cs="Times New Roman"/>
          <w:sz w:val="28"/>
          <w:szCs w:val="28"/>
          <w:lang w:eastAsia="ru-RU"/>
        </w:rPr>
        <w:t xml:space="preserve"> проектно-изыскательских работ.</w:t>
      </w:r>
    </w:p>
    <w:p w:rsidR="00CD7BCC" w:rsidRPr="00257DD9" w:rsidRDefault="00CD7BCC" w:rsidP="001355B0">
      <w:pPr>
        <w:spacing w:after="0" w:line="240" w:lineRule="auto"/>
        <w:ind w:firstLine="709"/>
        <w:jc w:val="both"/>
        <w:rPr>
          <w:rFonts w:ascii="Times New Roman" w:hAnsi="Times New Roman" w:cs="Times New Roman"/>
          <w:sz w:val="28"/>
          <w:szCs w:val="28"/>
        </w:rPr>
      </w:pPr>
      <w:r w:rsidRPr="00257DD9">
        <w:rPr>
          <w:rFonts w:ascii="Times New Roman" w:hAnsi="Times New Roman" w:cs="Times New Roman"/>
          <w:sz w:val="28"/>
          <w:szCs w:val="28"/>
        </w:rPr>
        <w:t xml:space="preserve">На проведение ремонтных работ в дошкольных образовательных организациях в 2023 году было выделено более 3 млн. руб. Отремонтированы потолки, коридоры, пожарный водопровод и др. Построена </w:t>
      </w:r>
      <w:proofErr w:type="spellStart"/>
      <w:r w:rsidRPr="00257DD9">
        <w:rPr>
          <w:rFonts w:ascii="Times New Roman" w:hAnsi="Times New Roman" w:cs="Times New Roman"/>
          <w:sz w:val="28"/>
          <w:szCs w:val="28"/>
        </w:rPr>
        <w:t>блочно</w:t>
      </w:r>
      <w:proofErr w:type="spellEnd"/>
      <w:r w:rsidRPr="00257DD9">
        <w:rPr>
          <w:rFonts w:ascii="Times New Roman" w:hAnsi="Times New Roman" w:cs="Times New Roman"/>
          <w:sz w:val="28"/>
          <w:szCs w:val="28"/>
        </w:rPr>
        <w:t xml:space="preserve">-модульная котельная, стоимостью более 10 млн. руб. для отопления </w:t>
      </w:r>
      <w:proofErr w:type="spellStart"/>
      <w:r w:rsidRPr="00257DD9">
        <w:rPr>
          <w:rFonts w:ascii="Times New Roman" w:hAnsi="Times New Roman" w:cs="Times New Roman"/>
          <w:sz w:val="28"/>
          <w:szCs w:val="28"/>
        </w:rPr>
        <w:t>Айдаровского</w:t>
      </w:r>
      <w:proofErr w:type="spellEnd"/>
      <w:r w:rsidRPr="00257DD9">
        <w:rPr>
          <w:rFonts w:ascii="Times New Roman" w:hAnsi="Times New Roman" w:cs="Times New Roman"/>
          <w:sz w:val="28"/>
          <w:szCs w:val="28"/>
        </w:rPr>
        <w:t xml:space="preserve"> детского сада.</w:t>
      </w:r>
    </w:p>
    <w:p w:rsidR="000F4D7A" w:rsidRPr="00257DD9" w:rsidRDefault="000F4D7A" w:rsidP="001355B0">
      <w:pPr>
        <w:spacing w:after="0" w:line="240" w:lineRule="auto"/>
        <w:ind w:firstLine="709"/>
        <w:jc w:val="both"/>
        <w:rPr>
          <w:rFonts w:ascii="Times New Roman" w:hAnsi="Times New Roman" w:cs="Times New Roman"/>
          <w:sz w:val="28"/>
          <w:szCs w:val="28"/>
        </w:rPr>
      </w:pPr>
      <w:r w:rsidRPr="00257DD9">
        <w:rPr>
          <w:rFonts w:ascii="Times New Roman" w:hAnsi="Times New Roman" w:cs="Times New Roman"/>
          <w:sz w:val="28"/>
          <w:szCs w:val="28"/>
          <w:shd w:val="clear" w:color="auto" w:fill="FFFFFF"/>
        </w:rPr>
        <w:t>Сегодняшнее дошкольное образование в полной мере отвечает вызовам и требованиям времени и включает в себя широкий спектр образовательных практик, имеющих целью полноценное развитие ребенка дошкольного возраста, формирование его дальнейшей личной образовательной траектории.</w:t>
      </w:r>
    </w:p>
    <w:p w:rsidR="000F4D7A" w:rsidRDefault="000F4D7A" w:rsidP="001355B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sz w:val="28"/>
          <w:szCs w:val="28"/>
          <w:lang w:eastAsia="ru-RU"/>
        </w:rPr>
        <w:t>Рамонском</w:t>
      </w:r>
      <w:proofErr w:type="spellEnd"/>
      <w:r>
        <w:rPr>
          <w:rFonts w:ascii="Times New Roman" w:eastAsia="Times New Roman" w:hAnsi="Times New Roman" w:cs="Times New Roman"/>
          <w:sz w:val="28"/>
          <w:szCs w:val="28"/>
          <w:lang w:eastAsia="ru-RU"/>
        </w:rPr>
        <w:t xml:space="preserve"> детском саду №4 и </w:t>
      </w:r>
      <w:proofErr w:type="spellStart"/>
      <w:r>
        <w:rPr>
          <w:rFonts w:ascii="Times New Roman" w:eastAsia="Times New Roman" w:hAnsi="Times New Roman" w:cs="Times New Roman"/>
          <w:sz w:val="28"/>
          <w:szCs w:val="28"/>
          <w:lang w:eastAsia="ru-RU"/>
        </w:rPr>
        <w:t>Рождественнском</w:t>
      </w:r>
      <w:proofErr w:type="spellEnd"/>
      <w:r>
        <w:rPr>
          <w:rFonts w:ascii="Times New Roman" w:eastAsia="Times New Roman" w:hAnsi="Times New Roman" w:cs="Times New Roman"/>
          <w:sz w:val="28"/>
          <w:szCs w:val="28"/>
          <w:lang w:eastAsia="ru-RU"/>
        </w:rPr>
        <w:t xml:space="preserve"> детском саду, в рамках работы федеральных инновационных площадок, инновационной образовательной деятельностью было охвачено 157 дошкольников.</w:t>
      </w:r>
    </w:p>
    <w:p w:rsidR="000F4D7A" w:rsidRDefault="000F4D7A" w:rsidP="001355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июне 2023 года </w:t>
      </w:r>
      <w:proofErr w:type="spellStart"/>
      <w:r>
        <w:rPr>
          <w:rFonts w:ascii="Times New Roman" w:hAnsi="Times New Roman" w:cs="Times New Roman"/>
          <w:sz w:val="28"/>
          <w:szCs w:val="28"/>
        </w:rPr>
        <w:t>Новоживотинновский</w:t>
      </w:r>
      <w:proofErr w:type="spellEnd"/>
      <w:r>
        <w:rPr>
          <w:rFonts w:ascii="Times New Roman" w:hAnsi="Times New Roman" w:cs="Times New Roman"/>
          <w:sz w:val="28"/>
          <w:szCs w:val="28"/>
        </w:rPr>
        <w:t xml:space="preserve"> детский сад стал площадкой проведения Всероссийского проекта «Игра 4Д: дети, движение, дружба, двор». В Проект</w:t>
      </w:r>
      <w:r w:rsidR="00696D4C">
        <w:rPr>
          <w:rFonts w:ascii="Times New Roman" w:hAnsi="Times New Roman" w:cs="Times New Roman"/>
          <w:sz w:val="28"/>
          <w:szCs w:val="28"/>
        </w:rPr>
        <w:t>е</w:t>
      </w:r>
      <w:r>
        <w:rPr>
          <w:rFonts w:ascii="Times New Roman" w:hAnsi="Times New Roman" w:cs="Times New Roman"/>
          <w:sz w:val="28"/>
          <w:szCs w:val="28"/>
        </w:rPr>
        <w:t xml:space="preserve"> приняли участие 158 детей.</w:t>
      </w:r>
    </w:p>
    <w:p w:rsidR="000F4D7A" w:rsidRDefault="000F4D7A" w:rsidP="001355B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программами дополнительного образования в районе охвачено 896</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 xml:space="preserve">дошкольников, что составляет 72,3% от числа детей в возрасте от 3 до 7 лет. </w:t>
      </w:r>
    </w:p>
    <w:p w:rsidR="002E317A" w:rsidRDefault="002E317A" w:rsidP="001355B0">
      <w:pPr>
        <w:spacing w:after="0" w:line="240" w:lineRule="auto"/>
        <w:ind w:firstLine="709"/>
        <w:jc w:val="center"/>
        <w:rPr>
          <w:rFonts w:ascii="Times New Roman" w:hAnsi="Times New Roman" w:cs="Times New Roman"/>
          <w:bCs/>
          <w:i/>
          <w:sz w:val="28"/>
          <w:szCs w:val="28"/>
        </w:rPr>
      </w:pPr>
    </w:p>
    <w:p w:rsidR="0063208D" w:rsidRDefault="0063208D" w:rsidP="001355B0">
      <w:pPr>
        <w:spacing w:after="0" w:line="240" w:lineRule="auto"/>
        <w:ind w:firstLine="709"/>
        <w:jc w:val="center"/>
        <w:rPr>
          <w:rFonts w:ascii="Times New Roman" w:hAnsi="Times New Roman" w:cs="Times New Roman"/>
          <w:b/>
          <w:bCs/>
          <w:sz w:val="28"/>
          <w:szCs w:val="28"/>
        </w:rPr>
      </w:pPr>
    </w:p>
    <w:p w:rsidR="0063208D" w:rsidRDefault="0063208D" w:rsidP="001355B0">
      <w:pPr>
        <w:spacing w:after="0" w:line="240" w:lineRule="auto"/>
        <w:ind w:firstLine="709"/>
        <w:jc w:val="center"/>
        <w:rPr>
          <w:rFonts w:ascii="Times New Roman" w:hAnsi="Times New Roman" w:cs="Times New Roman"/>
          <w:b/>
          <w:bCs/>
          <w:sz w:val="28"/>
          <w:szCs w:val="28"/>
        </w:rPr>
      </w:pPr>
    </w:p>
    <w:p w:rsidR="0063208D" w:rsidRDefault="0063208D" w:rsidP="001355B0">
      <w:pPr>
        <w:spacing w:after="0" w:line="240" w:lineRule="auto"/>
        <w:ind w:firstLine="709"/>
        <w:jc w:val="center"/>
        <w:rPr>
          <w:rFonts w:ascii="Times New Roman" w:hAnsi="Times New Roman" w:cs="Times New Roman"/>
          <w:b/>
          <w:bCs/>
          <w:sz w:val="28"/>
          <w:szCs w:val="28"/>
        </w:rPr>
      </w:pPr>
    </w:p>
    <w:p w:rsidR="0063208D" w:rsidRDefault="0063208D" w:rsidP="001355B0">
      <w:pPr>
        <w:spacing w:after="0" w:line="240" w:lineRule="auto"/>
        <w:ind w:firstLine="709"/>
        <w:jc w:val="center"/>
        <w:rPr>
          <w:rFonts w:ascii="Times New Roman" w:hAnsi="Times New Roman" w:cs="Times New Roman"/>
          <w:b/>
          <w:bCs/>
          <w:sz w:val="28"/>
          <w:szCs w:val="28"/>
        </w:rPr>
      </w:pPr>
    </w:p>
    <w:p w:rsidR="00B42D1C" w:rsidRPr="005E05D7" w:rsidRDefault="00B42D1C" w:rsidP="001355B0">
      <w:pPr>
        <w:spacing w:after="0" w:line="240" w:lineRule="auto"/>
        <w:ind w:firstLine="709"/>
        <w:jc w:val="center"/>
        <w:rPr>
          <w:rFonts w:ascii="Times New Roman" w:hAnsi="Times New Roman" w:cs="Times New Roman"/>
          <w:b/>
          <w:sz w:val="28"/>
          <w:szCs w:val="28"/>
        </w:rPr>
      </w:pPr>
      <w:r w:rsidRPr="005E05D7">
        <w:rPr>
          <w:rFonts w:ascii="Times New Roman" w:hAnsi="Times New Roman" w:cs="Times New Roman"/>
          <w:b/>
          <w:bCs/>
          <w:sz w:val="28"/>
          <w:szCs w:val="28"/>
        </w:rPr>
        <w:lastRenderedPageBreak/>
        <w:t>Охват дошкольников дополнительным образованием</w:t>
      </w:r>
    </w:p>
    <w:p w:rsidR="00B42D1C" w:rsidRDefault="00B42D1C" w:rsidP="001355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0584767E" wp14:editId="45C2866E">
            <wp:extent cx="5791200" cy="2477135"/>
            <wp:effectExtent l="0" t="0" r="0" b="1841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355B0" w:rsidRDefault="001355B0" w:rsidP="001355B0">
      <w:pPr>
        <w:spacing w:after="0" w:line="240" w:lineRule="auto"/>
        <w:ind w:firstLine="567"/>
        <w:jc w:val="both"/>
        <w:rPr>
          <w:rFonts w:ascii="Times New Roman" w:eastAsia="Times New Roman" w:hAnsi="Times New Roman" w:cs="Times New Roman"/>
          <w:sz w:val="28"/>
          <w:szCs w:val="28"/>
          <w:lang w:eastAsia="ru-RU"/>
        </w:rPr>
      </w:pPr>
    </w:p>
    <w:p w:rsidR="00B42D1C" w:rsidRDefault="00B42D1C" w:rsidP="001355B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2023 году</w:t>
      </w:r>
      <w:r>
        <w:rPr>
          <w:rFonts w:ascii="Times New Roman" w:eastAsia="Times New Roman" w:hAnsi="Times New Roman" w:cs="Times New Roman"/>
          <w:b/>
          <w:sz w:val="28"/>
          <w:szCs w:val="28"/>
          <w:lang w:eastAsia="ru-RU"/>
        </w:rPr>
        <w:t xml:space="preserve"> </w:t>
      </w:r>
      <w:r w:rsidRPr="0083170C">
        <w:rPr>
          <w:rFonts w:ascii="Times New Roman" w:eastAsia="Times New Roman" w:hAnsi="Times New Roman" w:cs="Times New Roman"/>
          <w:sz w:val="28"/>
          <w:szCs w:val="28"/>
          <w:lang w:eastAsia="ru-RU"/>
        </w:rPr>
        <w:t>96 дошкольников</w:t>
      </w:r>
      <w:r>
        <w:rPr>
          <w:rFonts w:ascii="Times New Roman" w:eastAsia="Times New Roman" w:hAnsi="Times New Roman" w:cs="Times New Roman"/>
          <w:sz w:val="28"/>
          <w:szCs w:val="28"/>
          <w:lang w:eastAsia="ru-RU"/>
        </w:rPr>
        <w:t xml:space="preserve"> стали победителями и призерами областных конкурсов и олимпиад.</w:t>
      </w:r>
    </w:p>
    <w:p w:rsidR="005E05D7" w:rsidRDefault="005E05D7" w:rsidP="001355B0">
      <w:pPr>
        <w:spacing w:after="0" w:line="240" w:lineRule="auto"/>
        <w:ind w:firstLine="709"/>
        <w:jc w:val="center"/>
        <w:rPr>
          <w:rFonts w:ascii="Times New Roman" w:hAnsi="Times New Roman" w:cs="Times New Roman"/>
          <w:bCs/>
          <w:i/>
          <w:sz w:val="28"/>
          <w:szCs w:val="28"/>
        </w:rPr>
      </w:pPr>
    </w:p>
    <w:p w:rsidR="00B42D1C" w:rsidRPr="005E05D7" w:rsidRDefault="00B42D1C" w:rsidP="001355B0">
      <w:pPr>
        <w:spacing w:after="0" w:line="240" w:lineRule="auto"/>
        <w:ind w:firstLine="709"/>
        <w:jc w:val="center"/>
        <w:rPr>
          <w:rFonts w:ascii="Times New Roman" w:hAnsi="Times New Roman" w:cs="Times New Roman"/>
          <w:b/>
          <w:bCs/>
          <w:sz w:val="28"/>
          <w:szCs w:val="28"/>
        </w:rPr>
      </w:pPr>
      <w:r w:rsidRPr="005E05D7">
        <w:rPr>
          <w:rFonts w:ascii="Times New Roman" w:hAnsi="Times New Roman" w:cs="Times New Roman"/>
          <w:b/>
          <w:bCs/>
          <w:sz w:val="28"/>
          <w:szCs w:val="28"/>
        </w:rPr>
        <w:t>Количество победителей детских конкурсов и олимпиад</w:t>
      </w:r>
    </w:p>
    <w:p w:rsidR="00B42D1C" w:rsidRDefault="00B42D1C" w:rsidP="001355B0">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B2FE6F9" wp14:editId="57BCCBED">
            <wp:extent cx="5629275" cy="2066925"/>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42D1C" w:rsidRDefault="00B42D1C" w:rsidP="001355B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2023 году объем финансирования дошкольного образования из муниципального бюджета составил 184,1 млн. рублей.</w:t>
      </w:r>
      <w:r w:rsidR="00257DD9">
        <w:rPr>
          <w:rFonts w:ascii="Times New Roman" w:eastAsia="Times New Roman" w:hAnsi="Times New Roman" w:cs="Times New Roman"/>
          <w:sz w:val="28"/>
          <w:szCs w:val="28"/>
          <w:lang w:eastAsia="ru-RU"/>
        </w:rPr>
        <w:t xml:space="preserve"> </w:t>
      </w:r>
      <w:r w:rsidR="00257DD9" w:rsidRPr="00257DD9">
        <w:rPr>
          <w:rFonts w:ascii="Times New Roman" w:eastAsia="Times New Roman" w:hAnsi="Times New Roman" w:cs="Times New Roman"/>
          <w:sz w:val="28"/>
          <w:szCs w:val="28"/>
          <w:lang w:eastAsia="ru-RU"/>
        </w:rPr>
        <w:t>Расходы на 1 ребенка составили 182,7 тыс. рублей.</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
        <w:gridCol w:w="2175"/>
        <w:gridCol w:w="6294"/>
      </w:tblGrid>
      <w:tr w:rsidR="00CD7BCC" w:rsidRPr="00B42D1C" w:rsidTr="00AC1AA0">
        <w:trPr>
          <w:trHeight w:val="533"/>
        </w:trPr>
        <w:tc>
          <w:tcPr>
            <w:tcW w:w="887" w:type="dxa"/>
            <w:tcBorders>
              <w:top w:val="single" w:sz="4" w:space="0" w:color="000000"/>
              <w:left w:val="single" w:sz="4" w:space="0" w:color="000000"/>
              <w:bottom w:val="single" w:sz="4" w:space="0" w:color="000000"/>
              <w:right w:val="single" w:sz="4" w:space="0" w:color="000000"/>
            </w:tcBorders>
            <w:vAlign w:val="center"/>
            <w:hideMark/>
          </w:tcPr>
          <w:p w:rsidR="00CD7BCC" w:rsidRPr="00B42D1C" w:rsidRDefault="00CD7BCC" w:rsidP="001355B0">
            <w:pPr>
              <w:spacing w:after="0" w:line="240" w:lineRule="auto"/>
              <w:ind w:hanging="142"/>
              <w:jc w:val="center"/>
              <w:rPr>
                <w:rFonts w:ascii="Times New Roman" w:eastAsia="Times New Roman" w:hAnsi="Times New Roman" w:cs="Times New Roman"/>
                <w:sz w:val="28"/>
                <w:szCs w:val="28"/>
                <w:lang w:eastAsia="ru-RU"/>
              </w:rPr>
            </w:pPr>
            <w:r w:rsidRPr="00B42D1C">
              <w:rPr>
                <w:rFonts w:ascii="Times New Roman" w:eastAsia="Times New Roman" w:hAnsi="Times New Roman" w:cs="Times New Roman"/>
                <w:sz w:val="28"/>
                <w:szCs w:val="28"/>
                <w:lang w:eastAsia="ru-RU"/>
              </w:rPr>
              <w:t>Год</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CD7BCC" w:rsidRPr="00B42D1C" w:rsidRDefault="00CD7BCC" w:rsidP="001355B0">
            <w:pPr>
              <w:spacing w:after="0" w:line="240" w:lineRule="auto"/>
              <w:jc w:val="center"/>
              <w:rPr>
                <w:rFonts w:ascii="Times New Roman" w:eastAsia="Times New Roman" w:hAnsi="Times New Roman" w:cs="Times New Roman"/>
                <w:sz w:val="28"/>
                <w:szCs w:val="28"/>
                <w:lang w:eastAsia="ru-RU"/>
              </w:rPr>
            </w:pPr>
            <w:r w:rsidRPr="00B42D1C">
              <w:rPr>
                <w:rFonts w:ascii="Times New Roman" w:eastAsia="Times New Roman" w:hAnsi="Times New Roman" w:cs="Times New Roman"/>
                <w:sz w:val="28"/>
                <w:szCs w:val="28"/>
                <w:lang w:eastAsia="ru-RU"/>
              </w:rPr>
              <w:t>Количество детей, чел.</w:t>
            </w:r>
          </w:p>
        </w:tc>
        <w:tc>
          <w:tcPr>
            <w:tcW w:w="6294" w:type="dxa"/>
            <w:tcBorders>
              <w:top w:val="single" w:sz="4" w:space="0" w:color="000000"/>
              <w:left w:val="single" w:sz="4" w:space="0" w:color="000000"/>
              <w:bottom w:val="single" w:sz="4" w:space="0" w:color="000000"/>
              <w:right w:val="single" w:sz="4" w:space="0" w:color="000000"/>
            </w:tcBorders>
            <w:vAlign w:val="center"/>
            <w:hideMark/>
          </w:tcPr>
          <w:p w:rsidR="00CD7BCC" w:rsidRPr="00B42D1C" w:rsidRDefault="00CD7BCC" w:rsidP="001355B0">
            <w:pPr>
              <w:spacing w:after="0" w:line="240" w:lineRule="auto"/>
              <w:ind w:hanging="108"/>
              <w:jc w:val="center"/>
              <w:rPr>
                <w:rFonts w:ascii="Times New Roman" w:eastAsia="Times New Roman" w:hAnsi="Times New Roman" w:cs="Times New Roman"/>
                <w:sz w:val="28"/>
                <w:szCs w:val="28"/>
                <w:lang w:eastAsia="ru-RU"/>
              </w:rPr>
            </w:pPr>
            <w:r w:rsidRPr="00B42D1C">
              <w:rPr>
                <w:rFonts w:ascii="Times New Roman" w:eastAsia="Times New Roman" w:hAnsi="Times New Roman" w:cs="Times New Roman"/>
                <w:sz w:val="28"/>
                <w:szCs w:val="28"/>
                <w:lang w:eastAsia="ru-RU"/>
              </w:rPr>
              <w:t>Расход финансовых средств на 1 ребенка в год,</w:t>
            </w:r>
          </w:p>
          <w:p w:rsidR="00CD7BCC" w:rsidRPr="00B42D1C" w:rsidRDefault="00CD7BCC" w:rsidP="001355B0">
            <w:pPr>
              <w:spacing w:after="0" w:line="240" w:lineRule="auto"/>
              <w:ind w:hanging="108"/>
              <w:jc w:val="center"/>
              <w:rPr>
                <w:rFonts w:ascii="Times New Roman" w:eastAsia="Times New Roman" w:hAnsi="Times New Roman" w:cs="Times New Roman"/>
                <w:sz w:val="28"/>
                <w:szCs w:val="28"/>
                <w:lang w:eastAsia="ru-RU"/>
              </w:rPr>
            </w:pPr>
            <w:r w:rsidRPr="00B42D1C">
              <w:rPr>
                <w:rFonts w:ascii="Times New Roman" w:eastAsia="Times New Roman" w:hAnsi="Times New Roman" w:cs="Times New Roman"/>
                <w:sz w:val="28"/>
                <w:szCs w:val="28"/>
                <w:lang w:eastAsia="ru-RU"/>
              </w:rPr>
              <w:t>тыс. рублей.</w:t>
            </w:r>
          </w:p>
        </w:tc>
      </w:tr>
      <w:tr w:rsidR="00CD7BCC" w:rsidRPr="00B42D1C" w:rsidTr="00AC1AA0">
        <w:trPr>
          <w:trHeight w:val="336"/>
        </w:trPr>
        <w:tc>
          <w:tcPr>
            <w:tcW w:w="887" w:type="dxa"/>
            <w:tcBorders>
              <w:top w:val="single" w:sz="4" w:space="0" w:color="000000"/>
              <w:left w:val="single" w:sz="4" w:space="0" w:color="000000"/>
              <w:bottom w:val="single" w:sz="4" w:space="0" w:color="000000"/>
              <w:right w:val="single" w:sz="4" w:space="0" w:color="000000"/>
            </w:tcBorders>
            <w:vAlign w:val="center"/>
            <w:hideMark/>
          </w:tcPr>
          <w:p w:rsidR="00CD7BCC" w:rsidRPr="00B42D1C" w:rsidRDefault="00CD7BCC" w:rsidP="001355B0">
            <w:pPr>
              <w:spacing w:after="0" w:line="240" w:lineRule="auto"/>
              <w:ind w:hanging="142"/>
              <w:jc w:val="center"/>
              <w:rPr>
                <w:rFonts w:ascii="Times New Roman" w:eastAsia="Times New Roman" w:hAnsi="Times New Roman" w:cs="Times New Roman"/>
                <w:sz w:val="28"/>
                <w:szCs w:val="28"/>
                <w:lang w:eastAsia="ru-RU"/>
              </w:rPr>
            </w:pPr>
            <w:r w:rsidRPr="00B42D1C">
              <w:rPr>
                <w:rFonts w:ascii="Times New Roman" w:eastAsia="Times New Roman" w:hAnsi="Times New Roman" w:cs="Times New Roman"/>
                <w:sz w:val="28"/>
                <w:szCs w:val="28"/>
                <w:lang w:eastAsia="ru-RU"/>
              </w:rPr>
              <w:t>2021</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CD7BCC" w:rsidRPr="00B42D1C" w:rsidRDefault="00CD7BCC" w:rsidP="001355B0">
            <w:pPr>
              <w:spacing w:after="0" w:line="240" w:lineRule="auto"/>
              <w:jc w:val="center"/>
              <w:rPr>
                <w:rFonts w:ascii="Times New Roman" w:eastAsia="Times New Roman" w:hAnsi="Times New Roman" w:cs="Times New Roman"/>
                <w:sz w:val="28"/>
                <w:szCs w:val="28"/>
                <w:lang w:eastAsia="ru-RU"/>
              </w:rPr>
            </w:pPr>
            <w:r w:rsidRPr="00B42D1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B42D1C">
              <w:rPr>
                <w:rFonts w:ascii="Times New Roman" w:eastAsia="Times New Roman" w:hAnsi="Times New Roman" w:cs="Times New Roman"/>
                <w:sz w:val="28"/>
                <w:szCs w:val="28"/>
                <w:lang w:eastAsia="ru-RU"/>
              </w:rPr>
              <w:t>693</w:t>
            </w:r>
          </w:p>
        </w:tc>
        <w:tc>
          <w:tcPr>
            <w:tcW w:w="6294" w:type="dxa"/>
            <w:tcBorders>
              <w:top w:val="single" w:sz="4" w:space="0" w:color="000000"/>
              <w:left w:val="single" w:sz="4" w:space="0" w:color="000000"/>
              <w:bottom w:val="single" w:sz="4" w:space="0" w:color="000000"/>
              <w:right w:val="single" w:sz="4" w:space="0" w:color="000000"/>
            </w:tcBorders>
            <w:vAlign w:val="center"/>
            <w:hideMark/>
          </w:tcPr>
          <w:p w:rsidR="00CD7BCC" w:rsidRPr="00B42D1C" w:rsidRDefault="00CD7BCC" w:rsidP="001355B0">
            <w:pPr>
              <w:spacing w:after="0" w:line="240" w:lineRule="auto"/>
              <w:jc w:val="center"/>
              <w:rPr>
                <w:rFonts w:ascii="Times New Roman" w:eastAsia="Times New Roman" w:hAnsi="Times New Roman" w:cs="Times New Roman"/>
                <w:sz w:val="28"/>
                <w:szCs w:val="28"/>
                <w:highlight w:val="yellow"/>
                <w:lang w:eastAsia="ru-RU"/>
              </w:rPr>
            </w:pPr>
            <w:r w:rsidRPr="00B42D1C">
              <w:rPr>
                <w:rFonts w:ascii="Times New Roman" w:eastAsia="Times New Roman" w:hAnsi="Times New Roman" w:cs="Times New Roman"/>
                <w:sz w:val="28"/>
                <w:szCs w:val="28"/>
                <w:lang w:eastAsia="ru-RU"/>
              </w:rPr>
              <w:t>136</w:t>
            </w:r>
          </w:p>
        </w:tc>
      </w:tr>
      <w:tr w:rsidR="00CD7BCC" w:rsidRPr="00B42D1C" w:rsidTr="00AC1AA0">
        <w:trPr>
          <w:trHeight w:val="336"/>
        </w:trPr>
        <w:tc>
          <w:tcPr>
            <w:tcW w:w="887" w:type="dxa"/>
            <w:tcBorders>
              <w:top w:val="single" w:sz="4" w:space="0" w:color="000000"/>
              <w:left w:val="single" w:sz="4" w:space="0" w:color="000000"/>
              <w:bottom w:val="single" w:sz="4" w:space="0" w:color="000000"/>
              <w:right w:val="single" w:sz="4" w:space="0" w:color="000000"/>
            </w:tcBorders>
            <w:vAlign w:val="center"/>
            <w:hideMark/>
          </w:tcPr>
          <w:p w:rsidR="00CD7BCC" w:rsidRPr="00B42D1C" w:rsidRDefault="00CD7BCC" w:rsidP="001355B0">
            <w:pPr>
              <w:spacing w:after="0" w:line="240" w:lineRule="auto"/>
              <w:ind w:hanging="142"/>
              <w:jc w:val="center"/>
              <w:rPr>
                <w:rFonts w:ascii="Times New Roman" w:eastAsia="Times New Roman" w:hAnsi="Times New Roman" w:cs="Times New Roman"/>
                <w:sz w:val="28"/>
                <w:szCs w:val="28"/>
                <w:lang w:eastAsia="ru-RU"/>
              </w:rPr>
            </w:pPr>
            <w:r w:rsidRPr="00B42D1C">
              <w:rPr>
                <w:rFonts w:ascii="Times New Roman" w:eastAsia="Times New Roman" w:hAnsi="Times New Roman" w:cs="Times New Roman"/>
                <w:sz w:val="28"/>
                <w:szCs w:val="28"/>
                <w:lang w:eastAsia="ru-RU"/>
              </w:rPr>
              <w:t>2022</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CD7BCC" w:rsidRPr="00B42D1C" w:rsidRDefault="00CD7BCC" w:rsidP="001355B0">
            <w:pPr>
              <w:spacing w:after="0" w:line="240" w:lineRule="auto"/>
              <w:jc w:val="center"/>
              <w:rPr>
                <w:rFonts w:ascii="Times New Roman" w:eastAsia="Times New Roman" w:hAnsi="Times New Roman" w:cs="Times New Roman"/>
                <w:sz w:val="28"/>
                <w:szCs w:val="28"/>
                <w:lang w:eastAsia="ru-RU"/>
              </w:rPr>
            </w:pPr>
            <w:r w:rsidRPr="00B42D1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B42D1C">
              <w:rPr>
                <w:rFonts w:ascii="Times New Roman" w:eastAsia="Times New Roman" w:hAnsi="Times New Roman" w:cs="Times New Roman"/>
                <w:sz w:val="28"/>
                <w:szCs w:val="28"/>
                <w:lang w:eastAsia="ru-RU"/>
              </w:rPr>
              <w:t>702</w:t>
            </w:r>
          </w:p>
        </w:tc>
        <w:tc>
          <w:tcPr>
            <w:tcW w:w="6294" w:type="dxa"/>
            <w:tcBorders>
              <w:top w:val="single" w:sz="4" w:space="0" w:color="000000"/>
              <w:left w:val="single" w:sz="4" w:space="0" w:color="000000"/>
              <w:bottom w:val="single" w:sz="4" w:space="0" w:color="000000"/>
              <w:right w:val="single" w:sz="4" w:space="0" w:color="000000"/>
            </w:tcBorders>
            <w:vAlign w:val="center"/>
            <w:hideMark/>
          </w:tcPr>
          <w:p w:rsidR="00CD7BCC" w:rsidRPr="00B42D1C" w:rsidRDefault="00CD7BCC" w:rsidP="001355B0">
            <w:pPr>
              <w:spacing w:after="0" w:line="240" w:lineRule="auto"/>
              <w:jc w:val="center"/>
              <w:rPr>
                <w:rFonts w:ascii="Times New Roman" w:eastAsia="Times New Roman" w:hAnsi="Times New Roman" w:cs="Times New Roman"/>
                <w:sz w:val="28"/>
                <w:szCs w:val="28"/>
                <w:lang w:eastAsia="ru-RU"/>
              </w:rPr>
            </w:pPr>
            <w:r w:rsidRPr="00B42D1C">
              <w:rPr>
                <w:rFonts w:ascii="Times New Roman" w:eastAsia="Times New Roman" w:hAnsi="Times New Roman" w:cs="Times New Roman"/>
                <w:sz w:val="28"/>
                <w:szCs w:val="28"/>
                <w:lang w:eastAsia="ru-RU"/>
              </w:rPr>
              <w:t>168,2</w:t>
            </w:r>
          </w:p>
        </w:tc>
      </w:tr>
      <w:tr w:rsidR="00CD7BCC" w:rsidRPr="00B42D1C" w:rsidTr="00AC1AA0">
        <w:trPr>
          <w:trHeight w:val="336"/>
        </w:trPr>
        <w:tc>
          <w:tcPr>
            <w:tcW w:w="887" w:type="dxa"/>
            <w:tcBorders>
              <w:top w:val="single" w:sz="4" w:space="0" w:color="000000"/>
              <w:left w:val="single" w:sz="4" w:space="0" w:color="000000"/>
              <w:bottom w:val="single" w:sz="4" w:space="0" w:color="000000"/>
              <w:right w:val="single" w:sz="4" w:space="0" w:color="000000"/>
            </w:tcBorders>
            <w:vAlign w:val="center"/>
          </w:tcPr>
          <w:p w:rsidR="00CD7BCC" w:rsidRPr="00B42D1C" w:rsidRDefault="00CD7BCC" w:rsidP="001355B0">
            <w:pPr>
              <w:spacing w:after="0" w:line="240" w:lineRule="auto"/>
              <w:ind w:hanging="142"/>
              <w:jc w:val="center"/>
              <w:rPr>
                <w:rFonts w:ascii="Times New Roman" w:eastAsia="Times New Roman" w:hAnsi="Times New Roman" w:cs="Times New Roman"/>
                <w:sz w:val="28"/>
                <w:szCs w:val="28"/>
                <w:lang w:eastAsia="ru-RU"/>
              </w:rPr>
            </w:pPr>
            <w:r w:rsidRPr="00B42D1C">
              <w:rPr>
                <w:rFonts w:ascii="Times New Roman" w:eastAsia="Times New Roman" w:hAnsi="Times New Roman" w:cs="Times New Roman"/>
                <w:sz w:val="28"/>
                <w:szCs w:val="28"/>
                <w:lang w:eastAsia="ru-RU"/>
              </w:rPr>
              <w:t>2023</w:t>
            </w:r>
          </w:p>
        </w:tc>
        <w:tc>
          <w:tcPr>
            <w:tcW w:w="2175" w:type="dxa"/>
            <w:tcBorders>
              <w:top w:val="single" w:sz="4" w:space="0" w:color="000000"/>
              <w:left w:val="single" w:sz="4" w:space="0" w:color="000000"/>
              <w:bottom w:val="single" w:sz="4" w:space="0" w:color="000000"/>
              <w:right w:val="single" w:sz="4" w:space="0" w:color="000000"/>
            </w:tcBorders>
            <w:vAlign w:val="center"/>
          </w:tcPr>
          <w:p w:rsidR="00CD7BCC" w:rsidRPr="00B42D1C" w:rsidRDefault="00CD7BCC" w:rsidP="001355B0">
            <w:pPr>
              <w:spacing w:after="0" w:line="240" w:lineRule="auto"/>
              <w:jc w:val="center"/>
              <w:rPr>
                <w:rFonts w:ascii="Times New Roman" w:eastAsia="Times New Roman" w:hAnsi="Times New Roman" w:cs="Times New Roman"/>
                <w:sz w:val="28"/>
                <w:szCs w:val="28"/>
                <w:lang w:eastAsia="ru-RU"/>
              </w:rPr>
            </w:pPr>
            <w:r w:rsidRPr="00B42D1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B42D1C">
              <w:rPr>
                <w:rFonts w:ascii="Times New Roman" w:eastAsia="Times New Roman" w:hAnsi="Times New Roman" w:cs="Times New Roman"/>
                <w:sz w:val="28"/>
                <w:szCs w:val="28"/>
                <w:lang w:eastAsia="ru-RU"/>
              </w:rPr>
              <w:t>785</w:t>
            </w:r>
          </w:p>
        </w:tc>
        <w:tc>
          <w:tcPr>
            <w:tcW w:w="6294" w:type="dxa"/>
            <w:tcBorders>
              <w:top w:val="single" w:sz="4" w:space="0" w:color="000000"/>
              <w:left w:val="single" w:sz="4" w:space="0" w:color="000000"/>
              <w:bottom w:val="single" w:sz="4" w:space="0" w:color="000000"/>
              <w:right w:val="single" w:sz="4" w:space="0" w:color="000000"/>
            </w:tcBorders>
            <w:vAlign w:val="center"/>
          </w:tcPr>
          <w:p w:rsidR="00CD7BCC" w:rsidRPr="00B42D1C" w:rsidRDefault="00CD7BCC" w:rsidP="001355B0">
            <w:pPr>
              <w:spacing w:after="0" w:line="240" w:lineRule="auto"/>
              <w:jc w:val="center"/>
              <w:rPr>
                <w:rFonts w:ascii="Times New Roman" w:eastAsia="Times New Roman" w:hAnsi="Times New Roman" w:cs="Times New Roman"/>
                <w:sz w:val="28"/>
                <w:szCs w:val="28"/>
                <w:lang w:eastAsia="ru-RU"/>
              </w:rPr>
            </w:pPr>
            <w:r w:rsidRPr="00B42D1C">
              <w:rPr>
                <w:rFonts w:ascii="Times New Roman" w:eastAsia="Times New Roman" w:hAnsi="Times New Roman" w:cs="Times New Roman"/>
                <w:sz w:val="28"/>
                <w:szCs w:val="28"/>
                <w:lang w:eastAsia="ru-RU"/>
              </w:rPr>
              <w:t>182,7</w:t>
            </w:r>
          </w:p>
        </w:tc>
      </w:tr>
    </w:tbl>
    <w:p w:rsidR="00CD7BCC" w:rsidRDefault="00CD7BCC" w:rsidP="001355B0">
      <w:pPr>
        <w:spacing w:after="0" w:line="240" w:lineRule="auto"/>
        <w:ind w:firstLine="567"/>
        <w:jc w:val="both"/>
        <w:rPr>
          <w:rFonts w:ascii="Times New Roman" w:eastAsia="Times New Roman" w:hAnsi="Times New Roman" w:cs="Times New Roman"/>
          <w:sz w:val="28"/>
          <w:szCs w:val="28"/>
          <w:lang w:eastAsia="ru-RU"/>
        </w:rPr>
      </w:pPr>
    </w:p>
    <w:p w:rsidR="00B42D1C" w:rsidRDefault="00B42D1C" w:rsidP="001355B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Средняя заработная плата педагогических работников дошкольного образования </w:t>
      </w:r>
      <w:r w:rsidR="00A516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41</w:t>
      </w:r>
      <w:r w:rsidR="00A516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967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8372"/>
      </w:tblGrid>
      <w:tr w:rsidR="00B42D1C" w:rsidRPr="00B42D1C" w:rsidTr="00B42D1C">
        <w:trPr>
          <w:jc w:val="center"/>
        </w:trPr>
        <w:tc>
          <w:tcPr>
            <w:tcW w:w="972" w:type="dxa"/>
            <w:tcBorders>
              <w:top w:val="single" w:sz="4" w:space="0" w:color="000000"/>
              <w:left w:val="single" w:sz="4" w:space="0" w:color="000000"/>
              <w:bottom w:val="single" w:sz="4" w:space="0" w:color="000000"/>
              <w:right w:val="single" w:sz="4" w:space="0" w:color="000000"/>
            </w:tcBorders>
            <w:hideMark/>
          </w:tcPr>
          <w:p w:rsidR="005D7876" w:rsidRPr="00B42D1C" w:rsidRDefault="005D7876" w:rsidP="001355B0">
            <w:pPr>
              <w:spacing w:after="0" w:line="240" w:lineRule="auto"/>
              <w:ind w:hanging="60"/>
              <w:jc w:val="center"/>
              <w:rPr>
                <w:rFonts w:ascii="Times New Roman" w:eastAsia="Times New Roman" w:hAnsi="Times New Roman" w:cs="Times New Roman"/>
                <w:sz w:val="28"/>
                <w:szCs w:val="28"/>
                <w:lang w:eastAsia="ru-RU"/>
              </w:rPr>
            </w:pPr>
            <w:r w:rsidRPr="00B42D1C">
              <w:rPr>
                <w:rFonts w:ascii="Times New Roman" w:eastAsia="Times New Roman" w:hAnsi="Times New Roman" w:cs="Times New Roman"/>
                <w:sz w:val="28"/>
                <w:szCs w:val="28"/>
                <w:lang w:eastAsia="ru-RU"/>
              </w:rPr>
              <w:t>Год</w:t>
            </w:r>
          </w:p>
        </w:tc>
        <w:tc>
          <w:tcPr>
            <w:tcW w:w="8372" w:type="dxa"/>
            <w:tcBorders>
              <w:top w:val="single" w:sz="4" w:space="0" w:color="000000"/>
              <w:left w:val="single" w:sz="4" w:space="0" w:color="000000"/>
              <w:bottom w:val="single" w:sz="4" w:space="0" w:color="000000"/>
              <w:right w:val="single" w:sz="4" w:space="0" w:color="000000"/>
            </w:tcBorders>
            <w:hideMark/>
          </w:tcPr>
          <w:p w:rsidR="005D7876" w:rsidRPr="00B42D1C" w:rsidRDefault="005D7876" w:rsidP="001355B0">
            <w:pPr>
              <w:spacing w:after="0" w:line="240" w:lineRule="auto"/>
              <w:ind w:firstLine="33"/>
              <w:jc w:val="center"/>
              <w:rPr>
                <w:rFonts w:ascii="Times New Roman" w:eastAsia="Times New Roman" w:hAnsi="Times New Roman" w:cs="Times New Roman"/>
                <w:sz w:val="28"/>
                <w:szCs w:val="28"/>
                <w:lang w:eastAsia="ru-RU"/>
              </w:rPr>
            </w:pPr>
            <w:r w:rsidRPr="00B42D1C">
              <w:rPr>
                <w:rFonts w:ascii="Times New Roman" w:eastAsia="Times New Roman" w:hAnsi="Times New Roman" w:cs="Times New Roman"/>
                <w:sz w:val="28"/>
                <w:szCs w:val="28"/>
                <w:lang w:eastAsia="ru-RU"/>
              </w:rPr>
              <w:t xml:space="preserve">Средняя заработная плата </w:t>
            </w:r>
          </w:p>
          <w:p w:rsidR="005D7876" w:rsidRPr="00B42D1C" w:rsidRDefault="005D7876" w:rsidP="001355B0">
            <w:pPr>
              <w:spacing w:after="0" w:line="240" w:lineRule="auto"/>
              <w:ind w:firstLine="33"/>
              <w:jc w:val="center"/>
              <w:rPr>
                <w:rFonts w:ascii="Times New Roman" w:eastAsia="Times New Roman" w:hAnsi="Times New Roman" w:cs="Times New Roman"/>
                <w:sz w:val="28"/>
                <w:szCs w:val="28"/>
                <w:lang w:eastAsia="ru-RU"/>
              </w:rPr>
            </w:pPr>
            <w:r w:rsidRPr="00B42D1C">
              <w:rPr>
                <w:rFonts w:ascii="Times New Roman" w:eastAsia="Times New Roman" w:hAnsi="Times New Roman" w:cs="Times New Roman"/>
                <w:sz w:val="28"/>
                <w:szCs w:val="28"/>
                <w:lang w:eastAsia="ru-RU"/>
              </w:rPr>
              <w:t>педагогических работников дошкольного образования, тыс. рублей</w:t>
            </w:r>
          </w:p>
        </w:tc>
      </w:tr>
      <w:tr w:rsidR="00B42D1C" w:rsidRPr="00B42D1C" w:rsidTr="00B42D1C">
        <w:trPr>
          <w:jc w:val="center"/>
        </w:trPr>
        <w:tc>
          <w:tcPr>
            <w:tcW w:w="972" w:type="dxa"/>
            <w:tcBorders>
              <w:top w:val="single" w:sz="4" w:space="0" w:color="000000"/>
              <w:left w:val="single" w:sz="4" w:space="0" w:color="000000"/>
              <w:bottom w:val="single" w:sz="4" w:space="0" w:color="000000"/>
              <w:right w:val="single" w:sz="4" w:space="0" w:color="000000"/>
            </w:tcBorders>
            <w:hideMark/>
          </w:tcPr>
          <w:p w:rsidR="00B42D1C" w:rsidRPr="00B42D1C" w:rsidRDefault="00B42D1C" w:rsidP="001355B0">
            <w:pPr>
              <w:spacing w:after="0" w:line="240" w:lineRule="auto"/>
              <w:ind w:firstLine="33"/>
              <w:jc w:val="center"/>
              <w:rPr>
                <w:rFonts w:ascii="Times New Roman" w:eastAsia="Times New Roman" w:hAnsi="Times New Roman" w:cs="Times New Roman"/>
                <w:sz w:val="28"/>
                <w:szCs w:val="28"/>
                <w:lang w:eastAsia="ru-RU"/>
              </w:rPr>
            </w:pPr>
            <w:r w:rsidRPr="00B42D1C">
              <w:rPr>
                <w:rFonts w:ascii="Times New Roman" w:eastAsia="Times New Roman" w:hAnsi="Times New Roman" w:cs="Times New Roman"/>
                <w:sz w:val="28"/>
                <w:szCs w:val="28"/>
                <w:lang w:eastAsia="ru-RU"/>
              </w:rPr>
              <w:t>2021</w:t>
            </w:r>
          </w:p>
        </w:tc>
        <w:tc>
          <w:tcPr>
            <w:tcW w:w="8372" w:type="dxa"/>
            <w:tcBorders>
              <w:top w:val="single" w:sz="4" w:space="0" w:color="000000"/>
              <w:left w:val="single" w:sz="4" w:space="0" w:color="000000"/>
              <w:bottom w:val="single" w:sz="4" w:space="0" w:color="000000"/>
              <w:right w:val="single" w:sz="4" w:space="0" w:color="000000"/>
            </w:tcBorders>
            <w:vAlign w:val="bottom"/>
            <w:hideMark/>
          </w:tcPr>
          <w:p w:rsidR="00B42D1C" w:rsidRPr="00B42D1C" w:rsidRDefault="00B42D1C" w:rsidP="001355B0">
            <w:pPr>
              <w:spacing w:after="0" w:line="240" w:lineRule="auto"/>
              <w:ind w:firstLine="33"/>
              <w:jc w:val="center"/>
              <w:rPr>
                <w:rFonts w:ascii="Times New Roman" w:eastAsia="Calibri" w:hAnsi="Times New Roman" w:cs="Times New Roman"/>
                <w:sz w:val="28"/>
                <w:szCs w:val="28"/>
              </w:rPr>
            </w:pPr>
            <w:r w:rsidRPr="00B42D1C">
              <w:rPr>
                <w:rFonts w:ascii="Times New Roman" w:eastAsia="Calibri" w:hAnsi="Times New Roman" w:cs="Times New Roman"/>
                <w:sz w:val="28"/>
                <w:szCs w:val="28"/>
              </w:rPr>
              <w:t>29,9</w:t>
            </w:r>
          </w:p>
        </w:tc>
      </w:tr>
      <w:tr w:rsidR="00B42D1C" w:rsidRPr="00B42D1C" w:rsidTr="00B42D1C">
        <w:trPr>
          <w:jc w:val="center"/>
        </w:trPr>
        <w:tc>
          <w:tcPr>
            <w:tcW w:w="972" w:type="dxa"/>
            <w:tcBorders>
              <w:top w:val="single" w:sz="4" w:space="0" w:color="000000"/>
              <w:left w:val="single" w:sz="4" w:space="0" w:color="000000"/>
              <w:bottom w:val="single" w:sz="4" w:space="0" w:color="000000"/>
              <w:right w:val="single" w:sz="4" w:space="0" w:color="000000"/>
            </w:tcBorders>
          </w:tcPr>
          <w:p w:rsidR="00B42D1C" w:rsidRPr="00B42D1C" w:rsidRDefault="00B42D1C" w:rsidP="001355B0">
            <w:pPr>
              <w:spacing w:after="0" w:line="240" w:lineRule="auto"/>
              <w:ind w:firstLine="33"/>
              <w:jc w:val="center"/>
              <w:rPr>
                <w:rFonts w:ascii="Times New Roman" w:eastAsia="Times New Roman" w:hAnsi="Times New Roman" w:cs="Times New Roman"/>
                <w:sz w:val="28"/>
                <w:szCs w:val="28"/>
                <w:lang w:eastAsia="ru-RU"/>
              </w:rPr>
            </w:pPr>
            <w:r w:rsidRPr="00B42D1C">
              <w:rPr>
                <w:rFonts w:ascii="Times New Roman" w:eastAsia="Times New Roman" w:hAnsi="Times New Roman" w:cs="Times New Roman"/>
                <w:sz w:val="28"/>
                <w:szCs w:val="28"/>
                <w:lang w:eastAsia="ru-RU"/>
              </w:rPr>
              <w:lastRenderedPageBreak/>
              <w:t>2022</w:t>
            </w:r>
          </w:p>
        </w:tc>
        <w:tc>
          <w:tcPr>
            <w:tcW w:w="8372" w:type="dxa"/>
            <w:tcBorders>
              <w:top w:val="single" w:sz="4" w:space="0" w:color="000000"/>
              <w:left w:val="single" w:sz="4" w:space="0" w:color="000000"/>
              <w:bottom w:val="single" w:sz="4" w:space="0" w:color="000000"/>
              <w:right w:val="single" w:sz="4" w:space="0" w:color="000000"/>
            </w:tcBorders>
            <w:vAlign w:val="bottom"/>
          </w:tcPr>
          <w:p w:rsidR="00B42D1C" w:rsidRPr="00B42D1C" w:rsidRDefault="00B42D1C" w:rsidP="001355B0">
            <w:pPr>
              <w:spacing w:after="0" w:line="240" w:lineRule="auto"/>
              <w:ind w:firstLine="33"/>
              <w:jc w:val="center"/>
              <w:rPr>
                <w:rFonts w:ascii="Times New Roman" w:eastAsia="Calibri" w:hAnsi="Times New Roman" w:cs="Times New Roman"/>
                <w:sz w:val="28"/>
                <w:szCs w:val="28"/>
              </w:rPr>
            </w:pPr>
            <w:r w:rsidRPr="00B42D1C">
              <w:rPr>
                <w:rFonts w:ascii="Times New Roman" w:eastAsia="Calibri" w:hAnsi="Times New Roman" w:cs="Times New Roman"/>
                <w:sz w:val="28"/>
                <w:szCs w:val="28"/>
              </w:rPr>
              <w:t>36,9</w:t>
            </w:r>
          </w:p>
        </w:tc>
      </w:tr>
      <w:tr w:rsidR="00B42D1C" w:rsidRPr="00B42D1C" w:rsidTr="00B42D1C">
        <w:trPr>
          <w:jc w:val="center"/>
        </w:trPr>
        <w:tc>
          <w:tcPr>
            <w:tcW w:w="972" w:type="dxa"/>
            <w:tcBorders>
              <w:top w:val="single" w:sz="4" w:space="0" w:color="000000"/>
              <w:left w:val="single" w:sz="4" w:space="0" w:color="000000"/>
              <w:bottom w:val="single" w:sz="4" w:space="0" w:color="000000"/>
              <w:right w:val="single" w:sz="4" w:space="0" w:color="000000"/>
            </w:tcBorders>
          </w:tcPr>
          <w:p w:rsidR="00B42D1C" w:rsidRPr="00B42D1C" w:rsidRDefault="00B42D1C" w:rsidP="001355B0">
            <w:pPr>
              <w:spacing w:after="0" w:line="240" w:lineRule="auto"/>
              <w:ind w:firstLine="33"/>
              <w:jc w:val="center"/>
              <w:rPr>
                <w:rFonts w:ascii="Times New Roman" w:eastAsia="Times New Roman" w:hAnsi="Times New Roman" w:cs="Times New Roman"/>
                <w:sz w:val="28"/>
                <w:szCs w:val="28"/>
                <w:lang w:eastAsia="ru-RU"/>
              </w:rPr>
            </w:pPr>
            <w:r w:rsidRPr="00B42D1C">
              <w:rPr>
                <w:rFonts w:ascii="Times New Roman" w:eastAsia="Times New Roman" w:hAnsi="Times New Roman" w:cs="Times New Roman"/>
                <w:sz w:val="28"/>
                <w:szCs w:val="28"/>
                <w:lang w:eastAsia="ru-RU"/>
              </w:rPr>
              <w:t>2023</w:t>
            </w:r>
          </w:p>
        </w:tc>
        <w:tc>
          <w:tcPr>
            <w:tcW w:w="8372" w:type="dxa"/>
            <w:tcBorders>
              <w:top w:val="single" w:sz="4" w:space="0" w:color="000000"/>
              <w:left w:val="single" w:sz="4" w:space="0" w:color="000000"/>
              <w:bottom w:val="single" w:sz="4" w:space="0" w:color="000000"/>
              <w:right w:val="single" w:sz="4" w:space="0" w:color="000000"/>
            </w:tcBorders>
            <w:vAlign w:val="bottom"/>
          </w:tcPr>
          <w:p w:rsidR="00B42D1C" w:rsidRPr="00B42D1C" w:rsidRDefault="00B42D1C" w:rsidP="001355B0">
            <w:pPr>
              <w:spacing w:after="0" w:line="240" w:lineRule="auto"/>
              <w:ind w:firstLine="33"/>
              <w:jc w:val="center"/>
              <w:rPr>
                <w:rFonts w:ascii="Times New Roman" w:eastAsia="Calibri" w:hAnsi="Times New Roman" w:cs="Times New Roman"/>
                <w:sz w:val="28"/>
                <w:szCs w:val="28"/>
              </w:rPr>
            </w:pPr>
            <w:r w:rsidRPr="00B42D1C">
              <w:rPr>
                <w:rFonts w:ascii="Times New Roman" w:eastAsia="Calibri" w:hAnsi="Times New Roman" w:cs="Times New Roman"/>
                <w:sz w:val="28"/>
                <w:szCs w:val="28"/>
              </w:rPr>
              <w:t>41,9</w:t>
            </w:r>
          </w:p>
        </w:tc>
      </w:tr>
    </w:tbl>
    <w:p w:rsidR="00CD7BCC" w:rsidRDefault="00CD7BCC" w:rsidP="001355B0">
      <w:pPr>
        <w:spacing w:after="0" w:line="240" w:lineRule="auto"/>
        <w:ind w:firstLine="709"/>
        <w:jc w:val="center"/>
        <w:rPr>
          <w:rFonts w:ascii="Times New Roman" w:eastAsia="Times New Roman" w:hAnsi="Times New Roman" w:cs="Times New Roman"/>
          <w:b/>
          <w:sz w:val="28"/>
          <w:szCs w:val="28"/>
          <w:lang w:eastAsia="ru-RU"/>
        </w:rPr>
      </w:pPr>
    </w:p>
    <w:p w:rsidR="00B42D1C" w:rsidRPr="005E05D7" w:rsidRDefault="00B42D1C" w:rsidP="001355B0">
      <w:pPr>
        <w:spacing w:after="0" w:line="240" w:lineRule="auto"/>
        <w:ind w:firstLine="709"/>
        <w:jc w:val="center"/>
        <w:rPr>
          <w:rFonts w:ascii="Times New Roman" w:eastAsia="Times New Roman" w:hAnsi="Times New Roman" w:cs="Times New Roman"/>
          <w:b/>
          <w:i/>
          <w:sz w:val="28"/>
          <w:szCs w:val="28"/>
          <w:lang w:eastAsia="ru-RU"/>
        </w:rPr>
      </w:pPr>
      <w:r w:rsidRPr="005E05D7">
        <w:rPr>
          <w:rFonts w:ascii="Times New Roman" w:eastAsia="Times New Roman" w:hAnsi="Times New Roman" w:cs="Times New Roman"/>
          <w:b/>
          <w:i/>
          <w:sz w:val="28"/>
          <w:szCs w:val="28"/>
          <w:lang w:eastAsia="ru-RU"/>
        </w:rPr>
        <w:t>Общее и дополнительное образование</w:t>
      </w:r>
    </w:p>
    <w:p w:rsidR="00B42D1C" w:rsidRDefault="00B42D1C" w:rsidP="001355B0">
      <w:pPr>
        <w:spacing w:after="0" w:line="240" w:lineRule="auto"/>
        <w:ind w:firstLine="709"/>
        <w:jc w:val="center"/>
        <w:rPr>
          <w:rFonts w:ascii="Times New Roman" w:eastAsia="Times New Roman" w:hAnsi="Times New Roman" w:cs="Times New Roman"/>
          <w:b/>
          <w:sz w:val="28"/>
          <w:szCs w:val="28"/>
          <w:lang w:eastAsia="ru-RU"/>
        </w:rPr>
      </w:pPr>
    </w:p>
    <w:p w:rsidR="00B42D1C" w:rsidRDefault="00B42D1C"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 школьного образования района представлена 13 общеобразовательными организациями, из которых: 10 средних и 3 основных.</w:t>
      </w:r>
    </w:p>
    <w:p w:rsidR="00B42D1C" w:rsidRDefault="00B42D1C"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Общий контингент школьников в 2022-2023 учебном году составлял </w:t>
      </w:r>
      <w:r w:rsidR="00A516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4</w:t>
      </w:r>
      <w:r w:rsidR="00A516C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694 человека. Увеличение по сравнению с предыдущим учебным годом – 769 обучающихся. </w:t>
      </w:r>
    </w:p>
    <w:p w:rsidR="000B627B" w:rsidRPr="00532FCA" w:rsidRDefault="000B627B" w:rsidP="001355B0">
      <w:pPr>
        <w:spacing w:after="0" w:line="240" w:lineRule="auto"/>
        <w:ind w:firstLine="709"/>
        <w:jc w:val="both"/>
        <w:rPr>
          <w:rFonts w:ascii="Times New Roman" w:eastAsia="Times New Roman" w:hAnsi="Times New Roman" w:cs="Times New Roman"/>
          <w:color w:val="FF0000"/>
          <w:sz w:val="28"/>
          <w:szCs w:val="28"/>
          <w:lang w:eastAsia="ru-RU"/>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2693"/>
        <w:gridCol w:w="5387"/>
      </w:tblGrid>
      <w:tr w:rsidR="00B42D1C" w:rsidRPr="00AD26CC" w:rsidTr="00B42D1C">
        <w:trPr>
          <w:trHeight w:val="510"/>
        </w:trPr>
        <w:tc>
          <w:tcPr>
            <w:tcW w:w="1526" w:type="dxa"/>
            <w:tcBorders>
              <w:top w:val="single" w:sz="4" w:space="0" w:color="000000"/>
              <w:left w:val="single" w:sz="4" w:space="0" w:color="000000"/>
              <w:bottom w:val="single" w:sz="4" w:space="0" w:color="000000"/>
              <w:right w:val="single" w:sz="4" w:space="0" w:color="000000"/>
            </w:tcBorders>
          </w:tcPr>
          <w:p w:rsidR="00B42D1C" w:rsidRPr="00AD26CC" w:rsidRDefault="00B42D1C" w:rsidP="001355B0">
            <w:pPr>
              <w:spacing w:after="0" w:line="240" w:lineRule="auto"/>
              <w:ind w:right="-75"/>
              <w:rPr>
                <w:rFonts w:ascii="Times New Roman" w:eastAsia="Times New Roman" w:hAnsi="Times New Roman" w:cs="Times New Roman"/>
                <w:sz w:val="28"/>
                <w:szCs w:val="28"/>
                <w:lang w:eastAsia="ru-RU"/>
              </w:rPr>
            </w:pPr>
            <w:r w:rsidRPr="00AD26CC">
              <w:rPr>
                <w:rFonts w:ascii="Times New Roman" w:eastAsia="Times New Roman" w:hAnsi="Times New Roman" w:cs="Times New Roman"/>
                <w:sz w:val="28"/>
                <w:szCs w:val="28"/>
                <w:lang w:eastAsia="ru-RU"/>
              </w:rPr>
              <w:t>Год</w:t>
            </w:r>
          </w:p>
        </w:tc>
        <w:tc>
          <w:tcPr>
            <w:tcW w:w="2693" w:type="dxa"/>
            <w:tcBorders>
              <w:top w:val="single" w:sz="4" w:space="0" w:color="000000"/>
              <w:left w:val="single" w:sz="4" w:space="0" w:color="000000"/>
              <w:bottom w:val="single" w:sz="4" w:space="0" w:color="000000"/>
              <w:right w:val="single" w:sz="4" w:space="0" w:color="000000"/>
            </w:tcBorders>
          </w:tcPr>
          <w:p w:rsidR="00B42D1C" w:rsidRPr="00AD26CC" w:rsidRDefault="00B42D1C" w:rsidP="001355B0">
            <w:pPr>
              <w:spacing w:after="0" w:line="240" w:lineRule="auto"/>
              <w:ind w:right="-75"/>
              <w:jc w:val="center"/>
              <w:rPr>
                <w:rFonts w:ascii="Times New Roman" w:eastAsia="Times New Roman" w:hAnsi="Times New Roman" w:cs="Times New Roman"/>
                <w:sz w:val="28"/>
                <w:szCs w:val="28"/>
                <w:lang w:eastAsia="ru-RU"/>
              </w:rPr>
            </w:pPr>
            <w:r w:rsidRPr="00AD26CC">
              <w:rPr>
                <w:rFonts w:ascii="Times New Roman" w:eastAsia="Times New Roman" w:hAnsi="Times New Roman" w:cs="Times New Roman"/>
                <w:sz w:val="28"/>
                <w:szCs w:val="28"/>
                <w:lang w:eastAsia="ru-RU"/>
              </w:rPr>
              <w:t>Количество детей, чел.</w:t>
            </w:r>
          </w:p>
        </w:tc>
        <w:tc>
          <w:tcPr>
            <w:tcW w:w="5387" w:type="dxa"/>
            <w:tcBorders>
              <w:top w:val="single" w:sz="4" w:space="0" w:color="000000"/>
              <w:left w:val="single" w:sz="4" w:space="0" w:color="000000"/>
              <w:bottom w:val="single" w:sz="4" w:space="0" w:color="000000"/>
              <w:right w:val="single" w:sz="4" w:space="0" w:color="000000"/>
            </w:tcBorders>
          </w:tcPr>
          <w:p w:rsidR="00B42D1C" w:rsidRPr="00AD26CC" w:rsidRDefault="00B42D1C" w:rsidP="001355B0">
            <w:pPr>
              <w:spacing w:after="0" w:line="240" w:lineRule="auto"/>
              <w:ind w:right="-75"/>
              <w:jc w:val="center"/>
              <w:rPr>
                <w:rFonts w:ascii="Times New Roman" w:eastAsia="Times New Roman" w:hAnsi="Times New Roman" w:cs="Times New Roman"/>
                <w:sz w:val="28"/>
                <w:szCs w:val="28"/>
                <w:lang w:eastAsia="ru-RU"/>
              </w:rPr>
            </w:pPr>
            <w:r w:rsidRPr="00AD26CC">
              <w:rPr>
                <w:rFonts w:ascii="Times New Roman" w:eastAsia="Times New Roman" w:hAnsi="Times New Roman" w:cs="Times New Roman"/>
                <w:sz w:val="28"/>
                <w:szCs w:val="28"/>
                <w:lang w:eastAsia="ru-RU"/>
              </w:rPr>
              <w:t>Расход финансовых средств на одного обучающегося в год, тыс. рублей</w:t>
            </w:r>
          </w:p>
        </w:tc>
      </w:tr>
      <w:tr w:rsidR="00B42D1C" w:rsidRPr="00AD26CC" w:rsidTr="00B42D1C">
        <w:trPr>
          <w:trHeight w:val="322"/>
        </w:trPr>
        <w:tc>
          <w:tcPr>
            <w:tcW w:w="1526" w:type="dxa"/>
            <w:tcBorders>
              <w:top w:val="single" w:sz="4" w:space="0" w:color="000000"/>
              <w:left w:val="single" w:sz="4" w:space="0" w:color="000000"/>
              <w:bottom w:val="single" w:sz="4" w:space="0" w:color="000000"/>
              <w:right w:val="single" w:sz="4" w:space="0" w:color="000000"/>
            </w:tcBorders>
          </w:tcPr>
          <w:p w:rsidR="00B42D1C" w:rsidRPr="00AD26CC" w:rsidRDefault="00B42D1C" w:rsidP="001355B0">
            <w:pPr>
              <w:spacing w:after="0" w:line="240" w:lineRule="auto"/>
              <w:ind w:right="-75"/>
              <w:rPr>
                <w:rFonts w:ascii="Times New Roman" w:eastAsia="Times New Roman" w:hAnsi="Times New Roman" w:cs="Times New Roman"/>
                <w:sz w:val="28"/>
                <w:szCs w:val="28"/>
                <w:lang w:eastAsia="ru-RU"/>
              </w:rPr>
            </w:pPr>
            <w:r w:rsidRPr="00AD26CC">
              <w:rPr>
                <w:rFonts w:ascii="Times New Roman" w:eastAsia="Times New Roman" w:hAnsi="Times New Roman" w:cs="Times New Roman"/>
                <w:sz w:val="28"/>
                <w:szCs w:val="28"/>
                <w:lang w:eastAsia="ru-RU"/>
              </w:rPr>
              <w:t>2021</w:t>
            </w:r>
          </w:p>
        </w:tc>
        <w:tc>
          <w:tcPr>
            <w:tcW w:w="2693" w:type="dxa"/>
            <w:tcBorders>
              <w:top w:val="single" w:sz="4" w:space="0" w:color="000000"/>
              <w:left w:val="single" w:sz="4" w:space="0" w:color="000000"/>
              <w:bottom w:val="single" w:sz="4" w:space="0" w:color="000000"/>
              <w:right w:val="single" w:sz="4" w:space="0" w:color="000000"/>
            </w:tcBorders>
          </w:tcPr>
          <w:p w:rsidR="00B42D1C" w:rsidRPr="00AD26CC" w:rsidRDefault="00B42D1C" w:rsidP="001355B0">
            <w:pPr>
              <w:spacing w:after="0" w:line="240" w:lineRule="auto"/>
              <w:ind w:right="-75"/>
              <w:jc w:val="center"/>
              <w:rPr>
                <w:rFonts w:ascii="Times New Roman" w:eastAsia="Times New Roman" w:hAnsi="Times New Roman" w:cs="Times New Roman"/>
                <w:sz w:val="28"/>
                <w:szCs w:val="28"/>
                <w:lang w:eastAsia="ru-RU"/>
              </w:rPr>
            </w:pPr>
            <w:r w:rsidRPr="00AD26CC">
              <w:rPr>
                <w:rFonts w:ascii="Times New Roman" w:eastAsia="Times New Roman" w:hAnsi="Times New Roman" w:cs="Times New Roman"/>
                <w:sz w:val="28"/>
                <w:szCs w:val="28"/>
                <w:lang w:eastAsia="ru-RU"/>
              </w:rPr>
              <w:t>3</w:t>
            </w:r>
            <w:r w:rsidR="00AD26CC">
              <w:rPr>
                <w:rFonts w:ascii="Times New Roman" w:eastAsia="Times New Roman" w:hAnsi="Times New Roman" w:cs="Times New Roman"/>
                <w:sz w:val="28"/>
                <w:szCs w:val="28"/>
                <w:lang w:eastAsia="ru-RU"/>
              </w:rPr>
              <w:t xml:space="preserve"> </w:t>
            </w:r>
            <w:r w:rsidRPr="00AD26CC">
              <w:rPr>
                <w:rFonts w:ascii="Times New Roman" w:eastAsia="Times New Roman" w:hAnsi="Times New Roman" w:cs="Times New Roman"/>
                <w:sz w:val="28"/>
                <w:szCs w:val="28"/>
                <w:lang w:eastAsia="ru-RU"/>
              </w:rPr>
              <w:t>792</w:t>
            </w:r>
          </w:p>
        </w:tc>
        <w:tc>
          <w:tcPr>
            <w:tcW w:w="5387" w:type="dxa"/>
            <w:tcBorders>
              <w:top w:val="single" w:sz="4" w:space="0" w:color="000000"/>
              <w:left w:val="single" w:sz="4" w:space="0" w:color="000000"/>
              <w:bottom w:val="single" w:sz="4" w:space="0" w:color="000000"/>
              <w:right w:val="single" w:sz="4" w:space="0" w:color="000000"/>
            </w:tcBorders>
          </w:tcPr>
          <w:p w:rsidR="00B42D1C" w:rsidRPr="00AD26CC" w:rsidRDefault="00B42D1C" w:rsidP="001355B0">
            <w:pPr>
              <w:spacing w:after="0" w:line="240" w:lineRule="auto"/>
              <w:ind w:right="-75"/>
              <w:jc w:val="center"/>
              <w:rPr>
                <w:rFonts w:ascii="Times New Roman" w:eastAsia="Times New Roman" w:hAnsi="Times New Roman" w:cs="Times New Roman"/>
                <w:sz w:val="28"/>
                <w:szCs w:val="28"/>
                <w:lang w:eastAsia="ru-RU"/>
              </w:rPr>
            </w:pPr>
            <w:r w:rsidRPr="00AD26CC">
              <w:rPr>
                <w:rFonts w:ascii="Times New Roman" w:eastAsia="Times New Roman" w:hAnsi="Times New Roman" w:cs="Times New Roman"/>
                <w:sz w:val="28"/>
                <w:szCs w:val="28"/>
                <w:lang w:eastAsia="ru-RU"/>
              </w:rPr>
              <w:t>109,6</w:t>
            </w:r>
          </w:p>
        </w:tc>
      </w:tr>
      <w:tr w:rsidR="00B42D1C" w:rsidRPr="00AD26CC" w:rsidTr="00B42D1C">
        <w:trPr>
          <w:trHeight w:val="322"/>
        </w:trPr>
        <w:tc>
          <w:tcPr>
            <w:tcW w:w="1526" w:type="dxa"/>
            <w:tcBorders>
              <w:top w:val="single" w:sz="4" w:space="0" w:color="000000"/>
              <w:left w:val="single" w:sz="4" w:space="0" w:color="000000"/>
              <w:bottom w:val="single" w:sz="4" w:space="0" w:color="000000"/>
              <w:right w:val="single" w:sz="4" w:space="0" w:color="000000"/>
            </w:tcBorders>
          </w:tcPr>
          <w:p w:rsidR="00B42D1C" w:rsidRPr="00AD26CC" w:rsidRDefault="00B42D1C" w:rsidP="001355B0">
            <w:pPr>
              <w:spacing w:after="0" w:line="240" w:lineRule="auto"/>
              <w:ind w:right="-75"/>
              <w:rPr>
                <w:rFonts w:ascii="Times New Roman" w:eastAsia="Times New Roman" w:hAnsi="Times New Roman" w:cs="Times New Roman"/>
                <w:sz w:val="28"/>
                <w:szCs w:val="28"/>
                <w:lang w:eastAsia="ru-RU"/>
              </w:rPr>
            </w:pPr>
            <w:r w:rsidRPr="00AD26CC">
              <w:rPr>
                <w:rFonts w:ascii="Times New Roman" w:eastAsia="Times New Roman" w:hAnsi="Times New Roman" w:cs="Times New Roman"/>
                <w:sz w:val="28"/>
                <w:szCs w:val="28"/>
                <w:lang w:eastAsia="ru-RU"/>
              </w:rPr>
              <w:t>2022</w:t>
            </w:r>
          </w:p>
        </w:tc>
        <w:tc>
          <w:tcPr>
            <w:tcW w:w="2693" w:type="dxa"/>
            <w:tcBorders>
              <w:top w:val="single" w:sz="4" w:space="0" w:color="000000"/>
              <w:left w:val="single" w:sz="4" w:space="0" w:color="000000"/>
              <w:bottom w:val="single" w:sz="4" w:space="0" w:color="000000"/>
              <w:right w:val="single" w:sz="4" w:space="0" w:color="000000"/>
            </w:tcBorders>
          </w:tcPr>
          <w:p w:rsidR="00B42D1C" w:rsidRPr="00AD26CC" w:rsidRDefault="00B42D1C" w:rsidP="001355B0">
            <w:pPr>
              <w:spacing w:after="0" w:line="240" w:lineRule="auto"/>
              <w:ind w:right="-75"/>
              <w:jc w:val="center"/>
              <w:rPr>
                <w:rFonts w:ascii="Times New Roman" w:eastAsia="Times New Roman" w:hAnsi="Times New Roman" w:cs="Times New Roman"/>
                <w:sz w:val="28"/>
                <w:szCs w:val="28"/>
                <w:lang w:eastAsia="ru-RU"/>
              </w:rPr>
            </w:pPr>
            <w:r w:rsidRPr="00AD26CC">
              <w:rPr>
                <w:rFonts w:ascii="Times New Roman" w:eastAsia="Times New Roman" w:hAnsi="Times New Roman" w:cs="Times New Roman"/>
                <w:sz w:val="28"/>
                <w:szCs w:val="28"/>
                <w:lang w:eastAsia="ru-RU"/>
              </w:rPr>
              <w:t>3</w:t>
            </w:r>
            <w:r w:rsidR="00AD26CC">
              <w:rPr>
                <w:rFonts w:ascii="Times New Roman" w:eastAsia="Times New Roman" w:hAnsi="Times New Roman" w:cs="Times New Roman"/>
                <w:sz w:val="28"/>
                <w:szCs w:val="28"/>
                <w:lang w:eastAsia="ru-RU"/>
              </w:rPr>
              <w:t xml:space="preserve"> </w:t>
            </w:r>
            <w:r w:rsidRPr="00AD26CC">
              <w:rPr>
                <w:rFonts w:ascii="Times New Roman" w:eastAsia="Times New Roman" w:hAnsi="Times New Roman" w:cs="Times New Roman"/>
                <w:sz w:val="28"/>
                <w:szCs w:val="28"/>
                <w:lang w:eastAsia="ru-RU"/>
              </w:rPr>
              <w:t>925</w:t>
            </w:r>
          </w:p>
        </w:tc>
        <w:tc>
          <w:tcPr>
            <w:tcW w:w="5387" w:type="dxa"/>
            <w:tcBorders>
              <w:top w:val="single" w:sz="4" w:space="0" w:color="000000"/>
              <w:left w:val="single" w:sz="4" w:space="0" w:color="000000"/>
              <w:bottom w:val="single" w:sz="4" w:space="0" w:color="000000"/>
              <w:right w:val="single" w:sz="4" w:space="0" w:color="000000"/>
            </w:tcBorders>
          </w:tcPr>
          <w:p w:rsidR="00B42D1C" w:rsidRPr="00AD26CC" w:rsidRDefault="00B42D1C" w:rsidP="001355B0">
            <w:pPr>
              <w:spacing w:after="0" w:line="240" w:lineRule="auto"/>
              <w:ind w:right="-75"/>
              <w:jc w:val="center"/>
              <w:rPr>
                <w:rFonts w:ascii="Times New Roman" w:eastAsia="Times New Roman" w:hAnsi="Times New Roman" w:cs="Times New Roman"/>
                <w:sz w:val="28"/>
                <w:szCs w:val="28"/>
                <w:lang w:eastAsia="ru-RU"/>
              </w:rPr>
            </w:pPr>
            <w:r w:rsidRPr="00AD26CC">
              <w:rPr>
                <w:rFonts w:ascii="Times New Roman" w:eastAsia="Times New Roman" w:hAnsi="Times New Roman" w:cs="Times New Roman"/>
                <w:sz w:val="28"/>
                <w:szCs w:val="28"/>
                <w:lang w:eastAsia="ru-RU"/>
              </w:rPr>
              <w:t>125,7</w:t>
            </w:r>
          </w:p>
        </w:tc>
      </w:tr>
      <w:tr w:rsidR="00B42D1C" w:rsidRPr="00AD26CC" w:rsidTr="00B42D1C">
        <w:trPr>
          <w:trHeight w:val="322"/>
        </w:trPr>
        <w:tc>
          <w:tcPr>
            <w:tcW w:w="1526" w:type="dxa"/>
            <w:tcBorders>
              <w:top w:val="single" w:sz="4" w:space="0" w:color="000000"/>
              <w:left w:val="single" w:sz="4" w:space="0" w:color="000000"/>
              <w:bottom w:val="single" w:sz="4" w:space="0" w:color="000000"/>
              <w:right w:val="single" w:sz="4" w:space="0" w:color="000000"/>
            </w:tcBorders>
          </w:tcPr>
          <w:p w:rsidR="00B42D1C" w:rsidRPr="00AD26CC" w:rsidRDefault="00B42D1C" w:rsidP="001355B0">
            <w:pPr>
              <w:spacing w:after="0" w:line="240" w:lineRule="auto"/>
              <w:ind w:right="-75"/>
              <w:rPr>
                <w:rFonts w:ascii="Times New Roman" w:eastAsia="Times New Roman" w:hAnsi="Times New Roman" w:cs="Times New Roman"/>
                <w:sz w:val="28"/>
                <w:szCs w:val="28"/>
                <w:lang w:eastAsia="ru-RU"/>
              </w:rPr>
            </w:pPr>
            <w:r w:rsidRPr="00AD26CC">
              <w:rPr>
                <w:rFonts w:ascii="Times New Roman" w:eastAsia="Times New Roman" w:hAnsi="Times New Roman" w:cs="Times New Roman"/>
                <w:sz w:val="28"/>
                <w:szCs w:val="28"/>
                <w:lang w:eastAsia="ru-RU"/>
              </w:rPr>
              <w:t>2023</w:t>
            </w:r>
          </w:p>
        </w:tc>
        <w:tc>
          <w:tcPr>
            <w:tcW w:w="2693" w:type="dxa"/>
            <w:tcBorders>
              <w:top w:val="single" w:sz="4" w:space="0" w:color="000000"/>
              <w:left w:val="single" w:sz="4" w:space="0" w:color="000000"/>
              <w:bottom w:val="single" w:sz="4" w:space="0" w:color="000000"/>
              <w:right w:val="single" w:sz="4" w:space="0" w:color="000000"/>
            </w:tcBorders>
          </w:tcPr>
          <w:p w:rsidR="00B42D1C" w:rsidRPr="00AD26CC" w:rsidRDefault="00B42D1C" w:rsidP="001355B0">
            <w:pPr>
              <w:spacing w:after="0" w:line="240" w:lineRule="auto"/>
              <w:ind w:right="-75"/>
              <w:jc w:val="center"/>
              <w:rPr>
                <w:rFonts w:ascii="Times New Roman" w:eastAsia="Times New Roman" w:hAnsi="Times New Roman" w:cs="Times New Roman"/>
                <w:sz w:val="28"/>
                <w:szCs w:val="28"/>
                <w:lang w:eastAsia="ru-RU"/>
              </w:rPr>
            </w:pPr>
            <w:r w:rsidRPr="00AD26CC">
              <w:rPr>
                <w:rFonts w:ascii="Times New Roman" w:eastAsia="Times New Roman" w:hAnsi="Times New Roman" w:cs="Times New Roman"/>
                <w:sz w:val="28"/>
                <w:szCs w:val="28"/>
                <w:lang w:eastAsia="ru-RU"/>
              </w:rPr>
              <w:t>4</w:t>
            </w:r>
            <w:r w:rsidR="00AD26CC">
              <w:rPr>
                <w:rFonts w:ascii="Times New Roman" w:eastAsia="Times New Roman" w:hAnsi="Times New Roman" w:cs="Times New Roman"/>
                <w:sz w:val="28"/>
                <w:szCs w:val="28"/>
                <w:lang w:eastAsia="ru-RU"/>
              </w:rPr>
              <w:t xml:space="preserve"> </w:t>
            </w:r>
            <w:r w:rsidRPr="00AD26CC">
              <w:rPr>
                <w:rFonts w:ascii="Times New Roman" w:eastAsia="Times New Roman" w:hAnsi="Times New Roman" w:cs="Times New Roman"/>
                <w:sz w:val="28"/>
                <w:szCs w:val="28"/>
                <w:lang w:eastAsia="ru-RU"/>
              </w:rPr>
              <w:t>694</w:t>
            </w:r>
          </w:p>
        </w:tc>
        <w:tc>
          <w:tcPr>
            <w:tcW w:w="5387" w:type="dxa"/>
            <w:tcBorders>
              <w:top w:val="single" w:sz="4" w:space="0" w:color="000000"/>
              <w:left w:val="single" w:sz="4" w:space="0" w:color="000000"/>
              <w:bottom w:val="single" w:sz="4" w:space="0" w:color="000000"/>
              <w:right w:val="single" w:sz="4" w:space="0" w:color="000000"/>
            </w:tcBorders>
          </w:tcPr>
          <w:p w:rsidR="00B42D1C" w:rsidRPr="00AD26CC" w:rsidRDefault="00B42D1C" w:rsidP="001355B0">
            <w:pPr>
              <w:spacing w:after="0" w:line="240" w:lineRule="auto"/>
              <w:ind w:right="-75"/>
              <w:jc w:val="center"/>
              <w:rPr>
                <w:rFonts w:ascii="Times New Roman" w:eastAsia="Times New Roman" w:hAnsi="Times New Roman" w:cs="Times New Roman"/>
                <w:sz w:val="28"/>
                <w:szCs w:val="28"/>
                <w:lang w:eastAsia="ru-RU"/>
              </w:rPr>
            </w:pPr>
            <w:r w:rsidRPr="00AD26CC">
              <w:rPr>
                <w:rFonts w:ascii="Times New Roman" w:eastAsia="Times New Roman" w:hAnsi="Times New Roman" w:cs="Times New Roman"/>
                <w:sz w:val="28"/>
                <w:szCs w:val="28"/>
                <w:lang w:eastAsia="ru-RU"/>
              </w:rPr>
              <w:t>123,1</w:t>
            </w:r>
          </w:p>
        </w:tc>
      </w:tr>
    </w:tbl>
    <w:p w:rsidR="00DB17FD" w:rsidRPr="00532FCA" w:rsidRDefault="00DB17FD" w:rsidP="001355B0">
      <w:pPr>
        <w:spacing w:after="0" w:line="240" w:lineRule="auto"/>
        <w:ind w:firstLine="709"/>
        <w:jc w:val="both"/>
        <w:rPr>
          <w:rFonts w:ascii="Times New Roman" w:eastAsia="Times New Roman" w:hAnsi="Times New Roman" w:cs="Times New Roman"/>
          <w:color w:val="FF0000"/>
          <w:sz w:val="28"/>
          <w:szCs w:val="28"/>
          <w:lang w:eastAsia="ru-RU"/>
        </w:rPr>
      </w:pPr>
    </w:p>
    <w:p w:rsidR="00B42D1C" w:rsidRDefault="00B42D1C"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2023 году доля выпускников, успешно прошедших государственную итоговую аттестацию, по образовательным программам среднего общего образования составила 100 %, по образовательным программам основного общего образования – 93,5 %.</w:t>
      </w:r>
    </w:p>
    <w:p w:rsidR="001355B0" w:rsidRDefault="001355B0" w:rsidP="001355B0">
      <w:pPr>
        <w:spacing w:after="0" w:line="240" w:lineRule="auto"/>
        <w:ind w:firstLine="709"/>
        <w:jc w:val="center"/>
        <w:rPr>
          <w:rFonts w:ascii="Times New Roman" w:eastAsia="Times New Roman" w:hAnsi="Times New Roman" w:cs="Times New Roman"/>
          <w:b/>
          <w:bCs/>
          <w:sz w:val="28"/>
          <w:szCs w:val="28"/>
          <w:lang w:eastAsia="ru-RU"/>
        </w:rPr>
      </w:pPr>
    </w:p>
    <w:p w:rsidR="00B42D1C" w:rsidRPr="005E05D7" w:rsidRDefault="00B42D1C" w:rsidP="001355B0">
      <w:pPr>
        <w:spacing w:after="0" w:line="240" w:lineRule="auto"/>
        <w:ind w:firstLine="709"/>
        <w:jc w:val="center"/>
        <w:rPr>
          <w:rFonts w:ascii="Times New Roman" w:eastAsia="Times New Roman" w:hAnsi="Times New Roman" w:cs="Times New Roman"/>
          <w:b/>
          <w:sz w:val="28"/>
          <w:szCs w:val="28"/>
          <w:lang w:eastAsia="ru-RU"/>
        </w:rPr>
      </w:pPr>
      <w:r w:rsidRPr="005E05D7">
        <w:rPr>
          <w:rFonts w:ascii="Times New Roman" w:eastAsia="Times New Roman" w:hAnsi="Times New Roman" w:cs="Times New Roman"/>
          <w:b/>
          <w:bCs/>
          <w:sz w:val="28"/>
          <w:szCs w:val="28"/>
          <w:lang w:eastAsia="ru-RU"/>
        </w:rPr>
        <w:t>Доля обучающихся, прошедших ГИА 9 и ГИА 11</w:t>
      </w:r>
    </w:p>
    <w:p w:rsidR="005D7876" w:rsidRPr="00532FCA" w:rsidRDefault="00B42D1C" w:rsidP="001355B0">
      <w:pPr>
        <w:spacing w:after="0" w:line="240" w:lineRule="auto"/>
        <w:jc w:val="center"/>
        <w:rPr>
          <w:rFonts w:ascii="Times New Roman" w:eastAsia="Times New Roman" w:hAnsi="Times New Roman" w:cs="Times New Roman"/>
          <w:color w:val="FF0000"/>
          <w:sz w:val="28"/>
          <w:szCs w:val="28"/>
          <w:lang w:eastAsia="ru-RU"/>
        </w:rPr>
      </w:pPr>
      <w:r w:rsidRPr="00423B14">
        <w:rPr>
          <w:rFonts w:ascii="Times New Roman" w:eastAsia="Times New Roman" w:hAnsi="Times New Roman" w:cs="Times New Roman"/>
          <w:noProof/>
          <w:sz w:val="28"/>
          <w:szCs w:val="28"/>
          <w:lang w:eastAsia="ru-RU"/>
        </w:rPr>
        <w:drawing>
          <wp:inline distT="0" distB="0" distL="0" distR="0" wp14:anchorId="05424121" wp14:editId="59C94BD4">
            <wp:extent cx="4912340" cy="2819400"/>
            <wp:effectExtent l="0" t="0" r="317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943347" cy="2837196"/>
                    </a:xfrm>
                    <a:prstGeom prst="rect">
                      <a:avLst/>
                    </a:prstGeom>
                    <a:noFill/>
                  </pic:spPr>
                </pic:pic>
              </a:graphicData>
            </a:graphic>
          </wp:inline>
        </w:drawing>
      </w:r>
    </w:p>
    <w:p w:rsidR="00B42D1C" w:rsidRDefault="00B42D1C"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Аттестаты о получении основного общего образования с отличием в 2023 году получили 28 выпускников из 370, аттестаты о получении среднего общего образования с отличием, а также медали «За особые успехи в учении» получили 13 выпускников из 119.</w:t>
      </w:r>
    </w:p>
    <w:p w:rsidR="00B42D1C" w:rsidRDefault="00B42D1C" w:rsidP="001355B0">
      <w:pPr>
        <w:spacing w:after="0" w:line="240" w:lineRule="auto"/>
        <w:ind w:firstLine="709"/>
        <w:jc w:val="both"/>
        <w:rPr>
          <w:rFonts w:ascii="Times New Roman" w:hAnsi="Times New Roman" w:cs="Times New Roman"/>
          <w:bCs/>
          <w:sz w:val="28"/>
          <w:szCs w:val="28"/>
        </w:rPr>
      </w:pPr>
      <w:r w:rsidRPr="00A516CE">
        <w:rPr>
          <w:rFonts w:ascii="Times New Roman" w:hAnsi="Times New Roman" w:cs="Times New Roman"/>
          <w:bCs/>
          <w:sz w:val="28"/>
          <w:szCs w:val="28"/>
        </w:rPr>
        <w:t>Выявление, поддержка и развитие способностей и талантов у детей и молодежи является одним из важнейших направлений развития</w:t>
      </w:r>
      <w:r>
        <w:rPr>
          <w:rFonts w:ascii="Times New Roman" w:hAnsi="Times New Roman" w:cs="Times New Roman"/>
          <w:bCs/>
          <w:sz w:val="28"/>
          <w:szCs w:val="28"/>
        </w:rPr>
        <w:t xml:space="preserve"> сферы </w:t>
      </w:r>
      <w:r>
        <w:rPr>
          <w:rFonts w:ascii="Times New Roman" w:hAnsi="Times New Roman" w:cs="Times New Roman"/>
          <w:bCs/>
          <w:sz w:val="28"/>
          <w:szCs w:val="28"/>
        </w:rPr>
        <w:lastRenderedPageBreak/>
        <w:t xml:space="preserve">образования. Именно талантливые дети и молодёжь обеспечат тот потенциал ресурсов, который позволит сделать качественный скачок в экономической и социальной сфере страны и обеспечить глобальную конкурентоспособность государства. </w:t>
      </w:r>
    </w:p>
    <w:p w:rsidR="00B42D1C" w:rsidRDefault="00B42D1C"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целью создания эффективной системы работы по выявлению и сопровождению одаренных детей в </w:t>
      </w:r>
      <w:proofErr w:type="spellStart"/>
      <w:r>
        <w:rPr>
          <w:rFonts w:ascii="Times New Roman" w:eastAsia="Times New Roman" w:hAnsi="Times New Roman" w:cs="Times New Roman"/>
          <w:sz w:val="28"/>
          <w:szCs w:val="28"/>
          <w:lang w:eastAsia="ru-RU"/>
        </w:rPr>
        <w:t>Рамонско</w:t>
      </w:r>
      <w:r w:rsidR="00A516CE">
        <w:rPr>
          <w:rFonts w:ascii="Times New Roman" w:eastAsia="Times New Roman" w:hAnsi="Times New Roman" w:cs="Times New Roman"/>
          <w:sz w:val="28"/>
          <w:szCs w:val="28"/>
          <w:lang w:eastAsia="ru-RU"/>
        </w:rPr>
        <w:t>м</w:t>
      </w:r>
      <w:proofErr w:type="spellEnd"/>
      <w:r>
        <w:rPr>
          <w:rFonts w:ascii="Times New Roman" w:eastAsia="Times New Roman" w:hAnsi="Times New Roman" w:cs="Times New Roman"/>
          <w:sz w:val="28"/>
          <w:szCs w:val="28"/>
          <w:lang w:eastAsia="ru-RU"/>
        </w:rPr>
        <w:t xml:space="preserve"> районе в течение четырех лет ведется целенаправленная работа, которая уже приносит свои результаты.</w:t>
      </w:r>
    </w:p>
    <w:p w:rsidR="005D7876" w:rsidRPr="00532FCA" w:rsidRDefault="00B42D1C" w:rsidP="001355B0">
      <w:pPr>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Число обучающихся - победителей и призеров олимпиад и конкурсов в рамках федерального и регионального Перечней значимых мероприятий по выявлению, поддержке и развитию способностей и талантов у детей и молодежи </w:t>
      </w:r>
      <w:r>
        <w:rPr>
          <w:rFonts w:ascii="Times New Roman" w:eastAsiaTheme="minorEastAsia" w:hAnsi="Times New Roman" w:cs="Times New Roman"/>
          <w:color w:val="000000" w:themeColor="text1"/>
          <w:kern w:val="24"/>
          <w:sz w:val="28"/>
          <w:szCs w:val="28"/>
          <w:lang w:eastAsia="ru-RU"/>
        </w:rPr>
        <w:t>выросло с 2</w:t>
      </w:r>
      <w:r w:rsidR="007820DF">
        <w:rPr>
          <w:rFonts w:ascii="Times New Roman" w:eastAsiaTheme="minorEastAsia" w:hAnsi="Times New Roman" w:cs="Times New Roman"/>
          <w:color w:val="000000" w:themeColor="text1"/>
          <w:kern w:val="24"/>
          <w:sz w:val="28"/>
          <w:szCs w:val="28"/>
          <w:lang w:eastAsia="ru-RU"/>
        </w:rPr>
        <w:t>06</w:t>
      </w:r>
      <w:r>
        <w:rPr>
          <w:rFonts w:ascii="Times New Roman" w:eastAsiaTheme="minorEastAsia" w:hAnsi="Times New Roman" w:cs="Times New Roman"/>
          <w:color w:val="000000" w:themeColor="text1"/>
          <w:kern w:val="24"/>
          <w:sz w:val="28"/>
          <w:szCs w:val="28"/>
          <w:lang w:eastAsia="ru-RU"/>
        </w:rPr>
        <w:t xml:space="preserve"> человек в 202</w:t>
      </w:r>
      <w:r w:rsidR="007820DF">
        <w:rPr>
          <w:rFonts w:ascii="Times New Roman" w:eastAsiaTheme="minorEastAsia" w:hAnsi="Times New Roman" w:cs="Times New Roman"/>
          <w:color w:val="000000" w:themeColor="text1"/>
          <w:kern w:val="24"/>
          <w:sz w:val="28"/>
          <w:szCs w:val="28"/>
          <w:lang w:eastAsia="ru-RU"/>
        </w:rPr>
        <w:t>1</w:t>
      </w:r>
      <w:r>
        <w:rPr>
          <w:rFonts w:ascii="Times New Roman" w:eastAsiaTheme="minorEastAsia" w:hAnsi="Times New Roman" w:cs="Times New Roman"/>
          <w:color w:val="000000" w:themeColor="text1"/>
          <w:kern w:val="24"/>
          <w:sz w:val="28"/>
          <w:szCs w:val="28"/>
          <w:lang w:eastAsia="ru-RU"/>
        </w:rPr>
        <w:t xml:space="preserve"> году до 825 чел</w:t>
      </w:r>
      <w:r w:rsidR="00A516CE">
        <w:rPr>
          <w:rFonts w:ascii="Times New Roman" w:eastAsiaTheme="minorEastAsia" w:hAnsi="Times New Roman" w:cs="Times New Roman"/>
          <w:color w:val="000000" w:themeColor="text1"/>
          <w:kern w:val="24"/>
          <w:sz w:val="28"/>
          <w:szCs w:val="28"/>
          <w:lang w:eastAsia="ru-RU"/>
        </w:rPr>
        <w:t>овек</w:t>
      </w:r>
      <w:r>
        <w:rPr>
          <w:rFonts w:ascii="Times New Roman" w:eastAsiaTheme="minorEastAsia" w:hAnsi="Times New Roman" w:cs="Times New Roman"/>
          <w:color w:val="000000" w:themeColor="text1"/>
          <w:kern w:val="24"/>
          <w:sz w:val="28"/>
          <w:szCs w:val="28"/>
          <w:lang w:eastAsia="ru-RU"/>
        </w:rPr>
        <w:t xml:space="preserve"> в 2023 году</w:t>
      </w:r>
      <w:r>
        <w:rPr>
          <w:rFonts w:ascii="Times New Roman" w:eastAsiaTheme="minorEastAsia" w:hAnsi="Times New Roman" w:cs="Times New Roman"/>
          <w:bCs/>
          <w:color w:val="000000" w:themeColor="text1"/>
          <w:kern w:val="24"/>
          <w:sz w:val="28"/>
          <w:szCs w:val="28"/>
          <w:lang w:eastAsia="ru-RU"/>
        </w:rPr>
        <w:t>; а число школьников, в</w:t>
      </w:r>
      <w:r>
        <w:rPr>
          <w:rFonts w:ascii="Times New Roman" w:eastAsiaTheme="minorEastAsia" w:hAnsi="Times New Roman" w:cs="Times New Roman"/>
          <w:color w:val="000000" w:themeColor="text1"/>
          <w:kern w:val="24"/>
          <w:sz w:val="28"/>
          <w:szCs w:val="28"/>
          <w:lang w:eastAsia="ru-RU"/>
        </w:rPr>
        <w:t xml:space="preserve">ключенных в Государственный информационный ресурс о лицах, проявивших выдающиеся способности </w:t>
      </w:r>
      <w:r>
        <w:rPr>
          <w:rFonts w:ascii="Times New Roman" w:eastAsiaTheme="minorEastAsia" w:hAnsi="Times New Roman" w:cs="Times New Roman"/>
          <w:bCs/>
          <w:color w:val="000000" w:themeColor="text1"/>
          <w:kern w:val="24"/>
          <w:sz w:val="28"/>
          <w:szCs w:val="28"/>
          <w:lang w:eastAsia="ru-RU"/>
        </w:rPr>
        <w:t xml:space="preserve">– с </w:t>
      </w:r>
      <w:r w:rsidR="007820DF">
        <w:rPr>
          <w:rFonts w:ascii="Times New Roman" w:eastAsiaTheme="minorEastAsia" w:hAnsi="Times New Roman" w:cs="Times New Roman"/>
          <w:bCs/>
          <w:color w:val="000000" w:themeColor="text1"/>
          <w:kern w:val="24"/>
          <w:sz w:val="28"/>
          <w:szCs w:val="28"/>
          <w:lang w:eastAsia="ru-RU"/>
        </w:rPr>
        <w:t>68</w:t>
      </w:r>
      <w:r>
        <w:rPr>
          <w:rFonts w:ascii="Times New Roman" w:eastAsiaTheme="minorEastAsia" w:hAnsi="Times New Roman" w:cs="Times New Roman"/>
          <w:bCs/>
          <w:color w:val="000000" w:themeColor="text1"/>
          <w:kern w:val="24"/>
          <w:sz w:val="28"/>
          <w:szCs w:val="28"/>
          <w:lang w:eastAsia="ru-RU"/>
        </w:rPr>
        <w:t xml:space="preserve"> чел</w:t>
      </w:r>
      <w:r w:rsidR="00A516CE">
        <w:rPr>
          <w:rFonts w:ascii="Times New Roman" w:eastAsiaTheme="minorEastAsia" w:hAnsi="Times New Roman" w:cs="Times New Roman"/>
          <w:bCs/>
          <w:color w:val="000000" w:themeColor="text1"/>
          <w:kern w:val="24"/>
          <w:sz w:val="28"/>
          <w:szCs w:val="28"/>
          <w:lang w:eastAsia="ru-RU"/>
        </w:rPr>
        <w:t>овек</w:t>
      </w:r>
      <w:r>
        <w:rPr>
          <w:rFonts w:ascii="Times New Roman" w:eastAsiaTheme="minorEastAsia" w:hAnsi="Times New Roman" w:cs="Times New Roman"/>
          <w:bCs/>
          <w:color w:val="000000" w:themeColor="text1"/>
          <w:kern w:val="24"/>
          <w:sz w:val="28"/>
          <w:szCs w:val="28"/>
          <w:lang w:eastAsia="ru-RU"/>
        </w:rPr>
        <w:t xml:space="preserve"> в 202</w:t>
      </w:r>
      <w:r w:rsidR="007820DF">
        <w:rPr>
          <w:rFonts w:ascii="Times New Roman" w:eastAsiaTheme="minorEastAsia" w:hAnsi="Times New Roman" w:cs="Times New Roman"/>
          <w:bCs/>
          <w:color w:val="000000" w:themeColor="text1"/>
          <w:kern w:val="24"/>
          <w:sz w:val="28"/>
          <w:szCs w:val="28"/>
          <w:lang w:eastAsia="ru-RU"/>
        </w:rPr>
        <w:t>1</w:t>
      </w:r>
      <w:r>
        <w:rPr>
          <w:rFonts w:ascii="Times New Roman" w:eastAsiaTheme="minorEastAsia" w:hAnsi="Times New Roman" w:cs="Times New Roman"/>
          <w:bCs/>
          <w:color w:val="000000" w:themeColor="text1"/>
          <w:kern w:val="24"/>
          <w:sz w:val="28"/>
          <w:szCs w:val="28"/>
          <w:lang w:eastAsia="ru-RU"/>
        </w:rPr>
        <w:t xml:space="preserve"> году</w:t>
      </w:r>
      <w:r w:rsidR="00A516CE">
        <w:rPr>
          <w:rFonts w:ascii="Times New Roman" w:eastAsiaTheme="minorEastAsia" w:hAnsi="Times New Roman" w:cs="Times New Roman"/>
          <w:bCs/>
          <w:kern w:val="24"/>
          <w:sz w:val="28"/>
          <w:szCs w:val="28"/>
          <w:lang w:eastAsia="ru-RU"/>
        </w:rPr>
        <w:t xml:space="preserve"> </w:t>
      </w:r>
      <w:r>
        <w:rPr>
          <w:rFonts w:ascii="Times New Roman" w:eastAsiaTheme="minorEastAsia" w:hAnsi="Times New Roman" w:cs="Times New Roman"/>
          <w:bCs/>
          <w:kern w:val="24"/>
          <w:sz w:val="28"/>
          <w:szCs w:val="28"/>
          <w:lang w:eastAsia="ru-RU"/>
        </w:rPr>
        <w:t xml:space="preserve">до </w:t>
      </w:r>
      <w:r w:rsidRPr="002E317A">
        <w:rPr>
          <w:rFonts w:ascii="Times New Roman" w:eastAsiaTheme="minorEastAsia" w:hAnsi="Times New Roman" w:cs="Times New Roman"/>
          <w:bCs/>
          <w:kern w:val="24"/>
          <w:sz w:val="28"/>
          <w:szCs w:val="28"/>
          <w:lang w:eastAsia="ru-RU"/>
        </w:rPr>
        <w:t>11</w:t>
      </w:r>
      <w:r w:rsidR="002E317A" w:rsidRPr="002E317A">
        <w:rPr>
          <w:rFonts w:ascii="Times New Roman" w:eastAsiaTheme="minorEastAsia" w:hAnsi="Times New Roman" w:cs="Times New Roman"/>
          <w:bCs/>
          <w:kern w:val="24"/>
          <w:sz w:val="28"/>
          <w:szCs w:val="28"/>
          <w:lang w:eastAsia="ru-RU"/>
        </w:rPr>
        <w:t>7</w:t>
      </w:r>
      <w:r>
        <w:rPr>
          <w:rFonts w:ascii="Times New Roman" w:eastAsiaTheme="minorEastAsia" w:hAnsi="Times New Roman" w:cs="Times New Roman"/>
          <w:bCs/>
          <w:kern w:val="24"/>
          <w:sz w:val="28"/>
          <w:szCs w:val="28"/>
          <w:lang w:eastAsia="ru-RU"/>
        </w:rPr>
        <w:t xml:space="preserve"> чел</w:t>
      </w:r>
      <w:r w:rsidR="00345AF2">
        <w:rPr>
          <w:rFonts w:ascii="Times New Roman" w:eastAsiaTheme="minorEastAsia" w:hAnsi="Times New Roman" w:cs="Times New Roman"/>
          <w:bCs/>
          <w:kern w:val="24"/>
          <w:sz w:val="28"/>
          <w:szCs w:val="28"/>
          <w:lang w:eastAsia="ru-RU"/>
        </w:rPr>
        <w:t>овек</w:t>
      </w:r>
      <w:r>
        <w:rPr>
          <w:rFonts w:ascii="Times New Roman" w:eastAsiaTheme="minorEastAsia" w:hAnsi="Times New Roman" w:cs="Times New Roman"/>
          <w:bCs/>
          <w:kern w:val="24"/>
          <w:sz w:val="28"/>
          <w:szCs w:val="28"/>
          <w:lang w:eastAsia="ru-RU"/>
        </w:rPr>
        <w:t xml:space="preserve"> в 2023 году.</w:t>
      </w:r>
    </w:p>
    <w:p w:rsidR="002218C5" w:rsidRPr="00532FCA" w:rsidRDefault="002218C5" w:rsidP="001355B0">
      <w:pPr>
        <w:spacing w:after="0" w:line="240" w:lineRule="auto"/>
        <w:ind w:firstLine="709"/>
        <w:jc w:val="both"/>
        <w:rPr>
          <w:rFonts w:ascii="Times New Roman" w:eastAsia="Times New Roman" w:hAnsi="Times New Roman" w:cs="Times New Roman"/>
          <w:color w:val="FF0000"/>
          <w:sz w:val="28"/>
          <w:szCs w:val="28"/>
          <w:lang w:eastAsia="ru-RU"/>
        </w:rPr>
      </w:pPr>
    </w:p>
    <w:p w:rsidR="005D7876" w:rsidRPr="001355B0" w:rsidRDefault="005D7876" w:rsidP="001355B0">
      <w:pPr>
        <w:spacing w:after="0" w:line="240" w:lineRule="auto"/>
        <w:jc w:val="center"/>
        <w:rPr>
          <w:rFonts w:ascii="Times New Roman" w:eastAsia="Times New Roman" w:hAnsi="Times New Roman" w:cs="Times New Roman"/>
          <w:b/>
          <w:sz w:val="28"/>
          <w:szCs w:val="28"/>
          <w:lang w:eastAsia="ru-RU"/>
        </w:rPr>
      </w:pPr>
      <w:r w:rsidRPr="001355B0">
        <w:rPr>
          <w:rFonts w:ascii="Times New Roman" w:eastAsia="Times New Roman" w:hAnsi="Times New Roman" w:cs="Times New Roman"/>
          <w:b/>
          <w:sz w:val="28"/>
          <w:szCs w:val="28"/>
          <w:lang w:eastAsia="ru-RU"/>
        </w:rPr>
        <w:t>Динамика выявления, поддержки и развития способностей и талантов у детей и молодежи:</w:t>
      </w:r>
    </w:p>
    <w:tbl>
      <w:tblPr>
        <w:tblStyle w:val="a5"/>
        <w:tblW w:w="0" w:type="auto"/>
        <w:tblInd w:w="108" w:type="dxa"/>
        <w:tblLook w:val="04A0" w:firstRow="1" w:lastRow="0" w:firstColumn="1" w:lastColumn="0" w:noHBand="0" w:noVBand="1"/>
      </w:tblPr>
      <w:tblGrid>
        <w:gridCol w:w="2205"/>
        <w:gridCol w:w="7031"/>
      </w:tblGrid>
      <w:tr w:rsidR="006C3A8C" w:rsidRPr="00AD26CC" w:rsidTr="00423B14">
        <w:tc>
          <w:tcPr>
            <w:tcW w:w="2205" w:type="dxa"/>
          </w:tcPr>
          <w:p w:rsidR="006C3A8C" w:rsidRPr="00AD26CC" w:rsidRDefault="006C3A8C" w:rsidP="001355B0">
            <w:pPr>
              <w:ind w:firstLine="709"/>
              <w:rPr>
                <w:sz w:val="28"/>
                <w:szCs w:val="28"/>
              </w:rPr>
            </w:pPr>
            <w:r w:rsidRPr="00AD26CC">
              <w:rPr>
                <w:sz w:val="28"/>
                <w:szCs w:val="28"/>
              </w:rPr>
              <w:t>Год</w:t>
            </w:r>
          </w:p>
        </w:tc>
        <w:tc>
          <w:tcPr>
            <w:tcW w:w="7031" w:type="dxa"/>
          </w:tcPr>
          <w:p w:rsidR="006C3A8C" w:rsidRPr="00AD26CC" w:rsidRDefault="006C3A8C" w:rsidP="001355B0">
            <w:pPr>
              <w:jc w:val="center"/>
              <w:rPr>
                <w:sz w:val="28"/>
                <w:szCs w:val="28"/>
              </w:rPr>
            </w:pPr>
            <w:r w:rsidRPr="00AD26CC">
              <w:rPr>
                <w:sz w:val="28"/>
                <w:szCs w:val="28"/>
              </w:rPr>
              <w:t>Победители олимпиад и конкурсов из федерального и регионального перечня, чел</w:t>
            </w:r>
            <w:r w:rsidR="00280B4F">
              <w:rPr>
                <w:sz w:val="28"/>
                <w:szCs w:val="28"/>
              </w:rPr>
              <w:t>овек</w:t>
            </w:r>
          </w:p>
        </w:tc>
      </w:tr>
      <w:tr w:rsidR="006C3A8C" w:rsidRPr="00AD26CC" w:rsidTr="00423B14">
        <w:tc>
          <w:tcPr>
            <w:tcW w:w="2205" w:type="dxa"/>
          </w:tcPr>
          <w:p w:rsidR="006C3A8C" w:rsidRPr="00AD26CC" w:rsidRDefault="006C3A8C" w:rsidP="001355B0">
            <w:pPr>
              <w:ind w:firstLine="709"/>
              <w:rPr>
                <w:sz w:val="28"/>
                <w:szCs w:val="28"/>
              </w:rPr>
            </w:pPr>
            <w:r w:rsidRPr="00AD26CC">
              <w:rPr>
                <w:sz w:val="28"/>
                <w:szCs w:val="28"/>
              </w:rPr>
              <w:t>2021</w:t>
            </w:r>
          </w:p>
        </w:tc>
        <w:tc>
          <w:tcPr>
            <w:tcW w:w="7031" w:type="dxa"/>
          </w:tcPr>
          <w:p w:rsidR="006C3A8C" w:rsidRPr="00AD26CC" w:rsidRDefault="006C3A8C" w:rsidP="001355B0">
            <w:pPr>
              <w:ind w:firstLine="709"/>
              <w:jc w:val="center"/>
              <w:rPr>
                <w:sz w:val="28"/>
                <w:szCs w:val="28"/>
              </w:rPr>
            </w:pPr>
            <w:r w:rsidRPr="00AD26CC">
              <w:rPr>
                <w:sz w:val="28"/>
                <w:szCs w:val="28"/>
              </w:rPr>
              <w:t>206</w:t>
            </w:r>
          </w:p>
        </w:tc>
      </w:tr>
      <w:tr w:rsidR="006C3A8C" w:rsidRPr="00AD26CC" w:rsidTr="00423B14">
        <w:tc>
          <w:tcPr>
            <w:tcW w:w="2205" w:type="dxa"/>
          </w:tcPr>
          <w:p w:rsidR="006C3A8C" w:rsidRPr="00AD26CC" w:rsidRDefault="006C3A8C" w:rsidP="001355B0">
            <w:pPr>
              <w:ind w:firstLine="709"/>
              <w:rPr>
                <w:sz w:val="28"/>
                <w:szCs w:val="28"/>
              </w:rPr>
            </w:pPr>
            <w:r w:rsidRPr="00AD26CC">
              <w:rPr>
                <w:sz w:val="28"/>
                <w:szCs w:val="28"/>
              </w:rPr>
              <w:t xml:space="preserve">2022 </w:t>
            </w:r>
          </w:p>
        </w:tc>
        <w:tc>
          <w:tcPr>
            <w:tcW w:w="7031" w:type="dxa"/>
          </w:tcPr>
          <w:p w:rsidR="006C3A8C" w:rsidRPr="00AD26CC" w:rsidRDefault="006C3A8C" w:rsidP="001355B0">
            <w:pPr>
              <w:ind w:firstLine="709"/>
              <w:jc w:val="center"/>
              <w:rPr>
                <w:sz w:val="28"/>
                <w:szCs w:val="28"/>
              </w:rPr>
            </w:pPr>
            <w:r w:rsidRPr="00AD26CC">
              <w:rPr>
                <w:sz w:val="28"/>
                <w:szCs w:val="28"/>
              </w:rPr>
              <w:t>525</w:t>
            </w:r>
          </w:p>
        </w:tc>
      </w:tr>
      <w:tr w:rsidR="006C3A8C" w:rsidRPr="00AD26CC" w:rsidTr="00423B14">
        <w:tc>
          <w:tcPr>
            <w:tcW w:w="2205" w:type="dxa"/>
          </w:tcPr>
          <w:p w:rsidR="006C3A8C" w:rsidRPr="00AD26CC" w:rsidRDefault="006C3A8C" w:rsidP="001355B0">
            <w:pPr>
              <w:ind w:firstLine="709"/>
              <w:rPr>
                <w:sz w:val="28"/>
                <w:szCs w:val="28"/>
              </w:rPr>
            </w:pPr>
            <w:r w:rsidRPr="00AD26CC">
              <w:rPr>
                <w:sz w:val="28"/>
                <w:szCs w:val="28"/>
              </w:rPr>
              <w:t>2023</w:t>
            </w:r>
          </w:p>
        </w:tc>
        <w:tc>
          <w:tcPr>
            <w:tcW w:w="7031" w:type="dxa"/>
          </w:tcPr>
          <w:p w:rsidR="006C3A8C" w:rsidRPr="00AD26CC" w:rsidRDefault="006C3A8C" w:rsidP="001355B0">
            <w:pPr>
              <w:ind w:firstLine="709"/>
              <w:jc w:val="center"/>
              <w:rPr>
                <w:sz w:val="28"/>
                <w:szCs w:val="28"/>
              </w:rPr>
            </w:pPr>
            <w:r w:rsidRPr="00AD26CC">
              <w:rPr>
                <w:sz w:val="28"/>
                <w:szCs w:val="28"/>
              </w:rPr>
              <w:t>825</w:t>
            </w:r>
          </w:p>
        </w:tc>
      </w:tr>
    </w:tbl>
    <w:p w:rsidR="006C3A8C" w:rsidRPr="001355B0" w:rsidRDefault="006C3A8C" w:rsidP="001355B0">
      <w:pPr>
        <w:spacing w:after="0" w:line="240" w:lineRule="auto"/>
        <w:jc w:val="center"/>
        <w:rPr>
          <w:b/>
          <w:sz w:val="28"/>
          <w:szCs w:val="28"/>
          <w:lang w:eastAsia="ru-RU"/>
        </w:rPr>
      </w:pPr>
      <w:r w:rsidRPr="001355B0">
        <w:rPr>
          <w:rFonts w:ascii="Times New Roman" w:eastAsia="Times New Roman" w:hAnsi="Times New Roman" w:cs="Times New Roman"/>
          <w:b/>
          <w:sz w:val="28"/>
          <w:szCs w:val="28"/>
          <w:lang w:eastAsia="ru-RU"/>
        </w:rPr>
        <w:t xml:space="preserve">Динамика численности школьников, </w:t>
      </w:r>
      <w:r w:rsidRPr="001355B0">
        <w:rPr>
          <w:rFonts w:ascii="Times New Roman" w:eastAsiaTheme="minorEastAsia" w:hAnsi="Times New Roman" w:cs="Times New Roman"/>
          <w:b/>
          <w:bCs/>
          <w:color w:val="000000" w:themeColor="text1"/>
          <w:kern w:val="24"/>
          <w:sz w:val="28"/>
          <w:szCs w:val="28"/>
          <w:lang w:eastAsia="ru-RU"/>
        </w:rPr>
        <w:t>в</w:t>
      </w:r>
      <w:r w:rsidRPr="001355B0">
        <w:rPr>
          <w:rFonts w:ascii="Times New Roman" w:eastAsiaTheme="minorEastAsia" w:hAnsi="Times New Roman" w:cs="Times New Roman"/>
          <w:b/>
          <w:color w:val="000000" w:themeColor="text1"/>
          <w:kern w:val="24"/>
          <w:sz w:val="28"/>
          <w:szCs w:val="28"/>
          <w:lang w:eastAsia="ru-RU"/>
        </w:rPr>
        <w:t>ключенных в Государственный информационный ресурс о лицах, проявивших выдающиеся способности</w:t>
      </w:r>
    </w:p>
    <w:tbl>
      <w:tblPr>
        <w:tblStyle w:val="a5"/>
        <w:tblW w:w="0" w:type="auto"/>
        <w:tblInd w:w="108" w:type="dxa"/>
        <w:tblLook w:val="04A0" w:firstRow="1" w:lastRow="0" w:firstColumn="1" w:lastColumn="0" w:noHBand="0" w:noVBand="1"/>
      </w:tblPr>
      <w:tblGrid>
        <w:gridCol w:w="2205"/>
        <w:gridCol w:w="7031"/>
      </w:tblGrid>
      <w:tr w:rsidR="006C3A8C" w:rsidRPr="00AD26CC" w:rsidTr="007820DF">
        <w:tc>
          <w:tcPr>
            <w:tcW w:w="2205" w:type="dxa"/>
          </w:tcPr>
          <w:p w:rsidR="006C3A8C" w:rsidRPr="00AD26CC" w:rsidRDefault="006C3A8C" w:rsidP="001355B0">
            <w:pPr>
              <w:ind w:firstLine="709"/>
              <w:rPr>
                <w:sz w:val="28"/>
                <w:szCs w:val="28"/>
              </w:rPr>
            </w:pPr>
            <w:r w:rsidRPr="00AD26CC">
              <w:rPr>
                <w:sz w:val="28"/>
                <w:szCs w:val="28"/>
              </w:rPr>
              <w:t>Год</w:t>
            </w:r>
          </w:p>
        </w:tc>
        <w:tc>
          <w:tcPr>
            <w:tcW w:w="7031" w:type="dxa"/>
          </w:tcPr>
          <w:p w:rsidR="006C3A8C" w:rsidRPr="00AD26CC" w:rsidRDefault="006C3A8C" w:rsidP="001355B0">
            <w:pPr>
              <w:ind w:hanging="19"/>
              <w:jc w:val="center"/>
              <w:rPr>
                <w:sz w:val="28"/>
                <w:szCs w:val="28"/>
              </w:rPr>
            </w:pPr>
            <w:r w:rsidRPr="00AD26CC">
              <w:rPr>
                <w:sz w:val="28"/>
                <w:szCs w:val="28"/>
              </w:rPr>
              <w:t xml:space="preserve">Численности школьников, </w:t>
            </w:r>
            <w:r w:rsidRPr="00AD26CC">
              <w:rPr>
                <w:rFonts w:eastAsiaTheme="minorEastAsia"/>
                <w:bCs/>
                <w:color w:val="000000" w:themeColor="text1"/>
                <w:kern w:val="24"/>
                <w:sz w:val="28"/>
                <w:szCs w:val="28"/>
              </w:rPr>
              <w:t>в</w:t>
            </w:r>
            <w:r w:rsidRPr="00AD26CC">
              <w:rPr>
                <w:rFonts w:eastAsiaTheme="minorEastAsia"/>
                <w:color w:val="000000" w:themeColor="text1"/>
                <w:kern w:val="24"/>
                <w:sz w:val="28"/>
                <w:szCs w:val="28"/>
              </w:rPr>
              <w:t>ключенных в ГИР</w:t>
            </w:r>
            <w:r w:rsidRPr="00AD26CC">
              <w:rPr>
                <w:sz w:val="28"/>
                <w:szCs w:val="28"/>
              </w:rPr>
              <w:t>, чел</w:t>
            </w:r>
            <w:r w:rsidR="00280B4F">
              <w:rPr>
                <w:sz w:val="28"/>
                <w:szCs w:val="28"/>
              </w:rPr>
              <w:t>овек</w:t>
            </w:r>
          </w:p>
        </w:tc>
      </w:tr>
      <w:tr w:rsidR="006C3A8C" w:rsidRPr="00AD26CC" w:rsidTr="007820DF">
        <w:tc>
          <w:tcPr>
            <w:tcW w:w="2205" w:type="dxa"/>
          </w:tcPr>
          <w:p w:rsidR="006C3A8C" w:rsidRPr="00AD26CC" w:rsidRDefault="006C3A8C" w:rsidP="001355B0">
            <w:pPr>
              <w:ind w:firstLine="709"/>
              <w:rPr>
                <w:sz w:val="28"/>
                <w:szCs w:val="28"/>
              </w:rPr>
            </w:pPr>
            <w:r w:rsidRPr="00AD26CC">
              <w:rPr>
                <w:sz w:val="28"/>
                <w:szCs w:val="28"/>
              </w:rPr>
              <w:t>2021</w:t>
            </w:r>
          </w:p>
        </w:tc>
        <w:tc>
          <w:tcPr>
            <w:tcW w:w="7031" w:type="dxa"/>
          </w:tcPr>
          <w:p w:rsidR="006C3A8C" w:rsidRPr="00AD26CC" w:rsidRDefault="006C3A8C" w:rsidP="001355B0">
            <w:pPr>
              <w:ind w:firstLine="709"/>
              <w:jc w:val="center"/>
              <w:rPr>
                <w:sz w:val="28"/>
                <w:szCs w:val="28"/>
              </w:rPr>
            </w:pPr>
            <w:r w:rsidRPr="00AD26CC">
              <w:rPr>
                <w:sz w:val="28"/>
                <w:szCs w:val="28"/>
              </w:rPr>
              <w:t>68</w:t>
            </w:r>
          </w:p>
        </w:tc>
      </w:tr>
      <w:tr w:rsidR="006C3A8C" w:rsidRPr="00AD26CC" w:rsidTr="007820DF">
        <w:tc>
          <w:tcPr>
            <w:tcW w:w="2205" w:type="dxa"/>
          </w:tcPr>
          <w:p w:rsidR="006C3A8C" w:rsidRPr="00AD26CC" w:rsidRDefault="006C3A8C" w:rsidP="001355B0">
            <w:pPr>
              <w:ind w:firstLine="709"/>
              <w:rPr>
                <w:sz w:val="28"/>
                <w:szCs w:val="28"/>
              </w:rPr>
            </w:pPr>
            <w:r w:rsidRPr="00AD26CC">
              <w:rPr>
                <w:sz w:val="28"/>
                <w:szCs w:val="28"/>
              </w:rPr>
              <w:t xml:space="preserve">2022 </w:t>
            </w:r>
          </w:p>
        </w:tc>
        <w:tc>
          <w:tcPr>
            <w:tcW w:w="7031" w:type="dxa"/>
          </w:tcPr>
          <w:p w:rsidR="006C3A8C" w:rsidRPr="00AD26CC" w:rsidRDefault="006C3A8C" w:rsidP="001355B0">
            <w:pPr>
              <w:ind w:firstLine="709"/>
              <w:jc w:val="center"/>
              <w:rPr>
                <w:sz w:val="28"/>
                <w:szCs w:val="28"/>
              </w:rPr>
            </w:pPr>
            <w:r w:rsidRPr="00AD26CC">
              <w:rPr>
                <w:sz w:val="28"/>
                <w:szCs w:val="28"/>
              </w:rPr>
              <w:t>104</w:t>
            </w:r>
          </w:p>
        </w:tc>
      </w:tr>
      <w:tr w:rsidR="006C3A8C" w:rsidRPr="00AD26CC" w:rsidTr="007820DF">
        <w:tc>
          <w:tcPr>
            <w:tcW w:w="2205" w:type="dxa"/>
          </w:tcPr>
          <w:p w:rsidR="006C3A8C" w:rsidRPr="00AD26CC" w:rsidRDefault="006C3A8C" w:rsidP="001355B0">
            <w:pPr>
              <w:ind w:firstLine="709"/>
              <w:rPr>
                <w:sz w:val="28"/>
                <w:szCs w:val="28"/>
              </w:rPr>
            </w:pPr>
            <w:r w:rsidRPr="00AD26CC">
              <w:rPr>
                <w:sz w:val="28"/>
                <w:szCs w:val="28"/>
              </w:rPr>
              <w:t>2023</w:t>
            </w:r>
          </w:p>
        </w:tc>
        <w:tc>
          <w:tcPr>
            <w:tcW w:w="7031" w:type="dxa"/>
          </w:tcPr>
          <w:p w:rsidR="006C3A8C" w:rsidRPr="00AD26CC" w:rsidRDefault="006C3A8C" w:rsidP="001355B0">
            <w:pPr>
              <w:ind w:firstLine="709"/>
              <w:jc w:val="center"/>
              <w:rPr>
                <w:sz w:val="28"/>
                <w:szCs w:val="28"/>
              </w:rPr>
            </w:pPr>
            <w:r w:rsidRPr="002E317A">
              <w:rPr>
                <w:sz w:val="28"/>
                <w:szCs w:val="28"/>
              </w:rPr>
              <w:t>117</w:t>
            </w:r>
          </w:p>
        </w:tc>
      </w:tr>
    </w:tbl>
    <w:p w:rsidR="006C3A8C" w:rsidRDefault="006C3A8C" w:rsidP="001355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C3A8C" w:rsidRDefault="006C3A8C" w:rsidP="001355B0">
      <w:pPr>
        <w:spacing w:after="0" w:line="240" w:lineRule="auto"/>
        <w:ind w:firstLine="709"/>
        <w:jc w:val="both"/>
        <w:rPr>
          <w:rFonts w:ascii="Times New Roman" w:eastAsia="Times New Roman" w:hAnsi="Times New Roman" w:cs="Times New Roman"/>
          <w:sz w:val="28"/>
          <w:szCs w:val="28"/>
          <w:lang w:eastAsia="ru-RU"/>
        </w:rPr>
      </w:pPr>
      <w:r w:rsidRPr="00345AF2">
        <w:rPr>
          <w:rFonts w:ascii="Times New Roman" w:eastAsiaTheme="minorEastAsia" w:hAnsi="Times New Roman" w:cs="Times New Roman"/>
          <w:color w:val="000000" w:themeColor="text1"/>
          <w:kern w:val="24"/>
          <w:sz w:val="28"/>
          <w:szCs w:val="28"/>
          <w:lang w:eastAsia="ru-RU"/>
        </w:rPr>
        <w:t>Система дополнительного образования</w:t>
      </w:r>
      <w:r>
        <w:rPr>
          <w:rFonts w:ascii="Times New Roman" w:eastAsiaTheme="minorEastAsia" w:hAnsi="Times New Roman" w:cs="Times New Roman"/>
          <w:color w:val="000000" w:themeColor="text1"/>
          <w:kern w:val="24"/>
          <w:sz w:val="28"/>
          <w:szCs w:val="28"/>
          <w:lang w:eastAsia="ru-RU"/>
        </w:rPr>
        <w:t xml:space="preserve"> на территории муниципального района реализуется в рамках федерального проекта «Успех каждого ребенка» национального проекта «Образование».</w:t>
      </w:r>
    </w:p>
    <w:p w:rsidR="006C3A8C" w:rsidRDefault="006C3A8C" w:rsidP="001355B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 xml:space="preserve">240 программ дополнительного образования реализуются в </w:t>
      </w:r>
      <w:r>
        <w:rPr>
          <w:rFonts w:ascii="Times New Roman" w:eastAsiaTheme="minorEastAsia" w:hAnsi="Times New Roman" w:cs="Times New Roman"/>
          <w:bCs/>
          <w:color w:val="000000" w:themeColor="text1"/>
          <w:kern w:val="24"/>
          <w:sz w:val="28"/>
          <w:szCs w:val="28"/>
          <w:lang w:eastAsia="ru-RU"/>
        </w:rPr>
        <w:t>13</w:t>
      </w:r>
      <w:r>
        <w:rPr>
          <w:rFonts w:ascii="Times New Roman" w:eastAsiaTheme="minorEastAsia" w:hAnsi="Times New Roman" w:cs="Times New Roman"/>
          <w:color w:val="000000" w:themeColor="text1"/>
          <w:kern w:val="24"/>
          <w:sz w:val="28"/>
          <w:szCs w:val="28"/>
          <w:lang w:eastAsia="ru-RU"/>
        </w:rPr>
        <w:t xml:space="preserve"> школах, </w:t>
      </w:r>
      <w:r>
        <w:rPr>
          <w:rFonts w:ascii="Times New Roman" w:eastAsiaTheme="minorEastAsia" w:hAnsi="Times New Roman" w:cs="Times New Roman"/>
          <w:bCs/>
          <w:color w:val="000000" w:themeColor="text1"/>
          <w:kern w:val="24"/>
          <w:sz w:val="28"/>
          <w:szCs w:val="28"/>
          <w:lang w:eastAsia="ru-RU"/>
        </w:rPr>
        <w:t>4</w:t>
      </w:r>
      <w:r>
        <w:rPr>
          <w:rFonts w:ascii="Times New Roman" w:eastAsiaTheme="minorEastAsia" w:hAnsi="Times New Roman" w:cs="Times New Roman"/>
          <w:color w:val="000000" w:themeColor="text1"/>
          <w:kern w:val="24"/>
          <w:sz w:val="28"/>
          <w:szCs w:val="28"/>
          <w:lang w:eastAsia="ru-RU"/>
        </w:rPr>
        <w:t xml:space="preserve"> организациях </w:t>
      </w:r>
      <w:r>
        <w:rPr>
          <w:rFonts w:ascii="Times New Roman" w:eastAsiaTheme="minorEastAsia" w:hAnsi="Times New Roman" w:cs="Times New Roman"/>
          <w:bCs/>
          <w:color w:val="000000" w:themeColor="text1"/>
          <w:kern w:val="24"/>
          <w:sz w:val="28"/>
          <w:szCs w:val="28"/>
          <w:lang w:eastAsia="ru-RU"/>
        </w:rPr>
        <w:t>дополнительного образования, 9</w:t>
      </w:r>
      <w:r>
        <w:rPr>
          <w:rFonts w:ascii="Times New Roman" w:eastAsiaTheme="minorEastAsia" w:hAnsi="Times New Roman" w:cs="Times New Roman"/>
          <w:color w:val="000000" w:themeColor="text1"/>
          <w:kern w:val="24"/>
          <w:sz w:val="28"/>
          <w:szCs w:val="28"/>
          <w:lang w:eastAsia="ru-RU"/>
        </w:rPr>
        <w:t xml:space="preserve"> детских садах, </w:t>
      </w:r>
      <w:r>
        <w:rPr>
          <w:rFonts w:ascii="Times New Roman" w:eastAsiaTheme="minorEastAsia" w:hAnsi="Times New Roman" w:cs="Times New Roman"/>
          <w:bCs/>
          <w:color w:val="000000" w:themeColor="text1"/>
          <w:kern w:val="24"/>
          <w:sz w:val="28"/>
          <w:szCs w:val="28"/>
          <w:lang w:eastAsia="ru-RU"/>
        </w:rPr>
        <w:t>1</w:t>
      </w:r>
      <w:r>
        <w:rPr>
          <w:rFonts w:ascii="Times New Roman" w:eastAsiaTheme="minorEastAsia" w:hAnsi="Times New Roman" w:cs="Times New Roman"/>
          <w:color w:val="000000" w:themeColor="text1"/>
          <w:kern w:val="24"/>
          <w:sz w:val="28"/>
          <w:szCs w:val="28"/>
          <w:lang w:eastAsia="ru-RU"/>
        </w:rPr>
        <w:t xml:space="preserve"> ДШИ. </w:t>
      </w:r>
    </w:p>
    <w:p w:rsidR="006C3A8C" w:rsidRDefault="006C3A8C" w:rsidP="001355B0">
      <w:pPr>
        <w:spacing w:after="0" w:line="240" w:lineRule="auto"/>
        <w:ind w:firstLine="708"/>
        <w:jc w:val="both"/>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 xml:space="preserve">Охват детей в возрасте 5-17 лет (включительно) программами дополнительного образования ежегодно увеличивается с </w:t>
      </w:r>
      <w:r w:rsidR="00CD7BCC" w:rsidRPr="00CD7BCC">
        <w:rPr>
          <w:rFonts w:ascii="Times New Roman" w:eastAsiaTheme="minorEastAsia" w:hAnsi="Times New Roman" w:cs="Times New Roman"/>
          <w:color w:val="000000" w:themeColor="text1"/>
          <w:kern w:val="24"/>
          <w:sz w:val="28"/>
          <w:szCs w:val="28"/>
          <w:lang w:eastAsia="ru-RU"/>
        </w:rPr>
        <w:t>4 957</w:t>
      </w:r>
      <w:r w:rsidRPr="00CD7BCC">
        <w:rPr>
          <w:rFonts w:ascii="Times New Roman" w:eastAsiaTheme="minorEastAsia" w:hAnsi="Times New Roman" w:cs="Times New Roman"/>
          <w:color w:val="000000" w:themeColor="text1"/>
          <w:kern w:val="24"/>
          <w:sz w:val="28"/>
          <w:szCs w:val="28"/>
          <w:lang w:eastAsia="ru-RU"/>
        </w:rPr>
        <w:t xml:space="preserve"> человек в </w:t>
      </w:r>
      <w:r w:rsidR="00345AF2" w:rsidRPr="00CD7BCC">
        <w:rPr>
          <w:rFonts w:ascii="Times New Roman" w:eastAsiaTheme="minorEastAsia" w:hAnsi="Times New Roman" w:cs="Times New Roman"/>
          <w:color w:val="000000" w:themeColor="text1"/>
          <w:kern w:val="24"/>
          <w:sz w:val="28"/>
          <w:szCs w:val="28"/>
          <w:lang w:eastAsia="ru-RU"/>
        </w:rPr>
        <w:t>20</w:t>
      </w:r>
      <w:r w:rsidRPr="00CD7BCC">
        <w:rPr>
          <w:rFonts w:ascii="Times New Roman" w:eastAsiaTheme="minorEastAsia" w:hAnsi="Times New Roman" w:cs="Times New Roman"/>
          <w:color w:val="000000" w:themeColor="text1"/>
          <w:kern w:val="24"/>
          <w:sz w:val="28"/>
          <w:szCs w:val="28"/>
          <w:lang w:eastAsia="ru-RU"/>
        </w:rPr>
        <w:t>2</w:t>
      </w:r>
      <w:r w:rsidR="00CD7BCC" w:rsidRPr="00CD7BCC">
        <w:rPr>
          <w:rFonts w:ascii="Times New Roman" w:eastAsiaTheme="minorEastAsia" w:hAnsi="Times New Roman" w:cs="Times New Roman"/>
          <w:color w:val="000000" w:themeColor="text1"/>
          <w:kern w:val="24"/>
          <w:sz w:val="28"/>
          <w:szCs w:val="28"/>
          <w:lang w:eastAsia="ru-RU"/>
        </w:rPr>
        <w:t>1</w:t>
      </w:r>
      <w:r>
        <w:rPr>
          <w:rFonts w:ascii="Times New Roman" w:eastAsiaTheme="minorEastAsia" w:hAnsi="Times New Roman" w:cs="Times New Roman"/>
          <w:color w:val="000000" w:themeColor="text1"/>
          <w:kern w:val="24"/>
          <w:sz w:val="28"/>
          <w:szCs w:val="28"/>
          <w:lang w:eastAsia="ru-RU"/>
        </w:rPr>
        <w:t xml:space="preserve"> году до </w:t>
      </w:r>
      <w:r>
        <w:rPr>
          <w:rFonts w:ascii="Times New Roman" w:eastAsiaTheme="minorEastAsia" w:hAnsi="Times New Roman" w:cs="Times New Roman"/>
          <w:bCs/>
          <w:color w:val="000000" w:themeColor="text1"/>
          <w:kern w:val="24"/>
          <w:sz w:val="28"/>
          <w:szCs w:val="28"/>
          <w:lang w:eastAsia="ru-RU"/>
        </w:rPr>
        <w:t>5</w:t>
      </w:r>
      <w:r w:rsidR="00345AF2">
        <w:rPr>
          <w:rFonts w:ascii="Times New Roman" w:eastAsiaTheme="minorEastAsia" w:hAnsi="Times New Roman" w:cs="Times New Roman"/>
          <w:bCs/>
          <w:color w:val="000000" w:themeColor="text1"/>
          <w:kern w:val="24"/>
          <w:sz w:val="28"/>
          <w:szCs w:val="28"/>
          <w:lang w:eastAsia="ru-RU"/>
        </w:rPr>
        <w:t xml:space="preserve"> </w:t>
      </w:r>
      <w:r>
        <w:rPr>
          <w:rFonts w:ascii="Times New Roman" w:eastAsiaTheme="minorEastAsia" w:hAnsi="Times New Roman" w:cs="Times New Roman"/>
          <w:bCs/>
          <w:color w:val="000000" w:themeColor="text1"/>
          <w:kern w:val="24"/>
          <w:sz w:val="28"/>
          <w:szCs w:val="28"/>
          <w:lang w:eastAsia="ru-RU"/>
        </w:rPr>
        <w:t xml:space="preserve">564 </w:t>
      </w:r>
      <w:r>
        <w:rPr>
          <w:rFonts w:ascii="Times New Roman" w:eastAsiaTheme="minorEastAsia" w:hAnsi="Times New Roman" w:cs="Times New Roman"/>
          <w:color w:val="000000" w:themeColor="text1"/>
          <w:kern w:val="24"/>
          <w:sz w:val="28"/>
          <w:szCs w:val="28"/>
          <w:lang w:eastAsia="ru-RU"/>
        </w:rPr>
        <w:t>чел</w:t>
      </w:r>
      <w:r w:rsidR="00345AF2">
        <w:rPr>
          <w:rFonts w:ascii="Times New Roman" w:eastAsiaTheme="minorEastAsia" w:hAnsi="Times New Roman" w:cs="Times New Roman"/>
          <w:color w:val="000000" w:themeColor="text1"/>
          <w:kern w:val="24"/>
          <w:sz w:val="28"/>
          <w:szCs w:val="28"/>
          <w:lang w:eastAsia="ru-RU"/>
        </w:rPr>
        <w:t>овек</w:t>
      </w:r>
      <w:r>
        <w:rPr>
          <w:rFonts w:ascii="Times New Roman" w:eastAsiaTheme="minorEastAsia" w:hAnsi="Times New Roman" w:cs="Times New Roman"/>
          <w:color w:val="000000" w:themeColor="text1"/>
          <w:kern w:val="24"/>
          <w:sz w:val="28"/>
          <w:szCs w:val="28"/>
          <w:lang w:eastAsia="ru-RU"/>
        </w:rPr>
        <w:t xml:space="preserve"> в </w:t>
      </w:r>
      <w:r w:rsidR="00345AF2">
        <w:rPr>
          <w:rFonts w:ascii="Times New Roman" w:eastAsiaTheme="minorEastAsia" w:hAnsi="Times New Roman" w:cs="Times New Roman"/>
          <w:color w:val="000000" w:themeColor="text1"/>
          <w:kern w:val="24"/>
          <w:sz w:val="28"/>
          <w:szCs w:val="28"/>
          <w:lang w:eastAsia="ru-RU"/>
        </w:rPr>
        <w:t>20</w:t>
      </w:r>
      <w:r>
        <w:rPr>
          <w:rFonts w:ascii="Times New Roman" w:eastAsiaTheme="minorEastAsia" w:hAnsi="Times New Roman" w:cs="Times New Roman"/>
          <w:color w:val="000000" w:themeColor="text1"/>
          <w:kern w:val="24"/>
          <w:sz w:val="28"/>
          <w:szCs w:val="28"/>
          <w:lang w:eastAsia="ru-RU"/>
        </w:rPr>
        <w:t>23 году, что составило 97% от общей численности детей.</w:t>
      </w:r>
    </w:p>
    <w:p w:rsidR="001355B0" w:rsidRDefault="001355B0" w:rsidP="001355B0">
      <w:pPr>
        <w:tabs>
          <w:tab w:val="left" w:pos="2085"/>
        </w:tabs>
        <w:spacing w:after="0" w:line="240" w:lineRule="auto"/>
        <w:jc w:val="center"/>
        <w:rPr>
          <w:rFonts w:ascii="Times New Roman" w:eastAsia="Calibri" w:hAnsi="Times New Roman" w:cs="Times New Roman"/>
          <w:bCs/>
          <w:color w:val="000000"/>
          <w:kern w:val="24"/>
          <w:sz w:val="28"/>
          <w:szCs w:val="28"/>
          <w:lang w:eastAsia="ru-RU"/>
        </w:rPr>
      </w:pPr>
    </w:p>
    <w:p w:rsidR="00867786" w:rsidRDefault="00867786" w:rsidP="001355B0">
      <w:pPr>
        <w:tabs>
          <w:tab w:val="left" w:pos="2085"/>
        </w:tabs>
        <w:spacing w:after="0" w:line="240" w:lineRule="auto"/>
        <w:jc w:val="center"/>
        <w:rPr>
          <w:rFonts w:ascii="Times New Roman" w:eastAsia="Calibri" w:hAnsi="Times New Roman" w:cs="Times New Roman"/>
          <w:bCs/>
          <w:color w:val="000000"/>
          <w:kern w:val="24"/>
          <w:sz w:val="28"/>
          <w:szCs w:val="28"/>
          <w:lang w:eastAsia="ru-RU"/>
        </w:rPr>
      </w:pPr>
    </w:p>
    <w:p w:rsidR="00867786" w:rsidRDefault="00867786" w:rsidP="001355B0">
      <w:pPr>
        <w:tabs>
          <w:tab w:val="left" w:pos="2085"/>
        </w:tabs>
        <w:spacing w:after="0" w:line="240" w:lineRule="auto"/>
        <w:jc w:val="center"/>
        <w:rPr>
          <w:rFonts w:ascii="Times New Roman" w:eastAsia="Calibri" w:hAnsi="Times New Roman" w:cs="Times New Roman"/>
          <w:bCs/>
          <w:color w:val="000000"/>
          <w:kern w:val="24"/>
          <w:sz w:val="28"/>
          <w:szCs w:val="28"/>
          <w:lang w:eastAsia="ru-RU"/>
        </w:rPr>
      </w:pPr>
    </w:p>
    <w:p w:rsidR="00867786" w:rsidRDefault="00867786" w:rsidP="001355B0">
      <w:pPr>
        <w:tabs>
          <w:tab w:val="left" w:pos="2085"/>
        </w:tabs>
        <w:spacing w:after="0" w:line="240" w:lineRule="auto"/>
        <w:jc w:val="center"/>
        <w:rPr>
          <w:rFonts w:ascii="Times New Roman" w:eastAsia="Calibri" w:hAnsi="Times New Roman" w:cs="Times New Roman"/>
          <w:bCs/>
          <w:color w:val="000000"/>
          <w:kern w:val="24"/>
          <w:sz w:val="28"/>
          <w:szCs w:val="28"/>
          <w:lang w:eastAsia="ru-RU"/>
        </w:rPr>
      </w:pPr>
    </w:p>
    <w:p w:rsidR="00867786" w:rsidRDefault="00867786" w:rsidP="001355B0">
      <w:pPr>
        <w:tabs>
          <w:tab w:val="left" w:pos="2085"/>
        </w:tabs>
        <w:spacing w:after="0" w:line="240" w:lineRule="auto"/>
        <w:jc w:val="center"/>
        <w:rPr>
          <w:rFonts w:ascii="Times New Roman" w:eastAsia="Calibri" w:hAnsi="Times New Roman" w:cs="Times New Roman"/>
          <w:bCs/>
          <w:color w:val="000000"/>
          <w:kern w:val="24"/>
          <w:sz w:val="28"/>
          <w:szCs w:val="28"/>
          <w:lang w:eastAsia="ru-RU"/>
        </w:rPr>
      </w:pPr>
    </w:p>
    <w:p w:rsidR="006C3A8C" w:rsidRPr="001355B0" w:rsidRDefault="006C3A8C" w:rsidP="001355B0">
      <w:pPr>
        <w:tabs>
          <w:tab w:val="left" w:pos="2085"/>
        </w:tabs>
        <w:spacing w:after="0" w:line="240" w:lineRule="auto"/>
        <w:jc w:val="center"/>
        <w:rPr>
          <w:rFonts w:ascii="Times New Roman" w:eastAsia="Times New Roman" w:hAnsi="Times New Roman" w:cs="Times New Roman"/>
          <w:b/>
          <w:sz w:val="28"/>
          <w:szCs w:val="28"/>
          <w:lang w:eastAsia="ru-RU"/>
        </w:rPr>
      </w:pPr>
      <w:r w:rsidRPr="001355B0">
        <w:rPr>
          <w:rFonts w:ascii="Times New Roman" w:eastAsia="Calibri" w:hAnsi="Times New Roman" w:cs="Times New Roman"/>
          <w:b/>
          <w:bCs/>
          <w:color w:val="000000"/>
          <w:kern w:val="24"/>
          <w:sz w:val="28"/>
          <w:szCs w:val="28"/>
          <w:lang w:eastAsia="ru-RU"/>
        </w:rPr>
        <w:lastRenderedPageBreak/>
        <w:t>Охват детей в возрасте 5-17 лет программами</w:t>
      </w:r>
    </w:p>
    <w:p w:rsidR="006C3A8C" w:rsidRPr="001355B0" w:rsidRDefault="006C3A8C" w:rsidP="001355B0">
      <w:pPr>
        <w:tabs>
          <w:tab w:val="left" w:pos="2085"/>
        </w:tabs>
        <w:spacing w:after="0" w:line="240" w:lineRule="auto"/>
        <w:jc w:val="center"/>
        <w:rPr>
          <w:rFonts w:ascii="Times New Roman" w:eastAsia="Calibri" w:hAnsi="Times New Roman" w:cs="Times New Roman"/>
          <w:b/>
          <w:bCs/>
          <w:color w:val="000000"/>
          <w:kern w:val="24"/>
          <w:sz w:val="28"/>
          <w:szCs w:val="28"/>
          <w:lang w:eastAsia="ru-RU"/>
        </w:rPr>
      </w:pPr>
      <w:r w:rsidRPr="001355B0">
        <w:rPr>
          <w:rFonts w:ascii="Times New Roman" w:eastAsia="Calibri" w:hAnsi="Times New Roman" w:cs="Times New Roman"/>
          <w:b/>
          <w:bCs/>
          <w:color w:val="000000"/>
          <w:kern w:val="24"/>
          <w:sz w:val="28"/>
          <w:szCs w:val="28"/>
          <w:lang w:eastAsia="ru-RU"/>
        </w:rPr>
        <w:t>дополнительного образования</w:t>
      </w:r>
    </w:p>
    <w:p w:rsidR="006C3A8C" w:rsidRDefault="003E4C0B" w:rsidP="001355B0">
      <w:pPr>
        <w:spacing w:after="0" w:line="240" w:lineRule="auto"/>
        <w:jc w:val="both"/>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noProof/>
          <w:color w:val="000000" w:themeColor="text1"/>
          <w:kern w:val="24"/>
          <w:sz w:val="28"/>
          <w:szCs w:val="28"/>
          <w:lang w:eastAsia="ru-RU"/>
        </w:rPr>
        <w:drawing>
          <wp:inline distT="0" distB="0" distL="0" distR="0">
            <wp:extent cx="5581650" cy="23241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84C6C" w:rsidRDefault="00084C6C" w:rsidP="001355B0">
      <w:pPr>
        <w:spacing w:after="0" w:line="240" w:lineRule="auto"/>
        <w:ind w:firstLine="708"/>
        <w:jc w:val="both"/>
        <w:rPr>
          <w:rFonts w:ascii="Times New Roman" w:hAnsi="Times New Roman" w:cs="Times New Roman"/>
          <w:sz w:val="28"/>
          <w:szCs w:val="28"/>
        </w:rPr>
      </w:pPr>
    </w:p>
    <w:p w:rsidR="006C3A8C" w:rsidRDefault="006C3A8C" w:rsidP="00696D4C">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1 декабря 2023 года на базе </w:t>
      </w:r>
      <w:proofErr w:type="spellStart"/>
      <w:r>
        <w:rPr>
          <w:rFonts w:ascii="Times New Roman" w:hAnsi="Times New Roman" w:cs="Times New Roman"/>
          <w:sz w:val="28"/>
          <w:szCs w:val="28"/>
        </w:rPr>
        <w:t>Яменской</w:t>
      </w:r>
      <w:proofErr w:type="spellEnd"/>
      <w:r>
        <w:rPr>
          <w:rFonts w:ascii="Times New Roman" w:hAnsi="Times New Roman" w:cs="Times New Roman"/>
          <w:sz w:val="28"/>
          <w:szCs w:val="28"/>
        </w:rPr>
        <w:t xml:space="preserve"> школы открылся центр прикладных исследований и олимпиадной подготовки «Инженерная опора». Центр стал первым подобным в регионе.</w:t>
      </w:r>
      <w:r>
        <w:rPr>
          <w:rFonts w:ascii="Times New Roman" w:hAnsi="Times New Roman" w:cs="Times New Roman"/>
          <w:sz w:val="27"/>
          <w:szCs w:val="27"/>
        </w:rPr>
        <w:t> </w:t>
      </w:r>
      <w:r>
        <w:rPr>
          <w:rFonts w:ascii="Times New Roman" w:hAnsi="Times New Roman" w:cs="Times New Roman"/>
          <w:color w:val="000000"/>
          <w:sz w:val="28"/>
          <w:szCs w:val="28"/>
          <w:shd w:val="clear" w:color="auto" w:fill="FFFFFF"/>
        </w:rPr>
        <w:t>Проект «Инженерная опора» реализуется в районе второй год и уже принес свои результаты. В копилке юных инженеров района 47 призовых мест в региональных</w:t>
      </w:r>
      <w:r w:rsidR="00345AF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Всероссийских олимпиадах и конкурсах.</w:t>
      </w:r>
    </w:p>
    <w:p w:rsidR="006C3A8C" w:rsidRDefault="006C3A8C" w:rsidP="001355B0">
      <w:pPr>
        <w:spacing w:after="0" w:line="240" w:lineRule="auto"/>
        <w:ind w:firstLine="708"/>
        <w:jc w:val="both"/>
        <w:rPr>
          <w:rFonts w:ascii="Times New Roman" w:eastAsia="Calibri" w:hAnsi="Times New Roman" w:cs="Times New Roman"/>
          <w:bCs/>
          <w:iCs/>
          <w:color w:val="000000"/>
          <w:kern w:val="24"/>
          <w:sz w:val="28"/>
          <w:szCs w:val="28"/>
          <w:lang w:eastAsia="ru-RU"/>
        </w:rPr>
      </w:pPr>
      <w:r>
        <w:rPr>
          <w:rFonts w:ascii="Times New Roman" w:eastAsia="Times New Roman" w:hAnsi="Times New Roman" w:cs="Times New Roman"/>
          <w:color w:val="000000"/>
          <w:sz w:val="28"/>
          <w:szCs w:val="28"/>
          <w:shd w:val="clear" w:color="auto" w:fill="FFFFFF"/>
          <w:lang w:eastAsia="ru-RU"/>
        </w:rPr>
        <w:t>Станцией юных натуралистов реализуется проект «Естественнонаучный детский университет», который н</w:t>
      </w:r>
      <w:r w:rsidR="00345AF2">
        <w:rPr>
          <w:rFonts w:ascii="Times New Roman" w:eastAsia="Calibri" w:hAnsi="Times New Roman" w:cs="Times New Roman"/>
          <w:bCs/>
          <w:iCs/>
          <w:color w:val="000000"/>
          <w:kern w:val="24"/>
          <w:sz w:val="28"/>
          <w:szCs w:val="28"/>
          <w:lang w:eastAsia="ru-RU"/>
        </w:rPr>
        <w:t xml:space="preserve">аправлен на подготовку </w:t>
      </w:r>
      <w:r>
        <w:rPr>
          <w:rFonts w:ascii="Times New Roman" w:eastAsia="Times New Roman" w:hAnsi="Times New Roman" w:cs="Times New Roman"/>
          <w:bCs/>
          <w:iCs/>
          <w:color w:val="000000"/>
          <w:kern w:val="24"/>
          <w:sz w:val="28"/>
          <w:szCs w:val="28"/>
          <w:lang w:eastAsia="ru-RU"/>
        </w:rPr>
        <w:t xml:space="preserve">профессиональных компетенций у обучающихся по предметным областям </w:t>
      </w:r>
      <w:r>
        <w:rPr>
          <w:rFonts w:ascii="Times New Roman" w:eastAsia="Calibri" w:hAnsi="Times New Roman" w:cs="Times New Roman"/>
          <w:bCs/>
          <w:iCs/>
          <w:color w:val="000000"/>
          <w:kern w:val="24"/>
          <w:sz w:val="28"/>
          <w:szCs w:val="28"/>
          <w:lang w:eastAsia="ru-RU"/>
        </w:rPr>
        <w:t xml:space="preserve">биология, с/хозяйство, медицина, химия, экология. В </w:t>
      </w:r>
      <w:r w:rsidR="00345AF2">
        <w:rPr>
          <w:rFonts w:ascii="Times New Roman" w:eastAsia="Calibri" w:hAnsi="Times New Roman" w:cs="Times New Roman"/>
          <w:bCs/>
          <w:iCs/>
          <w:color w:val="000000"/>
          <w:kern w:val="24"/>
          <w:sz w:val="28"/>
          <w:szCs w:val="28"/>
          <w:lang w:eastAsia="ru-RU"/>
        </w:rPr>
        <w:t>20</w:t>
      </w:r>
      <w:r>
        <w:rPr>
          <w:rFonts w:ascii="Times New Roman" w:eastAsia="Calibri" w:hAnsi="Times New Roman" w:cs="Times New Roman"/>
          <w:bCs/>
          <w:iCs/>
          <w:color w:val="000000"/>
          <w:kern w:val="24"/>
          <w:sz w:val="28"/>
          <w:szCs w:val="28"/>
          <w:lang w:eastAsia="ru-RU"/>
        </w:rPr>
        <w:t>23 году 71 школьник из числа участников проекта стали победителями и призерами олимпиад и конкурсов регионального, всероссийского и международных уровней.</w:t>
      </w:r>
    </w:p>
    <w:p w:rsidR="006C3A8C" w:rsidRDefault="006C3A8C" w:rsidP="001355B0">
      <w:pPr>
        <w:spacing w:after="0" w:line="240" w:lineRule="auto"/>
        <w:ind w:firstLine="708"/>
        <w:jc w:val="both"/>
        <w:rPr>
          <w:rFonts w:ascii="Times New Roman" w:eastAsia="Calibri" w:hAnsi="Times New Roman" w:cs="Times New Roman"/>
          <w:bCs/>
          <w:iCs/>
          <w:color w:val="000000"/>
          <w:kern w:val="24"/>
          <w:sz w:val="28"/>
          <w:szCs w:val="28"/>
          <w:lang w:eastAsia="ru-RU"/>
        </w:rPr>
      </w:pPr>
      <w:r>
        <w:rPr>
          <w:rFonts w:ascii="Times New Roman" w:eastAsia="Calibri" w:hAnsi="Times New Roman" w:cs="Times New Roman"/>
          <w:bCs/>
          <w:iCs/>
          <w:color w:val="000000"/>
          <w:kern w:val="24"/>
          <w:sz w:val="28"/>
          <w:szCs w:val="28"/>
          <w:lang w:eastAsia="ru-RU"/>
        </w:rPr>
        <w:t>7 талантливых ребят, участников муниципальных проектов стали лауреатами Форума одаренных детей Воронежской области и получили денежные премии: 2 человека по 100 тыс</w:t>
      </w:r>
      <w:r w:rsidR="00345AF2">
        <w:rPr>
          <w:rFonts w:ascii="Times New Roman" w:eastAsia="Calibri" w:hAnsi="Times New Roman" w:cs="Times New Roman"/>
          <w:bCs/>
          <w:iCs/>
          <w:color w:val="000000"/>
          <w:kern w:val="24"/>
          <w:sz w:val="28"/>
          <w:szCs w:val="28"/>
          <w:lang w:eastAsia="ru-RU"/>
        </w:rPr>
        <w:t>.</w:t>
      </w:r>
      <w:r>
        <w:rPr>
          <w:rFonts w:ascii="Times New Roman" w:eastAsia="Calibri" w:hAnsi="Times New Roman" w:cs="Times New Roman"/>
          <w:bCs/>
          <w:iCs/>
          <w:color w:val="000000"/>
          <w:kern w:val="24"/>
          <w:sz w:val="28"/>
          <w:szCs w:val="28"/>
          <w:lang w:eastAsia="ru-RU"/>
        </w:rPr>
        <w:t xml:space="preserve"> рублей и 5 человек по 20 тыс</w:t>
      </w:r>
      <w:r w:rsidR="00345AF2">
        <w:rPr>
          <w:rFonts w:ascii="Times New Roman" w:eastAsia="Calibri" w:hAnsi="Times New Roman" w:cs="Times New Roman"/>
          <w:bCs/>
          <w:iCs/>
          <w:color w:val="000000"/>
          <w:kern w:val="24"/>
          <w:sz w:val="28"/>
          <w:szCs w:val="28"/>
          <w:lang w:eastAsia="ru-RU"/>
        </w:rPr>
        <w:t>.</w:t>
      </w:r>
      <w:r>
        <w:rPr>
          <w:rFonts w:ascii="Times New Roman" w:eastAsia="Calibri" w:hAnsi="Times New Roman" w:cs="Times New Roman"/>
          <w:bCs/>
          <w:iCs/>
          <w:color w:val="000000"/>
          <w:kern w:val="24"/>
          <w:sz w:val="28"/>
          <w:szCs w:val="28"/>
          <w:lang w:eastAsia="ru-RU"/>
        </w:rPr>
        <w:t xml:space="preserve"> рублей.</w:t>
      </w:r>
    </w:p>
    <w:p w:rsidR="006C3A8C" w:rsidRDefault="00696D4C"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6C3A8C">
        <w:rPr>
          <w:rFonts w:ascii="Times New Roman" w:eastAsia="Times New Roman" w:hAnsi="Times New Roman" w:cs="Times New Roman"/>
          <w:sz w:val="28"/>
          <w:szCs w:val="28"/>
          <w:lang w:eastAsia="ru-RU"/>
        </w:rPr>
        <w:t xml:space="preserve"> </w:t>
      </w:r>
      <w:r w:rsidR="00263AC5">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23 году 2 педагога п</w:t>
      </w:r>
      <w:r w:rsidR="006C3A8C">
        <w:rPr>
          <w:rFonts w:ascii="Times New Roman" w:eastAsia="Times New Roman" w:hAnsi="Times New Roman" w:cs="Times New Roman"/>
          <w:sz w:val="28"/>
          <w:szCs w:val="28"/>
          <w:lang w:eastAsia="ru-RU"/>
        </w:rPr>
        <w:t xml:space="preserve">ризнаны победителями областного конкурса </w:t>
      </w:r>
      <w:proofErr w:type="spellStart"/>
      <w:r w:rsidR="006C3A8C">
        <w:rPr>
          <w:rFonts w:ascii="Times New Roman" w:eastAsia="Times New Roman" w:hAnsi="Times New Roman" w:cs="Times New Roman"/>
          <w:sz w:val="28"/>
          <w:szCs w:val="28"/>
          <w:lang w:eastAsia="ru-RU"/>
        </w:rPr>
        <w:t>профмастерства</w:t>
      </w:r>
      <w:proofErr w:type="spellEnd"/>
      <w:r w:rsidR="006C3A8C">
        <w:rPr>
          <w:rFonts w:ascii="Times New Roman" w:eastAsia="Times New Roman" w:hAnsi="Times New Roman" w:cs="Times New Roman"/>
          <w:sz w:val="28"/>
          <w:szCs w:val="28"/>
          <w:lang w:eastAsia="ru-RU"/>
        </w:rPr>
        <w:t xml:space="preserve"> «Сердце отдаю детям». </w:t>
      </w:r>
    </w:p>
    <w:p w:rsidR="00746821" w:rsidRPr="00746821" w:rsidRDefault="00746821" w:rsidP="001355B0">
      <w:pPr>
        <w:spacing w:after="0" w:line="240" w:lineRule="auto"/>
        <w:ind w:firstLine="709"/>
        <w:jc w:val="both"/>
        <w:rPr>
          <w:rFonts w:ascii="Times New Roman" w:eastAsia="Times New Roman" w:hAnsi="Times New Roman" w:cs="Times New Roman"/>
          <w:sz w:val="28"/>
          <w:szCs w:val="28"/>
          <w:lang w:eastAsia="ru-RU"/>
        </w:rPr>
      </w:pPr>
      <w:r w:rsidRPr="00746821">
        <w:rPr>
          <w:rFonts w:ascii="Times New Roman" w:eastAsia="Calibri" w:hAnsi="Times New Roman" w:cs="Times New Roman"/>
          <w:sz w:val="28"/>
          <w:szCs w:val="28"/>
          <w:lang w:eastAsia="ru-RU"/>
        </w:rPr>
        <w:t xml:space="preserve">В 2023 году началось строительство комплекса школа-детский сад в с. </w:t>
      </w:r>
      <w:proofErr w:type="spellStart"/>
      <w:r w:rsidRPr="00746821">
        <w:rPr>
          <w:rFonts w:ascii="Times New Roman" w:eastAsia="Calibri" w:hAnsi="Times New Roman" w:cs="Times New Roman"/>
          <w:sz w:val="28"/>
          <w:szCs w:val="28"/>
          <w:lang w:eastAsia="ru-RU"/>
        </w:rPr>
        <w:t>Чертовицы</w:t>
      </w:r>
      <w:proofErr w:type="spellEnd"/>
      <w:r w:rsidRPr="00746821">
        <w:rPr>
          <w:rFonts w:ascii="Times New Roman" w:eastAsia="Calibri" w:hAnsi="Times New Roman" w:cs="Times New Roman"/>
          <w:sz w:val="28"/>
          <w:szCs w:val="28"/>
          <w:lang w:eastAsia="ru-RU"/>
        </w:rPr>
        <w:t xml:space="preserve"> на 290 мест (220 школа и 70 детский сад) стоимостью 764,2 млн. рублей. </w:t>
      </w:r>
      <w:r w:rsidRPr="00746821">
        <w:rPr>
          <w:rFonts w:ascii="Times New Roman" w:eastAsia="Times New Roman" w:hAnsi="Times New Roman" w:cs="Times New Roman"/>
          <w:sz w:val="28"/>
          <w:szCs w:val="28"/>
          <w:lang w:eastAsia="ru-RU"/>
        </w:rPr>
        <w:t>Строительство запланировано на 2023-2024 годы.</w:t>
      </w:r>
    </w:p>
    <w:p w:rsidR="00746821" w:rsidRPr="00746821" w:rsidRDefault="00746821" w:rsidP="001355B0">
      <w:pPr>
        <w:spacing w:after="0" w:line="240" w:lineRule="auto"/>
        <w:ind w:firstLine="709"/>
        <w:jc w:val="both"/>
        <w:rPr>
          <w:rFonts w:ascii="Times New Roman" w:eastAsia="Calibri" w:hAnsi="Times New Roman" w:cs="Times New Roman"/>
          <w:sz w:val="28"/>
          <w:szCs w:val="28"/>
          <w:lang w:eastAsia="ru-RU"/>
        </w:rPr>
      </w:pPr>
      <w:r w:rsidRPr="00746821">
        <w:rPr>
          <w:rFonts w:ascii="Times New Roman" w:eastAsia="Calibri" w:hAnsi="Times New Roman" w:cs="Times New Roman"/>
          <w:sz w:val="28"/>
          <w:szCs w:val="28"/>
          <w:lang w:eastAsia="ru-RU"/>
        </w:rPr>
        <w:t xml:space="preserve">Выделена субсидия из федерального бюджета на </w:t>
      </w:r>
      <w:proofErr w:type="spellStart"/>
      <w:r w:rsidRPr="00746821">
        <w:rPr>
          <w:rFonts w:ascii="Times New Roman" w:eastAsia="Calibri" w:hAnsi="Times New Roman" w:cs="Times New Roman"/>
          <w:sz w:val="28"/>
          <w:szCs w:val="28"/>
          <w:lang w:eastAsia="ru-RU"/>
        </w:rPr>
        <w:t>софинансирование</w:t>
      </w:r>
      <w:proofErr w:type="spellEnd"/>
      <w:r w:rsidRPr="00746821">
        <w:rPr>
          <w:rFonts w:ascii="Times New Roman" w:eastAsia="Calibri" w:hAnsi="Times New Roman" w:cs="Times New Roman"/>
          <w:sz w:val="28"/>
          <w:szCs w:val="28"/>
          <w:lang w:eastAsia="ru-RU"/>
        </w:rPr>
        <w:t xml:space="preserve"> расходов, направленных на реализацию мероприятий по модернизации школьных систем образования в рамках государственной программы РФ «Развитие образования» для проведения капитального ремонта МБОУ «Рамонский лицей» им. Е.М. </w:t>
      </w:r>
      <w:proofErr w:type="spellStart"/>
      <w:r w:rsidRPr="00746821">
        <w:rPr>
          <w:rFonts w:ascii="Times New Roman" w:eastAsia="Calibri" w:hAnsi="Times New Roman" w:cs="Times New Roman"/>
          <w:sz w:val="28"/>
          <w:szCs w:val="28"/>
          <w:lang w:eastAsia="ru-RU"/>
        </w:rPr>
        <w:t>Ольденбургской</w:t>
      </w:r>
      <w:proofErr w:type="spellEnd"/>
      <w:r w:rsidRPr="00746821">
        <w:rPr>
          <w:rFonts w:ascii="Times New Roman" w:eastAsia="Calibri" w:hAnsi="Times New Roman" w:cs="Times New Roman"/>
          <w:sz w:val="28"/>
          <w:szCs w:val="28"/>
          <w:lang w:eastAsia="ru-RU"/>
        </w:rPr>
        <w:t>. Стоимость работ составит 101,7 млн. рублей. Реализация данного проекта планируются к завершению до 1 сентября 2024 года.</w:t>
      </w:r>
    </w:p>
    <w:p w:rsidR="00746821" w:rsidRPr="00746821" w:rsidRDefault="00746821" w:rsidP="001355B0">
      <w:pPr>
        <w:spacing w:after="0" w:line="240" w:lineRule="auto"/>
        <w:ind w:firstLine="709"/>
        <w:jc w:val="both"/>
        <w:rPr>
          <w:rFonts w:ascii="Times New Roman" w:eastAsia="Calibri" w:hAnsi="Times New Roman" w:cs="Times New Roman"/>
          <w:sz w:val="28"/>
          <w:szCs w:val="28"/>
          <w:lang w:eastAsia="ru-RU"/>
        </w:rPr>
      </w:pPr>
      <w:r w:rsidRPr="00746821">
        <w:rPr>
          <w:rFonts w:ascii="Times New Roman" w:eastAsia="Calibri" w:hAnsi="Times New Roman" w:cs="Times New Roman"/>
          <w:sz w:val="28"/>
          <w:szCs w:val="28"/>
          <w:lang w:eastAsia="ru-RU"/>
        </w:rPr>
        <w:t xml:space="preserve">Администрацией муниципального района в министерство образования Воронежской области были направлены заявки на предоставление субсидии </w:t>
      </w:r>
      <w:r w:rsidRPr="00746821">
        <w:rPr>
          <w:rFonts w:ascii="Times New Roman" w:eastAsia="Calibri" w:hAnsi="Times New Roman" w:cs="Times New Roman"/>
          <w:sz w:val="28"/>
          <w:szCs w:val="28"/>
          <w:lang w:eastAsia="ru-RU"/>
        </w:rPr>
        <w:lastRenderedPageBreak/>
        <w:t xml:space="preserve">из областного бюджета на </w:t>
      </w:r>
      <w:proofErr w:type="spellStart"/>
      <w:r w:rsidRPr="00746821">
        <w:rPr>
          <w:rFonts w:ascii="Times New Roman" w:eastAsia="Calibri" w:hAnsi="Times New Roman" w:cs="Times New Roman"/>
          <w:sz w:val="28"/>
          <w:szCs w:val="28"/>
          <w:lang w:eastAsia="ru-RU"/>
        </w:rPr>
        <w:t>софинансирование</w:t>
      </w:r>
      <w:proofErr w:type="spellEnd"/>
      <w:r w:rsidRPr="00746821">
        <w:rPr>
          <w:rFonts w:ascii="Times New Roman" w:eastAsia="Calibri" w:hAnsi="Times New Roman" w:cs="Times New Roman"/>
          <w:sz w:val="28"/>
          <w:szCs w:val="28"/>
          <w:lang w:eastAsia="ru-RU"/>
        </w:rPr>
        <w:t xml:space="preserve"> капитальных вложений в объекты муниципальной собственности и гарантийные письма о готовности </w:t>
      </w:r>
      <w:proofErr w:type="spellStart"/>
      <w:r w:rsidRPr="00746821">
        <w:rPr>
          <w:rFonts w:ascii="Times New Roman" w:eastAsia="Calibri" w:hAnsi="Times New Roman" w:cs="Times New Roman"/>
          <w:sz w:val="28"/>
          <w:szCs w:val="28"/>
          <w:lang w:eastAsia="ru-RU"/>
        </w:rPr>
        <w:t>софинансирования</w:t>
      </w:r>
      <w:proofErr w:type="spellEnd"/>
      <w:r w:rsidRPr="00746821">
        <w:rPr>
          <w:rFonts w:ascii="Times New Roman" w:eastAsia="Calibri" w:hAnsi="Times New Roman" w:cs="Times New Roman"/>
          <w:sz w:val="28"/>
          <w:szCs w:val="28"/>
          <w:lang w:eastAsia="ru-RU"/>
        </w:rPr>
        <w:t xml:space="preserve"> средств из бюджета муниципального района для строительства следующих объектов:</w:t>
      </w:r>
    </w:p>
    <w:p w:rsidR="00746821" w:rsidRPr="00746821" w:rsidRDefault="00746821" w:rsidP="001355B0">
      <w:pPr>
        <w:spacing w:after="0" w:line="240" w:lineRule="auto"/>
        <w:ind w:firstLine="709"/>
        <w:jc w:val="both"/>
        <w:rPr>
          <w:rFonts w:ascii="Times New Roman" w:eastAsia="Calibri" w:hAnsi="Times New Roman" w:cs="Times New Roman"/>
          <w:sz w:val="28"/>
          <w:szCs w:val="28"/>
          <w:lang w:eastAsia="ru-RU"/>
        </w:rPr>
      </w:pPr>
      <w:r w:rsidRPr="00746821">
        <w:rPr>
          <w:rFonts w:ascii="Times New Roman" w:eastAsia="Calibri" w:hAnsi="Times New Roman" w:cs="Times New Roman"/>
          <w:sz w:val="28"/>
          <w:szCs w:val="28"/>
          <w:lang w:eastAsia="ru-RU"/>
        </w:rPr>
        <w:t>- «</w:t>
      </w:r>
      <w:r w:rsidRPr="00746821">
        <w:rPr>
          <w:rFonts w:ascii="Times New Roman" w:eastAsia="Calibri" w:hAnsi="Times New Roman" w:cs="Times New Roman"/>
          <w:bCs/>
          <w:iCs/>
          <w:sz w:val="28"/>
          <w:szCs w:val="28"/>
          <w:lang w:eastAsia="ru-RU"/>
        </w:rPr>
        <w:t xml:space="preserve">Строительство начальной школы с центром дополнительного образования и ДШИ в п. Рамонь» на 675 мест. </w:t>
      </w:r>
      <w:r w:rsidRPr="00746821">
        <w:rPr>
          <w:rFonts w:ascii="Times New Roman" w:eastAsia="Calibri" w:hAnsi="Times New Roman" w:cs="Times New Roman"/>
          <w:sz w:val="28"/>
          <w:szCs w:val="28"/>
          <w:lang w:eastAsia="ru-RU"/>
        </w:rPr>
        <w:t>Разработано и согласовано техническое задание, планировочные решения, подготовлена конкурсная документация на выполнение проектно-изыскательских работ. Объект был включен в перспективный план ОАИП на 2022-2026 гг. (на 2026 год).</w:t>
      </w:r>
    </w:p>
    <w:p w:rsidR="00746821" w:rsidRPr="00746821" w:rsidRDefault="00746821" w:rsidP="001355B0">
      <w:pPr>
        <w:spacing w:after="0" w:line="240" w:lineRule="auto"/>
        <w:ind w:firstLine="709"/>
        <w:jc w:val="both"/>
        <w:rPr>
          <w:rFonts w:ascii="Times New Roman" w:eastAsia="Calibri" w:hAnsi="Times New Roman" w:cs="Times New Roman"/>
          <w:sz w:val="28"/>
          <w:szCs w:val="28"/>
          <w:lang w:eastAsia="ru-RU"/>
        </w:rPr>
      </w:pPr>
      <w:r w:rsidRPr="00746821">
        <w:rPr>
          <w:rFonts w:ascii="Times New Roman" w:eastAsia="Calibri" w:hAnsi="Times New Roman" w:cs="Times New Roman"/>
          <w:sz w:val="28"/>
          <w:szCs w:val="28"/>
          <w:lang w:eastAsia="ru-RU"/>
        </w:rPr>
        <w:t>- «</w:t>
      </w:r>
      <w:r w:rsidRPr="00746821">
        <w:rPr>
          <w:rFonts w:ascii="Times New Roman" w:eastAsia="Calibri" w:hAnsi="Times New Roman" w:cs="Times New Roman"/>
          <w:bCs/>
          <w:iCs/>
          <w:sz w:val="28"/>
          <w:szCs w:val="28"/>
          <w:lang w:eastAsia="ru-RU"/>
        </w:rPr>
        <w:t xml:space="preserve">Пристройка к зданию школы МКОУ </w:t>
      </w:r>
      <w:proofErr w:type="spellStart"/>
      <w:r w:rsidRPr="00746821">
        <w:rPr>
          <w:rFonts w:ascii="Times New Roman" w:eastAsia="Calibri" w:hAnsi="Times New Roman" w:cs="Times New Roman"/>
          <w:bCs/>
          <w:iCs/>
          <w:sz w:val="28"/>
          <w:szCs w:val="28"/>
          <w:lang w:eastAsia="ru-RU"/>
        </w:rPr>
        <w:t>Рамонская</w:t>
      </w:r>
      <w:proofErr w:type="spellEnd"/>
      <w:r w:rsidRPr="00746821">
        <w:rPr>
          <w:rFonts w:ascii="Times New Roman" w:eastAsia="Calibri" w:hAnsi="Times New Roman" w:cs="Times New Roman"/>
          <w:bCs/>
          <w:iCs/>
          <w:sz w:val="28"/>
          <w:szCs w:val="28"/>
          <w:lang w:eastAsia="ru-RU"/>
        </w:rPr>
        <w:t xml:space="preserve"> СОШ №2</w:t>
      </w:r>
      <w:r w:rsidRPr="00746821">
        <w:rPr>
          <w:rFonts w:ascii="Times New Roman" w:eastAsia="Calibri" w:hAnsi="Times New Roman" w:cs="Times New Roman"/>
          <w:sz w:val="28"/>
          <w:szCs w:val="28"/>
          <w:lang w:eastAsia="ru-RU"/>
        </w:rPr>
        <w:t xml:space="preserve"> на 744 места». Получено положительное заключение ПСД. Объект был включен в перспективный план ОАИП на 2022-2026 гг. (на 2025 год).</w:t>
      </w:r>
    </w:p>
    <w:p w:rsidR="00746821" w:rsidRPr="00746821" w:rsidRDefault="00746821" w:rsidP="001355B0">
      <w:pPr>
        <w:spacing w:after="0" w:line="240" w:lineRule="auto"/>
        <w:ind w:firstLine="709"/>
        <w:jc w:val="both"/>
        <w:rPr>
          <w:rFonts w:ascii="Times New Roman" w:eastAsia="Calibri" w:hAnsi="Times New Roman" w:cs="Times New Roman"/>
          <w:sz w:val="28"/>
          <w:szCs w:val="28"/>
          <w:lang w:eastAsia="ru-RU"/>
        </w:rPr>
      </w:pPr>
      <w:r w:rsidRPr="00746821">
        <w:rPr>
          <w:rFonts w:ascii="Times New Roman" w:eastAsia="Calibri" w:hAnsi="Times New Roman" w:cs="Times New Roman"/>
          <w:sz w:val="28"/>
          <w:szCs w:val="28"/>
          <w:lang w:eastAsia="ru-RU"/>
        </w:rPr>
        <w:t xml:space="preserve">В 2023 году в муниципальных организациях общего и дополнительного образования проведены ремонтные </w:t>
      </w:r>
      <w:r w:rsidR="000A25A2">
        <w:rPr>
          <w:rFonts w:ascii="Times New Roman" w:eastAsia="Calibri" w:hAnsi="Times New Roman" w:cs="Times New Roman"/>
          <w:sz w:val="28"/>
          <w:szCs w:val="28"/>
          <w:lang w:eastAsia="ru-RU"/>
        </w:rPr>
        <w:t>работы</w:t>
      </w:r>
      <w:r w:rsidRPr="00746821">
        <w:rPr>
          <w:rFonts w:ascii="Times New Roman" w:eastAsia="Calibri" w:hAnsi="Times New Roman" w:cs="Times New Roman"/>
          <w:sz w:val="28"/>
          <w:szCs w:val="28"/>
          <w:lang w:eastAsia="ru-RU"/>
        </w:rPr>
        <w:t xml:space="preserve"> на сумму более 46 млн. рублей. Отремонтированы входные группы, актовый зал, коридоры, помещения, сан. узлы. Создан очередной центр образования «Точка роста», стоимостью 3 918,3 </w:t>
      </w:r>
      <w:r w:rsidR="00C73679">
        <w:rPr>
          <w:rFonts w:ascii="Times New Roman" w:eastAsia="Calibri" w:hAnsi="Times New Roman" w:cs="Times New Roman"/>
          <w:sz w:val="28"/>
          <w:szCs w:val="28"/>
          <w:lang w:eastAsia="ru-RU"/>
        </w:rPr>
        <w:t>тыс</w:t>
      </w:r>
      <w:r w:rsidRPr="00746821">
        <w:rPr>
          <w:rFonts w:ascii="Times New Roman" w:eastAsia="Calibri" w:hAnsi="Times New Roman" w:cs="Times New Roman"/>
          <w:sz w:val="28"/>
          <w:szCs w:val="28"/>
          <w:lang w:eastAsia="ru-RU"/>
        </w:rPr>
        <w:t xml:space="preserve">. рублей. Построен полигон для спортивного туризма, стоимостью 6 млн. рублей, проведён капитальный ремонт спортивной многофункциональной площадки в </w:t>
      </w:r>
      <w:proofErr w:type="spellStart"/>
      <w:r w:rsidRPr="00746821">
        <w:rPr>
          <w:rFonts w:ascii="Times New Roman" w:eastAsia="Calibri" w:hAnsi="Times New Roman" w:cs="Times New Roman"/>
          <w:sz w:val="28"/>
          <w:szCs w:val="28"/>
          <w:lang w:eastAsia="ru-RU"/>
        </w:rPr>
        <w:t>р.п</w:t>
      </w:r>
      <w:proofErr w:type="spellEnd"/>
      <w:r w:rsidRPr="00746821">
        <w:rPr>
          <w:rFonts w:ascii="Times New Roman" w:eastAsia="Calibri" w:hAnsi="Times New Roman" w:cs="Times New Roman"/>
          <w:sz w:val="28"/>
          <w:szCs w:val="28"/>
          <w:lang w:eastAsia="ru-RU"/>
        </w:rPr>
        <w:t>. Рамонь, стоимостью 3,9 млн. рублей, установлена новая спортивная площадка в Ступинской школе, на сумму 710 тыс. рублей, проведены работы по асфальтированию территорий в пяти школах, общей стоимостью 12,9 млн. рублей, завершён ремонт фасада здания межшкольного учебного комбината.</w:t>
      </w:r>
    </w:p>
    <w:p w:rsidR="005D7876" w:rsidRPr="00532FCA" w:rsidRDefault="006C3A8C" w:rsidP="001355B0">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Средняя заработная плата педагогических работников начального общего, основного общего и среднего общего образования в </w:t>
      </w:r>
      <w:bookmarkStart w:id="0" w:name="_GoBack"/>
      <w:r>
        <w:rPr>
          <w:rFonts w:ascii="Times New Roman" w:eastAsia="Times New Roman" w:hAnsi="Times New Roman" w:cs="Times New Roman"/>
          <w:sz w:val="28"/>
          <w:szCs w:val="28"/>
          <w:lang w:eastAsia="ru-RU"/>
        </w:rPr>
        <w:t>202</w:t>
      </w:r>
      <w:bookmarkEnd w:id="0"/>
      <w:r>
        <w:rPr>
          <w:rFonts w:ascii="Times New Roman" w:eastAsia="Times New Roman" w:hAnsi="Times New Roman" w:cs="Times New Roman"/>
          <w:sz w:val="28"/>
          <w:szCs w:val="28"/>
          <w:lang w:eastAsia="ru-RU"/>
        </w:rPr>
        <w:t>3 году составила 48</w:t>
      </w:r>
      <w:r w:rsidR="00263A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510 рубл</w:t>
      </w:r>
      <w:r w:rsidR="00263AC5">
        <w:rPr>
          <w:rFonts w:ascii="Times New Roman" w:eastAsia="Times New Roman" w:hAnsi="Times New Roman" w:cs="Times New Roman"/>
          <w:sz w:val="28"/>
          <w:szCs w:val="28"/>
          <w:lang w:eastAsia="ru-RU"/>
        </w:rPr>
        <w:t>ей</w:t>
      </w:r>
      <w:r>
        <w:rPr>
          <w:rFonts w:ascii="Times New Roman" w:eastAsia="Times New Roman" w:hAnsi="Times New Roman" w:cs="Times New Roman"/>
          <w:sz w:val="28"/>
          <w:szCs w:val="28"/>
          <w:lang w:eastAsia="ru-RU"/>
        </w:rPr>
        <w:t>.</w:t>
      </w:r>
    </w:p>
    <w:p w:rsidR="006C3A8C" w:rsidRDefault="006C3A8C"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исполнения распоряжения Правительства Российской Федерации Правительством Воронежской области в муниципальную собственность района передано 4 новых школьных автобуса для дальнейшей эксплуатации в образовательных учреждениях. В настоящее время парк школьных автобусов в районе составляет 37 штук.</w:t>
      </w:r>
    </w:p>
    <w:p w:rsidR="006C3A8C" w:rsidRDefault="006C3A8C" w:rsidP="001355B0">
      <w:pPr>
        <w:spacing w:after="0" w:line="240" w:lineRule="auto"/>
        <w:ind w:left="9" w:right="4"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Всего на финансирование учреждений дополнительного образования детей в 2023 году из муниципального бюджета было выделено 56,6 млн. рублей.</w:t>
      </w:r>
    </w:p>
    <w:p w:rsidR="006C3A8C" w:rsidRDefault="006C3A8C"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Средняя заработная плата педагогических работников муниципальных учреждений дополнительного образования в 2023 году составила 46</w:t>
      </w:r>
      <w:r w:rsidR="00263AC5">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795 рублей.</w:t>
      </w:r>
    </w:p>
    <w:p w:rsidR="001355B0" w:rsidRDefault="001355B0" w:rsidP="001355B0">
      <w:pPr>
        <w:spacing w:after="0" w:line="240" w:lineRule="auto"/>
        <w:ind w:firstLine="709"/>
        <w:jc w:val="center"/>
        <w:rPr>
          <w:rFonts w:ascii="Times New Roman" w:eastAsia="Calibri" w:hAnsi="Times New Roman" w:cs="Times New Roman"/>
          <w:b/>
          <w:i/>
          <w:sz w:val="28"/>
          <w:szCs w:val="28"/>
        </w:rPr>
      </w:pPr>
    </w:p>
    <w:p w:rsidR="00B13750" w:rsidRPr="006C3A8C" w:rsidRDefault="00B13750" w:rsidP="001355B0">
      <w:pPr>
        <w:spacing w:after="0" w:line="240" w:lineRule="auto"/>
        <w:ind w:firstLine="709"/>
        <w:jc w:val="center"/>
        <w:rPr>
          <w:rFonts w:ascii="Times New Roman" w:eastAsia="Calibri" w:hAnsi="Times New Roman" w:cs="Times New Roman"/>
          <w:b/>
          <w:i/>
          <w:sz w:val="28"/>
          <w:szCs w:val="28"/>
        </w:rPr>
      </w:pPr>
      <w:r w:rsidRPr="006C3A8C">
        <w:rPr>
          <w:rFonts w:ascii="Times New Roman" w:eastAsia="Calibri" w:hAnsi="Times New Roman" w:cs="Times New Roman"/>
          <w:b/>
          <w:i/>
          <w:sz w:val="28"/>
          <w:szCs w:val="28"/>
        </w:rPr>
        <w:t>Летний отдых</w:t>
      </w:r>
    </w:p>
    <w:p w:rsidR="00B13750" w:rsidRPr="006C3A8C" w:rsidRDefault="00B13750" w:rsidP="001355B0">
      <w:pPr>
        <w:spacing w:after="0" w:line="240" w:lineRule="auto"/>
        <w:rPr>
          <w:rFonts w:ascii="Times New Roman" w:eastAsia="Calibri" w:hAnsi="Times New Roman" w:cs="Times New Roman"/>
          <w:b/>
          <w:sz w:val="28"/>
          <w:szCs w:val="28"/>
        </w:rPr>
      </w:pPr>
    </w:p>
    <w:p w:rsidR="006C3A8C" w:rsidRDefault="006C3A8C" w:rsidP="001355B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период летней оздоровительной кампании 2023 года</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8"/>
          <w:szCs w:val="28"/>
          <w:lang w:eastAsia="ar-SA"/>
        </w:rPr>
        <w:t>охват</w:t>
      </w:r>
      <w:r>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sz w:val="28"/>
          <w:szCs w:val="28"/>
          <w:lang w:eastAsia="ar-SA"/>
        </w:rPr>
        <w:t>детей различными формами отдыха составил – 86,2</w:t>
      </w:r>
      <w:r w:rsidRPr="00E71A16">
        <w:rPr>
          <w:rFonts w:ascii="Times New Roman" w:eastAsia="Times New Roman" w:hAnsi="Times New Roman" w:cs="Times New Roman"/>
          <w:sz w:val="28"/>
          <w:szCs w:val="28"/>
          <w:lang w:eastAsia="ar-SA"/>
        </w:rPr>
        <w:t>%</w:t>
      </w:r>
      <w:r>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sz w:val="28"/>
          <w:szCs w:val="28"/>
          <w:lang w:eastAsia="ar-SA"/>
        </w:rPr>
        <w:t xml:space="preserve">от общего числа детей школьного возраста (в 22 году - 86,1%). Более значительная положительная </w:t>
      </w:r>
      <w:r>
        <w:rPr>
          <w:rFonts w:ascii="Times New Roman" w:eastAsia="Times New Roman" w:hAnsi="Times New Roman" w:cs="Times New Roman"/>
          <w:sz w:val="28"/>
          <w:szCs w:val="28"/>
          <w:lang w:eastAsia="ar-SA"/>
        </w:rPr>
        <w:lastRenderedPageBreak/>
        <w:t xml:space="preserve">динамика прослеживается в числовых показателях: количество детей школьного возраста за один 2023 год выросло на 531 </w:t>
      </w:r>
      <w:r w:rsidR="00BB3E9E">
        <w:rPr>
          <w:rFonts w:ascii="Times New Roman" w:eastAsia="Times New Roman" w:hAnsi="Times New Roman" w:cs="Times New Roman"/>
          <w:sz w:val="28"/>
          <w:szCs w:val="28"/>
          <w:lang w:eastAsia="ar-SA"/>
        </w:rPr>
        <w:t>обучающегося</w:t>
      </w:r>
      <w:r>
        <w:rPr>
          <w:rFonts w:ascii="Times New Roman" w:eastAsia="Times New Roman" w:hAnsi="Times New Roman" w:cs="Times New Roman"/>
          <w:sz w:val="28"/>
          <w:szCs w:val="28"/>
          <w:lang w:eastAsia="ar-SA"/>
        </w:rPr>
        <w:t>, количество отдохнувших детей на 462 чел</w:t>
      </w:r>
      <w:r w:rsidR="00485149">
        <w:rPr>
          <w:rFonts w:ascii="Times New Roman" w:eastAsia="Times New Roman" w:hAnsi="Times New Roman" w:cs="Times New Roman"/>
          <w:sz w:val="28"/>
          <w:szCs w:val="28"/>
          <w:lang w:eastAsia="ar-SA"/>
        </w:rPr>
        <w:t>овека</w:t>
      </w:r>
      <w:r>
        <w:rPr>
          <w:rFonts w:ascii="Times New Roman" w:eastAsia="Times New Roman" w:hAnsi="Times New Roman" w:cs="Times New Roman"/>
          <w:sz w:val="28"/>
          <w:szCs w:val="28"/>
          <w:lang w:eastAsia="ar-SA"/>
        </w:rPr>
        <w:t>.</w:t>
      </w:r>
    </w:p>
    <w:p w:rsidR="006C3A8C" w:rsidRDefault="006C3A8C" w:rsidP="001355B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Такая тенденция в </w:t>
      </w:r>
      <w:proofErr w:type="spellStart"/>
      <w:r>
        <w:rPr>
          <w:rFonts w:ascii="Times New Roman" w:eastAsia="Times New Roman" w:hAnsi="Times New Roman" w:cs="Times New Roman"/>
          <w:sz w:val="28"/>
          <w:szCs w:val="28"/>
          <w:lang w:eastAsia="ar-SA"/>
        </w:rPr>
        <w:t>Рамонском</w:t>
      </w:r>
      <w:proofErr w:type="spellEnd"/>
      <w:r>
        <w:rPr>
          <w:rFonts w:ascii="Times New Roman" w:eastAsia="Times New Roman" w:hAnsi="Times New Roman" w:cs="Times New Roman"/>
          <w:sz w:val="28"/>
          <w:szCs w:val="28"/>
          <w:lang w:eastAsia="ar-SA"/>
        </w:rPr>
        <w:t xml:space="preserve"> районе прослеживается на протяжении ряда лет, так за последние три года, количество школьников выросло на 872 чел</w:t>
      </w:r>
      <w:r w:rsidR="00485149">
        <w:rPr>
          <w:rFonts w:ascii="Times New Roman" w:eastAsia="Times New Roman" w:hAnsi="Times New Roman" w:cs="Times New Roman"/>
          <w:sz w:val="28"/>
          <w:szCs w:val="28"/>
          <w:lang w:eastAsia="ar-SA"/>
        </w:rPr>
        <w:t>овека</w:t>
      </w:r>
      <w:r>
        <w:rPr>
          <w:rFonts w:ascii="Times New Roman" w:eastAsia="Times New Roman" w:hAnsi="Times New Roman" w:cs="Times New Roman"/>
          <w:sz w:val="28"/>
          <w:szCs w:val="28"/>
          <w:lang w:eastAsia="ar-SA"/>
        </w:rPr>
        <w:t>, а количество отдохнувших детей на 758 школьников.</w:t>
      </w:r>
    </w:p>
    <w:p w:rsidR="006C3A8C" w:rsidRDefault="000A25A2"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связи с п</w:t>
      </w:r>
      <w:r w:rsidR="006C3A8C">
        <w:rPr>
          <w:rFonts w:ascii="Times New Roman" w:eastAsia="Times New Roman" w:hAnsi="Times New Roman" w:cs="Times New Roman"/>
          <w:sz w:val="28"/>
          <w:szCs w:val="28"/>
          <w:lang w:eastAsia="ru-RU"/>
        </w:rPr>
        <w:t>рирост</w:t>
      </w:r>
      <w:r>
        <w:rPr>
          <w:rFonts w:ascii="Times New Roman" w:eastAsia="Times New Roman" w:hAnsi="Times New Roman" w:cs="Times New Roman"/>
          <w:sz w:val="28"/>
          <w:szCs w:val="28"/>
          <w:lang w:eastAsia="ru-RU"/>
        </w:rPr>
        <w:t>ом</w:t>
      </w:r>
      <w:r w:rsidR="006C3A8C">
        <w:rPr>
          <w:rFonts w:ascii="Times New Roman" w:eastAsia="Times New Roman" w:hAnsi="Times New Roman" w:cs="Times New Roman"/>
          <w:sz w:val="28"/>
          <w:szCs w:val="28"/>
          <w:lang w:eastAsia="ru-RU"/>
        </w:rPr>
        <w:t xml:space="preserve"> численности детей школьного возраста ежегодно увелич</w:t>
      </w:r>
      <w:r>
        <w:rPr>
          <w:rFonts w:ascii="Times New Roman" w:eastAsia="Times New Roman" w:hAnsi="Times New Roman" w:cs="Times New Roman"/>
          <w:sz w:val="28"/>
          <w:szCs w:val="28"/>
          <w:lang w:eastAsia="ru-RU"/>
        </w:rPr>
        <w:t>иваются</w:t>
      </w:r>
      <w:r w:rsidR="006C3A8C">
        <w:rPr>
          <w:rFonts w:ascii="Times New Roman" w:eastAsia="Times New Roman" w:hAnsi="Times New Roman" w:cs="Times New Roman"/>
          <w:sz w:val="28"/>
          <w:szCs w:val="28"/>
          <w:lang w:eastAsia="ru-RU"/>
        </w:rPr>
        <w:t xml:space="preserve"> мест</w:t>
      </w:r>
      <w:r>
        <w:rPr>
          <w:rFonts w:ascii="Times New Roman" w:eastAsia="Times New Roman" w:hAnsi="Times New Roman" w:cs="Times New Roman"/>
          <w:sz w:val="28"/>
          <w:szCs w:val="28"/>
          <w:lang w:eastAsia="ru-RU"/>
        </w:rPr>
        <w:t>а</w:t>
      </w:r>
      <w:r w:rsidR="006C3A8C">
        <w:rPr>
          <w:rFonts w:ascii="Times New Roman" w:eastAsia="Times New Roman" w:hAnsi="Times New Roman" w:cs="Times New Roman"/>
          <w:sz w:val="28"/>
          <w:szCs w:val="28"/>
          <w:lang w:eastAsia="ru-RU"/>
        </w:rPr>
        <w:t xml:space="preserve"> в организованных формах отдыха для детей.</w:t>
      </w:r>
    </w:p>
    <w:p w:rsidR="006C3A8C" w:rsidRDefault="006C3A8C" w:rsidP="001355B0">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8"/>
          <w:szCs w:val="28"/>
          <w:lang w:eastAsia="ar-SA"/>
        </w:rPr>
        <w:t>Так, на базе Районного детского оздоровительного лагеря «Бобрёнок» в 2023 году было организовано проведение 12 смен: 4 тематических, 1 оздоровительной и 7 профильных смен, с общим охватом 752 школьника.</w:t>
      </w:r>
      <w:r>
        <w:rPr>
          <w:rFonts w:ascii="Times New Roman" w:eastAsia="Times New Roman" w:hAnsi="Times New Roman" w:cs="Times New Roman"/>
          <w:sz w:val="24"/>
          <w:szCs w:val="28"/>
          <w:lang w:eastAsia="ru-RU"/>
        </w:rPr>
        <w:t xml:space="preserve"> </w:t>
      </w:r>
    </w:p>
    <w:p w:rsidR="006C3A8C" w:rsidRDefault="006C3A8C"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Опыт Рамонского района по организации и проведению профильных смен является уникальным и осенью 2023 года транслировался на Межрегиональном педагогическом </w:t>
      </w:r>
      <w:proofErr w:type="spellStart"/>
      <w:r>
        <w:rPr>
          <w:rFonts w:ascii="Times New Roman" w:eastAsia="Times New Roman" w:hAnsi="Times New Roman" w:cs="Times New Roman"/>
          <w:sz w:val="28"/>
          <w:szCs w:val="28"/>
          <w:lang w:eastAsia="ru-RU"/>
        </w:rPr>
        <w:t>хакатоне</w:t>
      </w:r>
      <w:proofErr w:type="spellEnd"/>
      <w:r>
        <w:rPr>
          <w:rFonts w:ascii="Times New Roman" w:eastAsia="Times New Roman" w:hAnsi="Times New Roman" w:cs="Times New Roman"/>
          <w:sz w:val="28"/>
          <w:szCs w:val="28"/>
          <w:lang w:eastAsia="ru-RU"/>
        </w:rPr>
        <w:t xml:space="preserve"> </w:t>
      </w:r>
      <w:r w:rsidRPr="00E71A16">
        <w:rPr>
          <w:rFonts w:ascii="Times New Roman" w:eastAsia="Times New Roman" w:hAnsi="Times New Roman" w:cs="Times New Roman"/>
          <w:sz w:val="28"/>
          <w:szCs w:val="28"/>
          <w:lang w:eastAsia="ru-RU"/>
        </w:rPr>
        <w:t>«Перезагрузка: встреча единомышленников», с участием представителей 13 регионов Российской Федерации.</w:t>
      </w:r>
    </w:p>
    <w:p w:rsidR="00746821" w:rsidRPr="00746821" w:rsidRDefault="00746821" w:rsidP="001355B0">
      <w:pPr>
        <w:spacing w:after="0" w:line="240" w:lineRule="auto"/>
        <w:ind w:firstLine="709"/>
        <w:jc w:val="both"/>
        <w:rPr>
          <w:rFonts w:ascii="Times New Roman" w:eastAsia="Times New Roman" w:hAnsi="Times New Roman" w:cs="Times New Roman"/>
          <w:sz w:val="28"/>
          <w:szCs w:val="28"/>
          <w:lang w:eastAsia="ru-RU"/>
        </w:rPr>
      </w:pPr>
      <w:r w:rsidRPr="00746821">
        <w:rPr>
          <w:rFonts w:ascii="Times New Roman" w:eastAsia="Times New Roman" w:hAnsi="Times New Roman" w:cs="Times New Roman"/>
          <w:sz w:val="28"/>
          <w:szCs w:val="28"/>
          <w:lang w:eastAsia="ru-RU"/>
        </w:rPr>
        <w:t>Несмотря на принимаемые меры по увеличению числа смен в лагере Бобренок, спрос населения на путевки превышает предложения. В связи с этим администрация района работает над расширением инфраструктуры лагеря и ежегодно направляет заявку в ОАИП на строительство</w:t>
      </w:r>
      <w:r w:rsidRPr="00746821">
        <w:rPr>
          <w:rFonts w:ascii="Times New Roman" w:eastAsia="Times New Roman" w:hAnsi="Times New Roman" w:cs="Times New Roman"/>
          <w:bCs/>
          <w:iCs/>
          <w:sz w:val="28"/>
          <w:szCs w:val="28"/>
          <w:lang w:eastAsia="ru-RU"/>
        </w:rPr>
        <w:t xml:space="preserve"> столовой на 130 мест.</w:t>
      </w:r>
      <w:r w:rsidRPr="00746821">
        <w:rPr>
          <w:rFonts w:ascii="Times New Roman" w:eastAsia="Times New Roman" w:hAnsi="Times New Roman" w:cs="Times New Roman"/>
          <w:sz w:val="28"/>
          <w:szCs w:val="28"/>
          <w:lang w:eastAsia="ru-RU"/>
        </w:rPr>
        <w:t xml:space="preserve"> В настоящее время ведется работа по подготовке технического задания для изготовления ПСД, разработан эскиз пристройки. Так же прорабатывается вопрос строительства быстровозводимого корпус на 52 места. </w:t>
      </w:r>
    </w:p>
    <w:p w:rsidR="006C3A8C" w:rsidRDefault="00746821" w:rsidP="001355B0">
      <w:pPr>
        <w:spacing w:after="0" w:line="240" w:lineRule="auto"/>
        <w:ind w:firstLine="709"/>
        <w:jc w:val="both"/>
        <w:rPr>
          <w:rFonts w:ascii="Times New Roman" w:eastAsia="Times New Roman" w:hAnsi="Times New Roman" w:cs="Times New Roman"/>
          <w:sz w:val="28"/>
          <w:szCs w:val="28"/>
          <w:lang w:eastAsia="ru-RU"/>
        </w:rPr>
      </w:pPr>
      <w:r w:rsidRPr="00746821">
        <w:rPr>
          <w:rFonts w:ascii="Times New Roman" w:eastAsia="Times New Roman" w:hAnsi="Times New Roman" w:cs="Times New Roman"/>
          <w:sz w:val="28"/>
          <w:szCs w:val="28"/>
          <w:lang w:eastAsia="ru-RU"/>
        </w:rPr>
        <w:t>Кроме загородного лагеря, в 2023 году</w:t>
      </w:r>
      <w:r>
        <w:rPr>
          <w:rFonts w:ascii="Times New Roman" w:eastAsia="Times New Roman" w:hAnsi="Times New Roman" w:cs="Times New Roman"/>
          <w:sz w:val="28"/>
          <w:szCs w:val="28"/>
          <w:lang w:eastAsia="ru-RU"/>
        </w:rPr>
        <w:t xml:space="preserve"> </w:t>
      </w:r>
      <w:r w:rsidR="006C3A8C">
        <w:rPr>
          <w:rFonts w:ascii="Times New Roman" w:eastAsia="Times New Roman" w:hAnsi="Times New Roman" w:cs="Times New Roman"/>
          <w:sz w:val="28"/>
          <w:szCs w:val="28"/>
          <w:lang w:eastAsia="ru-RU"/>
        </w:rPr>
        <w:t xml:space="preserve">в районе работали: 18 лагерей с дневным пребыванием детей (25 смен), 1 лагерь труда и отдыха на базе МКУДО «Станция юных натуралистов». </w:t>
      </w:r>
    </w:p>
    <w:tbl>
      <w:tblPr>
        <w:tblW w:w="9579" w:type="dxa"/>
        <w:tblCellMar>
          <w:left w:w="0" w:type="dxa"/>
          <w:right w:w="0" w:type="dxa"/>
        </w:tblCellMar>
        <w:tblLook w:val="04A0" w:firstRow="1" w:lastRow="0" w:firstColumn="1" w:lastColumn="0" w:noHBand="0" w:noVBand="1"/>
      </w:tblPr>
      <w:tblGrid>
        <w:gridCol w:w="4334"/>
        <w:gridCol w:w="1417"/>
        <w:gridCol w:w="2127"/>
        <w:gridCol w:w="1701"/>
      </w:tblGrid>
      <w:tr w:rsidR="006C3A8C" w:rsidRPr="006C3A8C" w:rsidTr="006C3A8C">
        <w:trPr>
          <w:trHeight w:val="59"/>
        </w:trPr>
        <w:tc>
          <w:tcPr>
            <w:tcW w:w="4334"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6C3A8C" w:rsidRPr="006C3A8C" w:rsidRDefault="006C3A8C" w:rsidP="001355B0">
            <w:pPr>
              <w:spacing w:after="0" w:line="240" w:lineRule="auto"/>
              <w:jc w:val="center"/>
              <w:textAlignment w:val="baseline"/>
              <w:rPr>
                <w:rFonts w:ascii="Arial" w:eastAsia="Times New Roman" w:hAnsi="Arial" w:cs="Arial"/>
                <w:sz w:val="28"/>
                <w:szCs w:val="28"/>
                <w:lang w:eastAsia="ru-RU"/>
              </w:rPr>
            </w:pPr>
            <w:proofErr w:type="spellStart"/>
            <w:r w:rsidRPr="006C3A8C">
              <w:rPr>
                <w:rFonts w:ascii="Times New Roman" w:eastAsia="Arial" w:hAnsi="Times New Roman" w:cs="Times New Roman"/>
                <w:bCs/>
                <w:kern w:val="24"/>
                <w:sz w:val="28"/>
                <w:szCs w:val="28"/>
                <w:lang w:val="en-US" w:eastAsia="ru-RU"/>
              </w:rPr>
              <w:t>Год</w:t>
            </w:r>
            <w:proofErr w:type="spellEnd"/>
            <w:r w:rsidRPr="006C3A8C">
              <w:rPr>
                <w:rFonts w:ascii="Times New Roman" w:eastAsia="Arial" w:hAnsi="Times New Roman" w:cs="Times New Roman"/>
                <w:bCs/>
                <w:kern w:val="24"/>
                <w:sz w:val="28"/>
                <w:szCs w:val="28"/>
                <w:lang w:eastAsia="ru-RU"/>
              </w:rPr>
              <w:t>ы</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6C3A8C" w:rsidRPr="006C3A8C" w:rsidRDefault="006C3A8C" w:rsidP="001355B0">
            <w:pPr>
              <w:spacing w:after="0" w:line="240" w:lineRule="auto"/>
              <w:jc w:val="center"/>
              <w:textAlignment w:val="baseline"/>
              <w:rPr>
                <w:rFonts w:ascii="Arial" w:eastAsia="Times New Roman" w:hAnsi="Arial" w:cs="Arial"/>
                <w:sz w:val="28"/>
                <w:szCs w:val="28"/>
                <w:lang w:eastAsia="ru-RU"/>
              </w:rPr>
            </w:pPr>
            <w:r w:rsidRPr="006C3A8C">
              <w:rPr>
                <w:rFonts w:ascii="Times New Roman" w:eastAsia="Arial" w:hAnsi="Times New Roman" w:cs="Times New Roman"/>
                <w:bCs/>
                <w:kern w:val="24"/>
                <w:sz w:val="28"/>
                <w:szCs w:val="28"/>
                <w:lang w:val="en-US" w:eastAsia="ru-RU"/>
              </w:rPr>
              <w:t>2021</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6C3A8C" w:rsidRPr="006C3A8C" w:rsidRDefault="006C3A8C" w:rsidP="001355B0">
            <w:pPr>
              <w:spacing w:after="0" w:line="240" w:lineRule="auto"/>
              <w:jc w:val="center"/>
              <w:textAlignment w:val="baseline"/>
              <w:rPr>
                <w:rFonts w:ascii="Arial" w:eastAsia="Times New Roman" w:hAnsi="Arial" w:cs="Arial"/>
                <w:sz w:val="28"/>
                <w:szCs w:val="28"/>
                <w:lang w:eastAsia="ru-RU"/>
              </w:rPr>
            </w:pPr>
            <w:r w:rsidRPr="006C3A8C">
              <w:rPr>
                <w:rFonts w:ascii="Times New Roman" w:eastAsia="Arial" w:hAnsi="Times New Roman" w:cs="Times New Roman"/>
                <w:bCs/>
                <w:kern w:val="24"/>
                <w:sz w:val="28"/>
                <w:szCs w:val="28"/>
                <w:lang w:val="en-US" w:eastAsia="ru-RU"/>
              </w:rPr>
              <w:t>2022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6C3A8C" w:rsidRPr="006C3A8C" w:rsidRDefault="006C3A8C" w:rsidP="001355B0">
            <w:pPr>
              <w:spacing w:after="0" w:line="240" w:lineRule="auto"/>
              <w:jc w:val="center"/>
              <w:textAlignment w:val="baseline"/>
              <w:rPr>
                <w:rFonts w:ascii="Arial" w:eastAsia="Times New Roman" w:hAnsi="Arial" w:cs="Arial"/>
                <w:sz w:val="28"/>
                <w:szCs w:val="28"/>
                <w:lang w:eastAsia="ru-RU"/>
              </w:rPr>
            </w:pPr>
            <w:r w:rsidRPr="006C3A8C">
              <w:rPr>
                <w:rFonts w:ascii="Times New Roman" w:eastAsia="Arial" w:hAnsi="Times New Roman" w:cs="Times New Roman"/>
                <w:bCs/>
                <w:kern w:val="24"/>
                <w:sz w:val="28"/>
                <w:szCs w:val="28"/>
                <w:lang w:val="en-US" w:eastAsia="ru-RU"/>
              </w:rPr>
              <w:t>2023</w:t>
            </w:r>
          </w:p>
        </w:tc>
      </w:tr>
      <w:tr w:rsidR="006C3A8C" w:rsidRPr="006C3A8C" w:rsidTr="006C3A8C">
        <w:trPr>
          <w:trHeight w:val="45"/>
        </w:trPr>
        <w:tc>
          <w:tcPr>
            <w:tcW w:w="4334"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6C3A8C" w:rsidRPr="006C3A8C" w:rsidRDefault="006C3A8C" w:rsidP="001355B0">
            <w:pPr>
              <w:spacing w:after="0" w:line="240" w:lineRule="auto"/>
              <w:textAlignment w:val="baseline"/>
              <w:rPr>
                <w:rFonts w:ascii="Arial" w:eastAsia="Times New Roman" w:hAnsi="Arial" w:cs="Arial"/>
                <w:sz w:val="28"/>
                <w:szCs w:val="28"/>
                <w:lang w:eastAsia="ru-RU"/>
              </w:rPr>
            </w:pPr>
            <w:r w:rsidRPr="006C3A8C">
              <w:rPr>
                <w:rFonts w:ascii="Times New Roman" w:eastAsia="Arial" w:hAnsi="Times New Roman" w:cs="Times New Roman"/>
                <w:kern w:val="24"/>
                <w:sz w:val="28"/>
                <w:szCs w:val="28"/>
                <w:lang w:eastAsia="ru-RU"/>
              </w:rPr>
              <w:t>Количество лагерей с дневным пребыванием детей</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6C3A8C" w:rsidRPr="006C3A8C" w:rsidRDefault="006C3A8C" w:rsidP="001355B0">
            <w:pPr>
              <w:spacing w:after="0" w:line="240" w:lineRule="auto"/>
              <w:jc w:val="center"/>
              <w:textAlignment w:val="center"/>
              <w:rPr>
                <w:rFonts w:ascii="Arial" w:eastAsia="Times New Roman" w:hAnsi="Arial" w:cs="Arial"/>
                <w:sz w:val="28"/>
                <w:szCs w:val="28"/>
                <w:lang w:eastAsia="ru-RU"/>
              </w:rPr>
            </w:pPr>
            <w:r w:rsidRPr="006C3A8C">
              <w:rPr>
                <w:rFonts w:ascii="Times New Roman" w:eastAsia="Arial" w:hAnsi="Times New Roman" w:cs="Times New Roman"/>
                <w:bCs/>
                <w:kern w:val="24"/>
                <w:sz w:val="28"/>
                <w:szCs w:val="28"/>
                <w:lang w:val="en-US" w:eastAsia="ru-RU"/>
              </w:rPr>
              <w:t>18+ЛТО</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6C3A8C" w:rsidRPr="006C3A8C" w:rsidRDefault="006C3A8C" w:rsidP="001355B0">
            <w:pPr>
              <w:spacing w:after="0" w:line="240" w:lineRule="auto"/>
              <w:jc w:val="center"/>
              <w:textAlignment w:val="center"/>
              <w:rPr>
                <w:rFonts w:ascii="Arial" w:eastAsia="Times New Roman" w:hAnsi="Arial" w:cs="Arial"/>
                <w:sz w:val="28"/>
                <w:szCs w:val="28"/>
                <w:lang w:eastAsia="ru-RU"/>
              </w:rPr>
            </w:pPr>
            <w:r w:rsidRPr="006C3A8C">
              <w:rPr>
                <w:rFonts w:ascii="Times New Roman" w:eastAsia="Arial" w:hAnsi="Times New Roman" w:cs="Times New Roman"/>
                <w:bCs/>
                <w:kern w:val="24"/>
                <w:sz w:val="28"/>
                <w:szCs w:val="28"/>
                <w:lang w:val="en-US" w:eastAsia="ru-RU"/>
              </w:rPr>
              <w:t>19+ЛТО</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6C3A8C" w:rsidRPr="006C3A8C" w:rsidRDefault="006C3A8C" w:rsidP="001355B0">
            <w:pPr>
              <w:spacing w:after="0" w:line="240" w:lineRule="auto"/>
              <w:jc w:val="center"/>
              <w:textAlignment w:val="center"/>
              <w:rPr>
                <w:rFonts w:ascii="Arial" w:eastAsia="Times New Roman" w:hAnsi="Arial" w:cs="Arial"/>
                <w:sz w:val="28"/>
                <w:szCs w:val="28"/>
                <w:lang w:eastAsia="ru-RU"/>
              </w:rPr>
            </w:pPr>
            <w:r w:rsidRPr="006C3A8C">
              <w:rPr>
                <w:rFonts w:ascii="Times New Roman" w:eastAsia="Arial" w:hAnsi="Times New Roman" w:cs="Times New Roman"/>
                <w:bCs/>
                <w:kern w:val="24"/>
                <w:sz w:val="28"/>
                <w:szCs w:val="28"/>
                <w:lang w:val="en-US" w:eastAsia="ru-RU"/>
              </w:rPr>
              <w:t>18+ЛТО</w:t>
            </w:r>
          </w:p>
        </w:tc>
      </w:tr>
      <w:tr w:rsidR="006C3A8C" w:rsidRPr="006C3A8C" w:rsidTr="006C3A8C">
        <w:trPr>
          <w:trHeight w:val="292"/>
        </w:trPr>
        <w:tc>
          <w:tcPr>
            <w:tcW w:w="4334"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6C3A8C" w:rsidRPr="006C3A8C" w:rsidRDefault="006C3A8C" w:rsidP="001355B0">
            <w:pPr>
              <w:spacing w:after="0" w:line="240" w:lineRule="auto"/>
              <w:textAlignment w:val="baseline"/>
              <w:rPr>
                <w:rFonts w:ascii="Arial" w:eastAsia="Times New Roman" w:hAnsi="Arial" w:cs="Arial"/>
                <w:sz w:val="28"/>
                <w:szCs w:val="28"/>
                <w:lang w:eastAsia="ru-RU"/>
              </w:rPr>
            </w:pPr>
            <w:r w:rsidRPr="006C3A8C">
              <w:rPr>
                <w:rFonts w:ascii="Times New Roman" w:eastAsia="Arial" w:hAnsi="Times New Roman" w:cs="Times New Roman"/>
                <w:kern w:val="24"/>
                <w:sz w:val="28"/>
                <w:szCs w:val="28"/>
                <w:lang w:eastAsia="ru-RU"/>
              </w:rPr>
              <w:t>Количество смен в лагерях с дневным пребыванием детей</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6C3A8C" w:rsidRPr="006C3A8C" w:rsidRDefault="006C3A8C" w:rsidP="001355B0">
            <w:pPr>
              <w:spacing w:after="0" w:line="240" w:lineRule="auto"/>
              <w:jc w:val="center"/>
              <w:textAlignment w:val="center"/>
              <w:rPr>
                <w:rFonts w:ascii="Arial" w:eastAsia="Times New Roman" w:hAnsi="Arial" w:cs="Arial"/>
                <w:sz w:val="28"/>
                <w:szCs w:val="28"/>
                <w:lang w:eastAsia="ru-RU"/>
              </w:rPr>
            </w:pPr>
            <w:r w:rsidRPr="006C3A8C">
              <w:rPr>
                <w:rFonts w:ascii="Times New Roman" w:eastAsia="Arial" w:hAnsi="Times New Roman" w:cs="Times New Roman"/>
                <w:bCs/>
                <w:kern w:val="24"/>
                <w:sz w:val="28"/>
                <w:szCs w:val="28"/>
                <w:lang w:val="en-US" w:eastAsia="ru-RU"/>
              </w:rPr>
              <w:t>24</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6C3A8C" w:rsidRPr="006C3A8C" w:rsidRDefault="006C3A8C" w:rsidP="001355B0">
            <w:pPr>
              <w:spacing w:after="0" w:line="240" w:lineRule="auto"/>
              <w:jc w:val="center"/>
              <w:textAlignment w:val="center"/>
              <w:rPr>
                <w:rFonts w:ascii="Arial" w:eastAsia="Times New Roman" w:hAnsi="Arial" w:cs="Arial"/>
                <w:sz w:val="28"/>
                <w:szCs w:val="28"/>
                <w:lang w:eastAsia="ru-RU"/>
              </w:rPr>
            </w:pPr>
            <w:r w:rsidRPr="006C3A8C">
              <w:rPr>
                <w:rFonts w:ascii="Times New Roman" w:eastAsia="Arial" w:hAnsi="Times New Roman" w:cs="Times New Roman"/>
                <w:bCs/>
                <w:kern w:val="24"/>
                <w:sz w:val="28"/>
                <w:szCs w:val="28"/>
                <w:lang w:val="en-US" w:eastAsia="ru-RU"/>
              </w:rPr>
              <w:t>25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6C3A8C" w:rsidRPr="006C3A8C" w:rsidRDefault="006C3A8C" w:rsidP="001355B0">
            <w:pPr>
              <w:spacing w:after="0" w:line="240" w:lineRule="auto"/>
              <w:jc w:val="center"/>
              <w:textAlignment w:val="center"/>
              <w:rPr>
                <w:rFonts w:ascii="Arial" w:eastAsia="Times New Roman" w:hAnsi="Arial" w:cs="Arial"/>
                <w:sz w:val="28"/>
                <w:szCs w:val="28"/>
                <w:lang w:eastAsia="ru-RU"/>
              </w:rPr>
            </w:pPr>
            <w:r w:rsidRPr="006C3A8C">
              <w:rPr>
                <w:rFonts w:ascii="Times New Roman" w:eastAsia="Arial" w:hAnsi="Times New Roman" w:cs="Times New Roman"/>
                <w:bCs/>
                <w:kern w:val="24"/>
                <w:sz w:val="28"/>
                <w:szCs w:val="28"/>
                <w:lang w:val="en-US" w:eastAsia="ru-RU"/>
              </w:rPr>
              <w:t>2</w:t>
            </w:r>
            <w:r w:rsidRPr="006C3A8C">
              <w:rPr>
                <w:rFonts w:ascii="Times New Roman" w:eastAsia="Arial" w:hAnsi="Times New Roman" w:cs="Times New Roman"/>
                <w:bCs/>
                <w:kern w:val="24"/>
                <w:sz w:val="28"/>
                <w:szCs w:val="28"/>
                <w:lang w:eastAsia="ru-RU"/>
              </w:rPr>
              <w:t>5</w:t>
            </w:r>
          </w:p>
        </w:tc>
      </w:tr>
      <w:tr w:rsidR="006C3A8C" w:rsidRPr="006C3A8C" w:rsidTr="006C3A8C">
        <w:trPr>
          <w:trHeight w:val="613"/>
        </w:trPr>
        <w:tc>
          <w:tcPr>
            <w:tcW w:w="4334"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6C3A8C" w:rsidRPr="006C3A8C" w:rsidRDefault="006C3A8C" w:rsidP="001355B0">
            <w:pPr>
              <w:spacing w:after="0" w:line="240" w:lineRule="auto"/>
              <w:textAlignment w:val="baseline"/>
              <w:rPr>
                <w:rFonts w:ascii="Arial" w:eastAsia="Times New Roman" w:hAnsi="Arial" w:cs="Arial"/>
                <w:sz w:val="28"/>
                <w:szCs w:val="28"/>
                <w:lang w:eastAsia="ru-RU"/>
              </w:rPr>
            </w:pPr>
            <w:r w:rsidRPr="006C3A8C">
              <w:rPr>
                <w:rFonts w:ascii="Times New Roman" w:eastAsia="Arial" w:hAnsi="Times New Roman" w:cs="Times New Roman"/>
                <w:kern w:val="24"/>
                <w:sz w:val="28"/>
                <w:szCs w:val="28"/>
                <w:lang w:eastAsia="ru-RU"/>
              </w:rPr>
              <w:t>Численность детей, занятых в лагерях с дневным пребыванием детей на базе ОО, включая ЛТО</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6C3A8C" w:rsidRPr="006C3A8C" w:rsidRDefault="006C3A8C" w:rsidP="001355B0">
            <w:pPr>
              <w:spacing w:after="0" w:line="240" w:lineRule="auto"/>
              <w:jc w:val="center"/>
              <w:textAlignment w:val="center"/>
              <w:rPr>
                <w:rFonts w:ascii="Arial" w:eastAsia="Times New Roman" w:hAnsi="Arial" w:cs="Arial"/>
                <w:sz w:val="28"/>
                <w:szCs w:val="28"/>
                <w:lang w:eastAsia="ru-RU"/>
              </w:rPr>
            </w:pPr>
            <w:r w:rsidRPr="006C3A8C">
              <w:rPr>
                <w:rFonts w:ascii="Times New Roman" w:eastAsia="Arial" w:hAnsi="Times New Roman" w:cs="Times New Roman"/>
                <w:bCs/>
                <w:kern w:val="24"/>
                <w:sz w:val="28"/>
                <w:szCs w:val="28"/>
                <w:lang w:val="en-US" w:eastAsia="ru-RU"/>
              </w:rPr>
              <w:t>1</w:t>
            </w:r>
            <w:r w:rsidR="00AD26CC">
              <w:rPr>
                <w:rFonts w:ascii="Times New Roman" w:eastAsia="Arial" w:hAnsi="Times New Roman" w:cs="Times New Roman"/>
                <w:bCs/>
                <w:kern w:val="24"/>
                <w:sz w:val="28"/>
                <w:szCs w:val="28"/>
                <w:lang w:eastAsia="ru-RU"/>
              </w:rPr>
              <w:t xml:space="preserve"> </w:t>
            </w:r>
            <w:r w:rsidRPr="006C3A8C">
              <w:rPr>
                <w:rFonts w:ascii="Times New Roman" w:eastAsia="Arial" w:hAnsi="Times New Roman" w:cs="Times New Roman"/>
                <w:bCs/>
                <w:kern w:val="24"/>
                <w:sz w:val="28"/>
                <w:szCs w:val="28"/>
                <w:lang w:val="en-US" w:eastAsia="ru-RU"/>
              </w:rPr>
              <w:t>006</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6C3A8C" w:rsidRPr="006C3A8C" w:rsidRDefault="006C3A8C" w:rsidP="001355B0">
            <w:pPr>
              <w:spacing w:after="0" w:line="240" w:lineRule="auto"/>
              <w:jc w:val="center"/>
              <w:textAlignment w:val="center"/>
              <w:rPr>
                <w:rFonts w:ascii="Arial" w:eastAsia="Times New Roman" w:hAnsi="Arial" w:cs="Arial"/>
                <w:sz w:val="28"/>
                <w:szCs w:val="28"/>
                <w:lang w:eastAsia="ru-RU"/>
              </w:rPr>
            </w:pPr>
            <w:r w:rsidRPr="006C3A8C">
              <w:rPr>
                <w:rFonts w:ascii="Times New Roman" w:eastAsia="Arial" w:hAnsi="Times New Roman" w:cs="Times New Roman"/>
                <w:bCs/>
                <w:kern w:val="24"/>
                <w:sz w:val="28"/>
                <w:szCs w:val="28"/>
                <w:lang w:val="en-US" w:eastAsia="ru-RU"/>
              </w:rPr>
              <w:t>1</w:t>
            </w:r>
            <w:r w:rsidR="00AD26CC">
              <w:rPr>
                <w:rFonts w:ascii="Times New Roman" w:eastAsia="Arial" w:hAnsi="Times New Roman" w:cs="Times New Roman"/>
                <w:bCs/>
                <w:kern w:val="24"/>
                <w:sz w:val="28"/>
                <w:szCs w:val="28"/>
                <w:lang w:eastAsia="ru-RU"/>
              </w:rPr>
              <w:t xml:space="preserve"> </w:t>
            </w:r>
            <w:r w:rsidRPr="006C3A8C">
              <w:rPr>
                <w:rFonts w:ascii="Times New Roman" w:eastAsia="Arial" w:hAnsi="Times New Roman" w:cs="Times New Roman"/>
                <w:bCs/>
                <w:kern w:val="24"/>
                <w:sz w:val="28"/>
                <w:szCs w:val="28"/>
                <w:lang w:val="en-US" w:eastAsia="ru-RU"/>
              </w:rPr>
              <w:t>364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6C3A8C" w:rsidRPr="006C3A8C" w:rsidRDefault="006C3A8C" w:rsidP="001355B0">
            <w:pPr>
              <w:spacing w:after="0" w:line="240" w:lineRule="auto"/>
              <w:jc w:val="center"/>
              <w:textAlignment w:val="center"/>
              <w:rPr>
                <w:rFonts w:ascii="Arial" w:eastAsia="Times New Roman" w:hAnsi="Arial" w:cs="Arial"/>
                <w:sz w:val="28"/>
                <w:szCs w:val="28"/>
                <w:lang w:eastAsia="ru-RU"/>
              </w:rPr>
            </w:pPr>
            <w:r w:rsidRPr="006C3A8C">
              <w:rPr>
                <w:rFonts w:ascii="Times New Roman" w:eastAsia="Arial" w:hAnsi="Times New Roman" w:cs="Times New Roman"/>
                <w:bCs/>
                <w:kern w:val="24"/>
                <w:sz w:val="28"/>
                <w:szCs w:val="28"/>
                <w:lang w:val="en-US" w:eastAsia="ru-RU"/>
              </w:rPr>
              <w:t>1</w:t>
            </w:r>
            <w:r w:rsidR="00AD26CC">
              <w:rPr>
                <w:rFonts w:ascii="Times New Roman" w:eastAsia="Arial" w:hAnsi="Times New Roman" w:cs="Times New Roman"/>
                <w:bCs/>
                <w:kern w:val="24"/>
                <w:sz w:val="28"/>
                <w:szCs w:val="28"/>
                <w:lang w:eastAsia="ru-RU"/>
              </w:rPr>
              <w:t xml:space="preserve"> </w:t>
            </w:r>
            <w:r w:rsidRPr="006C3A8C">
              <w:rPr>
                <w:rFonts w:ascii="Times New Roman" w:eastAsia="Arial" w:hAnsi="Times New Roman" w:cs="Times New Roman"/>
                <w:bCs/>
                <w:kern w:val="24"/>
                <w:sz w:val="28"/>
                <w:szCs w:val="28"/>
                <w:lang w:val="en-US" w:eastAsia="ru-RU"/>
              </w:rPr>
              <w:t>598</w:t>
            </w:r>
          </w:p>
        </w:tc>
      </w:tr>
    </w:tbl>
    <w:p w:rsidR="001355B0" w:rsidRDefault="001355B0" w:rsidP="001355B0">
      <w:pPr>
        <w:shd w:val="clear" w:color="auto" w:fill="FFFFFF"/>
        <w:spacing w:after="0" w:line="240" w:lineRule="auto"/>
        <w:ind w:firstLine="709"/>
        <w:jc w:val="both"/>
        <w:rPr>
          <w:rFonts w:ascii="Times New Roman" w:eastAsia="Arial Unicode MS" w:hAnsi="Times New Roman" w:cs="Times New Roman"/>
          <w:sz w:val="28"/>
          <w:szCs w:val="28"/>
          <w:lang w:eastAsia="ru-RU"/>
        </w:rPr>
      </w:pPr>
    </w:p>
    <w:p w:rsidR="006C3A8C" w:rsidRDefault="006C3A8C" w:rsidP="001355B0">
      <w:pPr>
        <w:shd w:val="clear" w:color="auto" w:fill="FFFFFF"/>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Традиционно, в летние месяцы в районе работали сводные уличные отряды по месту жительства. Также иные детские лагеря работали на базах отдыха «Лесная сказка» и «Немецкая слобода».</w:t>
      </w:r>
    </w:p>
    <w:p w:rsidR="006C3A8C" w:rsidRDefault="006C3A8C" w:rsidP="001355B0">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линии социальной защиты в детские лагеря были направлены – 128 </w:t>
      </w:r>
      <w:proofErr w:type="spellStart"/>
      <w:r>
        <w:rPr>
          <w:rFonts w:ascii="Times New Roman" w:eastAsia="Times New Roman" w:hAnsi="Times New Roman" w:cs="Times New Roman"/>
          <w:sz w:val="28"/>
          <w:szCs w:val="28"/>
          <w:lang w:eastAsia="ru-RU"/>
        </w:rPr>
        <w:t>рамонских</w:t>
      </w:r>
      <w:proofErr w:type="spellEnd"/>
      <w:r>
        <w:rPr>
          <w:rFonts w:ascii="Times New Roman" w:eastAsia="Times New Roman" w:hAnsi="Times New Roman" w:cs="Times New Roman"/>
          <w:sz w:val="28"/>
          <w:szCs w:val="28"/>
          <w:lang w:eastAsia="ru-RU"/>
        </w:rPr>
        <w:t xml:space="preserve"> ребят (в 2022 – 120), находящихся в трудной жизненной ситуации. </w:t>
      </w:r>
    </w:p>
    <w:p w:rsidR="006C3A8C" w:rsidRDefault="006C3A8C" w:rsidP="001355B0">
      <w:pPr>
        <w:shd w:val="clear" w:color="auto" w:fill="FFFFFF"/>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78 </w:t>
      </w:r>
      <w:proofErr w:type="spellStart"/>
      <w:r>
        <w:rPr>
          <w:rFonts w:ascii="Times New Roman" w:eastAsia="Arial Unicode MS" w:hAnsi="Times New Roman" w:cs="Times New Roman"/>
          <w:sz w:val="28"/>
          <w:szCs w:val="28"/>
          <w:lang w:eastAsia="ru-RU"/>
        </w:rPr>
        <w:t>рамонских</w:t>
      </w:r>
      <w:proofErr w:type="spellEnd"/>
      <w:r>
        <w:rPr>
          <w:rFonts w:ascii="Times New Roman" w:eastAsia="Arial Unicode MS" w:hAnsi="Times New Roman" w:cs="Times New Roman"/>
          <w:sz w:val="28"/>
          <w:szCs w:val="28"/>
          <w:lang w:eastAsia="ru-RU"/>
        </w:rPr>
        <w:t xml:space="preserve"> школьников приняли участие в образовательных сменах в региональных Центрах по работе с одаренными детьми «Репное» и «Орион» </w:t>
      </w:r>
      <w:r>
        <w:rPr>
          <w:rFonts w:ascii="Times New Roman" w:eastAsia="Arial Unicode MS" w:hAnsi="Times New Roman" w:cs="Times New Roman"/>
          <w:sz w:val="28"/>
          <w:szCs w:val="28"/>
          <w:lang w:eastAsia="ru-RU"/>
        </w:rPr>
        <w:lastRenderedPageBreak/>
        <w:t>(в 2022 – 34 чел</w:t>
      </w:r>
      <w:r w:rsidR="00485149">
        <w:rPr>
          <w:rFonts w:ascii="Times New Roman" w:eastAsia="Arial Unicode MS" w:hAnsi="Times New Roman" w:cs="Times New Roman"/>
          <w:sz w:val="28"/>
          <w:szCs w:val="28"/>
          <w:lang w:eastAsia="ru-RU"/>
        </w:rPr>
        <w:t>овека</w:t>
      </w:r>
      <w:r>
        <w:rPr>
          <w:rFonts w:ascii="Times New Roman" w:eastAsia="Arial Unicode MS" w:hAnsi="Times New Roman" w:cs="Times New Roman"/>
          <w:sz w:val="28"/>
          <w:szCs w:val="28"/>
          <w:lang w:eastAsia="ru-RU"/>
        </w:rPr>
        <w:t xml:space="preserve">). Во Всероссийском детском центре «Смена» (г. Анапа) и международном детском центре «Артек» (Крым) отдохнули 6 </w:t>
      </w:r>
      <w:proofErr w:type="spellStart"/>
      <w:r>
        <w:rPr>
          <w:rFonts w:ascii="Times New Roman" w:eastAsia="Arial Unicode MS" w:hAnsi="Times New Roman" w:cs="Times New Roman"/>
          <w:sz w:val="28"/>
          <w:szCs w:val="28"/>
          <w:lang w:eastAsia="ru-RU"/>
        </w:rPr>
        <w:t>рамонских</w:t>
      </w:r>
      <w:proofErr w:type="spellEnd"/>
      <w:r>
        <w:rPr>
          <w:rFonts w:ascii="Times New Roman" w:eastAsia="Arial Unicode MS" w:hAnsi="Times New Roman" w:cs="Times New Roman"/>
          <w:sz w:val="28"/>
          <w:szCs w:val="28"/>
          <w:lang w:eastAsia="ru-RU"/>
        </w:rPr>
        <w:t xml:space="preserve"> школьников (2022 – 11 чел</w:t>
      </w:r>
      <w:r w:rsidR="00485149">
        <w:rPr>
          <w:rFonts w:ascii="Times New Roman" w:eastAsia="Arial Unicode MS" w:hAnsi="Times New Roman" w:cs="Times New Roman"/>
          <w:sz w:val="28"/>
          <w:szCs w:val="28"/>
          <w:lang w:eastAsia="ru-RU"/>
        </w:rPr>
        <w:t>овек</w:t>
      </w:r>
      <w:r>
        <w:rPr>
          <w:rFonts w:ascii="Times New Roman" w:eastAsia="Arial Unicode MS" w:hAnsi="Times New Roman" w:cs="Times New Roman"/>
          <w:sz w:val="28"/>
          <w:szCs w:val="28"/>
          <w:lang w:eastAsia="ru-RU"/>
        </w:rPr>
        <w:t>).</w:t>
      </w:r>
    </w:p>
    <w:p w:rsidR="006C3A8C" w:rsidRDefault="006C3A8C" w:rsidP="001355B0">
      <w:pPr>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По итогам областного смотра на лучшую постановку работы администраций муниципальных районов и городских округов области по организации отдыха детей и их оздоровления в 2023 году Рамонский муниципальный район занял I место.</w:t>
      </w:r>
    </w:p>
    <w:p w:rsidR="006C3A8C" w:rsidRDefault="000A25A2" w:rsidP="001355B0">
      <w:pPr>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Лагерь «Бобренок» так</w:t>
      </w:r>
      <w:r w:rsidR="006C3A8C">
        <w:rPr>
          <w:rFonts w:ascii="Times New Roman" w:eastAsia="Arial Unicode MS" w:hAnsi="Times New Roman" w:cs="Times New Roman"/>
          <w:sz w:val="28"/>
          <w:szCs w:val="28"/>
          <w:lang w:eastAsia="ru-RU"/>
        </w:rPr>
        <w:t xml:space="preserve">же стал Победителем и занял </w:t>
      </w:r>
      <w:r w:rsidR="006C3A8C">
        <w:rPr>
          <w:rFonts w:ascii="Times New Roman" w:eastAsia="Arial Unicode MS" w:hAnsi="Times New Roman" w:cs="Times New Roman"/>
          <w:sz w:val="28"/>
          <w:szCs w:val="28"/>
          <w:lang w:val="en-US" w:eastAsia="ru-RU"/>
        </w:rPr>
        <w:t>I</w:t>
      </w:r>
      <w:r w:rsidR="006C3A8C">
        <w:rPr>
          <w:rFonts w:ascii="Times New Roman" w:eastAsia="Arial Unicode MS" w:hAnsi="Times New Roman" w:cs="Times New Roman"/>
          <w:sz w:val="28"/>
          <w:szCs w:val="28"/>
          <w:lang w:eastAsia="ru-RU"/>
        </w:rPr>
        <w:t xml:space="preserve"> место в областном смотре-конкурсе загородных детских стационарных лагерей.</w:t>
      </w:r>
    </w:p>
    <w:p w:rsidR="006C3A8C" w:rsidRDefault="006C3A8C" w:rsidP="001355B0">
      <w:pPr>
        <w:shd w:val="clear" w:color="auto" w:fill="FFFFFF"/>
        <w:spacing w:after="0" w:line="240" w:lineRule="auto"/>
        <w:ind w:firstLine="709"/>
        <w:jc w:val="both"/>
        <w:rPr>
          <w:rFonts w:ascii="Times New Roman" w:eastAsia="Arial Unicode MS" w:hAnsi="Times New Roman" w:cs="Times New Roman"/>
          <w:strike/>
          <w:color w:val="FF0000"/>
          <w:sz w:val="28"/>
          <w:szCs w:val="28"/>
          <w:lang w:eastAsia="ru-RU"/>
        </w:rPr>
      </w:pPr>
      <w:r>
        <w:rPr>
          <w:rFonts w:ascii="Times New Roman" w:eastAsia="Arial Unicode MS" w:hAnsi="Times New Roman" w:cs="Times New Roman"/>
          <w:sz w:val="28"/>
          <w:szCs w:val="28"/>
          <w:lang w:eastAsia="ru-RU"/>
        </w:rPr>
        <w:t>На подготовку к летнему сезону 2023 года ДОЛ «Бобрёнок» из средств муниципального бюджета было выделено 2</w:t>
      </w:r>
      <w:r w:rsidR="00440EE9">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 xml:space="preserve">5 </w:t>
      </w:r>
      <w:r w:rsidR="00440EE9">
        <w:rPr>
          <w:rFonts w:ascii="Times New Roman" w:eastAsia="Arial Unicode MS" w:hAnsi="Times New Roman" w:cs="Times New Roman"/>
          <w:sz w:val="28"/>
          <w:szCs w:val="28"/>
          <w:lang w:eastAsia="ru-RU"/>
        </w:rPr>
        <w:t>млн</w:t>
      </w:r>
      <w:r>
        <w:rPr>
          <w:rFonts w:ascii="Times New Roman" w:eastAsia="Arial Unicode MS" w:hAnsi="Times New Roman" w:cs="Times New Roman"/>
          <w:sz w:val="28"/>
          <w:szCs w:val="28"/>
          <w:lang w:eastAsia="ru-RU"/>
        </w:rPr>
        <w:t>. рублей.</w:t>
      </w:r>
    </w:p>
    <w:tbl>
      <w:tblPr>
        <w:tblStyle w:val="a5"/>
        <w:tblW w:w="0" w:type="auto"/>
        <w:tblLook w:val="04A0" w:firstRow="1" w:lastRow="0" w:firstColumn="1" w:lastColumn="0" w:noHBand="0" w:noVBand="1"/>
      </w:tblPr>
      <w:tblGrid>
        <w:gridCol w:w="3228"/>
        <w:gridCol w:w="2991"/>
        <w:gridCol w:w="3125"/>
      </w:tblGrid>
      <w:tr w:rsidR="006C3A8C" w:rsidRPr="006C3A8C" w:rsidTr="00280B4F">
        <w:trPr>
          <w:trHeight w:val="70"/>
        </w:trPr>
        <w:tc>
          <w:tcPr>
            <w:tcW w:w="3228" w:type="dxa"/>
            <w:shd w:val="clear" w:color="auto" w:fill="auto"/>
          </w:tcPr>
          <w:p w:rsidR="006C3A8C" w:rsidRPr="006C3A8C" w:rsidRDefault="006C3A8C" w:rsidP="001355B0">
            <w:pPr>
              <w:widowControl w:val="0"/>
              <w:shd w:val="clear" w:color="auto" w:fill="FFFFFF" w:themeFill="background1"/>
              <w:suppressAutoHyphens/>
              <w:jc w:val="center"/>
              <w:rPr>
                <w:sz w:val="28"/>
                <w:szCs w:val="28"/>
              </w:rPr>
            </w:pPr>
            <w:r w:rsidRPr="006C3A8C">
              <w:rPr>
                <w:sz w:val="28"/>
                <w:szCs w:val="28"/>
              </w:rPr>
              <w:t>2021</w:t>
            </w:r>
          </w:p>
        </w:tc>
        <w:tc>
          <w:tcPr>
            <w:tcW w:w="2991" w:type="dxa"/>
            <w:shd w:val="clear" w:color="auto" w:fill="auto"/>
          </w:tcPr>
          <w:p w:rsidR="006C3A8C" w:rsidRPr="006C3A8C" w:rsidRDefault="006C3A8C" w:rsidP="001355B0">
            <w:pPr>
              <w:widowControl w:val="0"/>
              <w:shd w:val="clear" w:color="auto" w:fill="FFFFFF" w:themeFill="background1"/>
              <w:suppressAutoHyphens/>
              <w:jc w:val="center"/>
              <w:rPr>
                <w:sz w:val="28"/>
                <w:szCs w:val="28"/>
              </w:rPr>
            </w:pPr>
            <w:r w:rsidRPr="006C3A8C">
              <w:rPr>
                <w:sz w:val="28"/>
                <w:szCs w:val="28"/>
              </w:rPr>
              <w:t>2022</w:t>
            </w:r>
          </w:p>
        </w:tc>
        <w:tc>
          <w:tcPr>
            <w:tcW w:w="3125" w:type="dxa"/>
            <w:shd w:val="clear" w:color="auto" w:fill="auto"/>
          </w:tcPr>
          <w:p w:rsidR="006C3A8C" w:rsidRPr="006C3A8C" w:rsidRDefault="006C3A8C" w:rsidP="001355B0">
            <w:pPr>
              <w:widowControl w:val="0"/>
              <w:shd w:val="clear" w:color="auto" w:fill="FFFFFF" w:themeFill="background1"/>
              <w:suppressAutoHyphens/>
              <w:jc w:val="center"/>
              <w:rPr>
                <w:sz w:val="28"/>
                <w:szCs w:val="28"/>
              </w:rPr>
            </w:pPr>
            <w:r w:rsidRPr="006C3A8C">
              <w:rPr>
                <w:sz w:val="28"/>
                <w:szCs w:val="28"/>
              </w:rPr>
              <w:t>2023</w:t>
            </w:r>
          </w:p>
        </w:tc>
      </w:tr>
      <w:tr w:rsidR="006C3A8C" w:rsidRPr="006C3A8C" w:rsidTr="00280B4F">
        <w:trPr>
          <w:trHeight w:val="70"/>
        </w:trPr>
        <w:tc>
          <w:tcPr>
            <w:tcW w:w="3228" w:type="dxa"/>
            <w:shd w:val="clear" w:color="auto" w:fill="auto"/>
          </w:tcPr>
          <w:p w:rsidR="006C3A8C" w:rsidRPr="006C3A8C" w:rsidRDefault="006C3A8C" w:rsidP="001355B0">
            <w:pPr>
              <w:widowControl w:val="0"/>
              <w:shd w:val="clear" w:color="auto" w:fill="FFFFFF" w:themeFill="background1"/>
              <w:suppressAutoHyphens/>
              <w:ind w:firstLine="22"/>
              <w:jc w:val="center"/>
              <w:rPr>
                <w:sz w:val="28"/>
                <w:szCs w:val="28"/>
              </w:rPr>
            </w:pPr>
            <w:r w:rsidRPr="006C3A8C">
              <w:rPr>
                <w:sz w:val="28"/>
                <w:szCs w:val="28"/>
              </w:rPr>
              <w:t>1</w:t>
            </w:r>
            <w:r w:rsidR="00440EE9">
              <w:rPr>
                <w:sz w:val="28"/>
                <w:szCs w:val="28"/>
              </w:rPr>
              <w:t>,</w:t>
            </w:r>
            <w:r w:rsidRPr="006C3A8C">
              <w:rPr>
                <w:sz w:val="28"/>
                <w:szCs w:val="28"/>
              </w:rPr>
              <w:t xml:space="preserve">9 </w:t>
            </w:r>
            <w:r w:rsidR="00440EE9">
              <w:rPr>
                <w:sz w:val="28"/>
                <w:szCs w:val="28"/>
              </w:rPr>
              <w:t>млн</w:t>
            </w:r>
            <w:r w:rsidRPr="006C3A8C">
              <w:rPr>
                <w:sz w:val="28"/>
                <w:szCs w:val="28"/>
              </w:rPr>
              <w:t>. руб.</w:t>
            </w:r>
          </w:p>
        </w:tc>
        <w:tc>
          <w:tcPr>
            <w:tcW w:w="2991" w:type="dxa"/>
            <w:shd w:val="clear" w:color="auto" w:fill="auto"/>
          </w:tcPr>
          <w:p w:rsidR="006C3A8C" w:rsidRPr="006C3A8C" w:rsidRDefault="006C3A8C" w:rsidP="001355B0">
            <w:pPr>
              <w:widowControl w:val="0"/>
              <w:shd w:val="clear" w:color="auto" w:fill="FFFFFF" w:themeFill="background1"/>
              <w:suppressAutoHyphens/>
              <w:jc w:val="center"/>
              <w:rPr>
                <w:sz w:val="28"/>
                <w:szCs w:val="28"/>
              </w:rPr>
            </w:pPr>
            <w:r w:rsidRPr="006C3A8C">
              <w:rPr>
                <w:rFonts w:eastAsia="Arial Unicode MS"/>
                <w:sz w:val="28"/>
                <w:szCs w:val="28"/>
              </w:rPr>
              <w:t>2</w:t>
            </w:r>
            <w:r w:rsidR="00440EE9">
              <w:rPr>
                <w:rFonts w:eastAsia="Arial Unicode MS"/>
                <w:sz w:val="28"/>
                <w:szCs w:val="28"/>
              </w:rPr>
              <w:t>,4</w:t>
            </w:r>
            <w:r w:rsidRPr="006C3A8C">
              <w:rPr>
                <w:sz w:val="28"/>
                <w:szCs w:val="28"/>
              </w:rPr>
              <w:t xml:space="preserve"> </w:t>
            </w:r>
            <w:r w:rsidR="00440EE9">
              <w:rPr>
                <w:sz w:val="28"/>
                <w:szCs w:val="28"/>
              </w:rPr>
              <w:t>млн</w:t>
            </w:r>
            <w:r w:rsidRPr="006C3A8C">
              <w:rPr>
                <w:sz w:val="28"/>
                <w:szCs w:val="28"/>
              </w:rPr>
              <w:t>. руб.</w:t>
            </w:r>
          </w:p>
        </w:tc>
        <w:tc>
          <w:tcPr>
            <w:tcW w:w="3125" w:type="dxa"/>
            <w:shd w:val="clear" w:color="auto" w:fill="auto"/>
          </w:tcPr>
          <w:p w:rsidR="006C3A8C" w:rsidRPr="006C3A8C" w:rsidRDefault="006C3A8C" w:rsidP="001355B0">
            <w:pPr>
              <w:widowControl w:val="0"/>
              <w:shd w:val="clear" w:color="auto" w:fill="FFFFFF" w:themeFill="background1"/>
              <w:suppressAutoHyphens/>
              <w:jc w:val="center"/>
              <w:rPr>
                <w:sz w:val="28"/>
                <w:szCs w:val="28"/>
              </w:rPr>
            </w:pPr>
            <w:r w:rsidRPr="006C3A8C">
              <w:rPr>
                <w:sz w:val="28"/>
                <w:szCs w:val="28"/>
              </w:rPr>
              <w:t>2</w:t>
            </w:r>
            <w:r w:rsidR="00440EE9">
              <w:rPr>
                <w:sz w:val="28"/>
                <w:szCs w:val="28"/>
              </w:rPr>
              <w:t>,</w:t>
            </w:r>
            <w:r w:rsidRPr="006C3A8C">
              <w:rPr>
                <w:sz w:val="28"/>
                <w:szCs w:val="28"/>
              </w:rPr>
              <w:t xml:space="preserve">5 </w:t>
            </w:r>
            <w:r w:rsidR="00440EE9">
              <w:rPr>
                <w:sz w:val="28"/>
                <w:szCs w:val="28"/>
              </w:rPr>
              <w:t>млн</w:t>
            </w:r>
            <w:r w:rsidRPr="006C3A8C">
              <w:rPr>
                <w:sz w:val="28"/>
                <w:szCs w:val="28"/>
              </w:rPr>
              <w:t>. руб.</w:t>
            </w:r>
          </w:p>
        </w:tc>
      </w:tr>
    </w:tbl>
    <w:p w:rsidR="006C3A8C" w:rsidRDefault="006C3A8C" w:rsidP="001355B0">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Финансирование отдыха детей было обеспечено в соответствии с муниципальной программой «Развитие образования Рамонского муниципального района Воронежской области», Соглашениями с </w:t>
      </w:r>
      <w:r w:rsidR="00BB3E9E">
        <w:rPr>
          <w:rFonts w:ascii="Times New Roman" w:eastAsia="Times New Roman" w:hAnsi="Times New Roman" w:cs="Times New Roman"/>
          <w:sz w:val="28"/>
          <w:szCs w:val="28"/>
          <w:lang w:eastAsia="ru-RU"/>
        </w:rPr>
        <w:t xml:space="preserve">министерством </w:t>
      </w:r>
      <w:r>
        <w:rPr>
          <w:rFonts w:ascii="Times New Roman" w:eastAsia="Times New Roman" w:hAnsi="Times New Roman" w:cs="Times New Roman"/>
          <w:sz w:val="28"/>
          <w:szCs w:val="28"/>
          <w:lang w:eastAsia="ru-RU"/>
        </w:rPr>
        <w:t xml:space="preserve">образования Воронежской области и с </w:t>
      </w:r>
      <w:r w:rsidR="00BB3E9E">
        <w:rPr>
          <w:rFonts w:ascii="Times New Roman" w:eastAsia="Times New Roman" w:hAnsi="Times New Roman" w:cs="Times New Roman"/>
          <w:sz w:val="28"/>
          <w:szCs w:val="28"/>
          <w:lang w:eastAsia="ru-RU"/>
        </w:rPr>
        <w:t>министерств</w:t>
      </w:r>
      <w:r>
        <w:rPr>
          <w:rFonts w:ascii="Times New Roman" w:eastAsia="Times New Roman" w:hAnsi="Times New Roman" w:cs="Times New Roman"/>
          <w:sz w:val="28"/>
          <w:szCs w:val="28"/>
          <w:lang w:eastAsia="ru-RU"/>
        </w:rPr>
        <w:t>ом социальной защиты Воронежской области. В</w:t>
      </w:r>
      <w:r>
        <w:rPr>
          <w:rFonts w:ascii="Times New Roman" w:eastAsia="Calibri" w:hAnsi="Times New Roman" w:cs="Times New Roman"/>
          <w:sz w:val="28"/>
          <w:szCs w:val="28"/>
        </w:rPr>
        <w:t>сего было выделено – 6</w:t>
      </w:r>
      <w:r w:rsidR="00440EE9">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sidR="00440EE9">
        <w:rPr>
          <w:rFonts w:ascii="Times New Roman" w:eastAsia="Calibri" w:hAnsi="Times New Roman" w:cs="Times New Roman"/>
          <w:sz w:val="28"/>
          <w:szCs w:val="28"/>
        </w:rPr>
        <w:t>млн</w:t>
      </w:r>
      <w:r>
        <w:rPr>
          <w:rFonts w:ascii="Times New Roman" w:eastAsia="Calibri" w:hAnsi="Times New Roman" w:cs="Times New Roman"/>
          <w:sz w:val="28"/>
          <w:szCs w:val="28"/>
        </w:rPr>
        <w:t>. рублей, из них 1</w:t>
      </w:r>
      <w:r w:rsidR="00440EE9">
        <w:rPr>
          <w:rFonts w:ascii="Times New Roman" w:eastAsia="Calibri" w:hAnsi="Times New Roman" w:cs="Times New Roman"/>
          <w:sz w:val="28"/>
          <w:szCs w:val="28"/>
        </w:rPr>
        <w:t>,</w:t>
      </w:r>
      <w:r>
        <w:rPr>
          <w:rFonts w:ascii="Times New Roman" w:eastAsia="Calibri" w:hAnsi="Times New Roman" w:cs="Times New Roman"/>
          <w:sz w:val="28"/>
          <w:szCs w:val="28"/>
        </w:rPr>
        <w:t xml:space="preserve">3 </w:t>
      </w:r>
      <w:r w:rsidR="00440EE9">
        <w:rPr>
          <w:rFonts w:ascii="Times New Roman" w:eastAsia="Calibri" w:hAnsi="Times New Roman" w:cs="Times New Roman"/>
          <w:sz w:val="28"/>
          <w:szCs w:val="28"/>
        </w:rPr>
        <w:t>млн</w:t>
      </w:r>
      <w:r>
        <w:rPr>
          <w:rFonts w:ascii="Times New Roman" w:eastAsia="Calibri" w:hAnsi="Times New Roman" w:cs="Times New Roman"/>
          <w:sz w:val="28"/>
          <w:szCs w:val="28"/>
        </w:rPr>
        <w:t>. рублей из муниципального бюджета, 4</w:t>
      </w:r>
      <w:r w:rsidR="00440EE9">
        <w:rPr>
          <w:rFonts w:ascii="Times New Roman" w:eastAsia="Calibri" w:hAnsi="Times New Roman" w:cs="Times New Roman"/>
          <w:sz w:val="28"/>
          <w:szCs w:val="28"/>
        </w:rPr>
        <w:t>,8</w:t>
      </w:r>
      <w:r>
        <w:rPr>
          <w:rFonts w:ascii="Times New Roman" w:eastAsia="Calibri" w:hAnsi="Times New Roman" w:cs="Times New Roman"/>
          <w:sz w:val="28"/>
          <w:szCs w:val="28"/>
        </w:rPr>
        <w:t xml:space="preserve"> </w:t>
      </w:r>
      <w:r w:rsidR="00440EE9">
        <w:rPr>
          <w:rFonts w:ascii="Times New Roman" w:eastAsia="Calibri" w:hAnsi="Times New Roman" w:cs="Times New Roman"/>
          <w:sz w:val="28"/>
          <w:szCs w:val="28"/>
        </w:rPr>
        <w:t>млн</w:t>
      </w:r>
      <w:r>
        <w:rPr>
          <w:rFonts w:ascii="Times New Roman" w:eastAsia="Calibri" w:hAnsi="Times New Roman" w:cs="Times New Roman"/>
          <w:sz w:val="28"/>
          <w:szCs w:val="28"/>
        </w:rPr>
        <w:t>. рублей из областного бюджета.</w:t>
      </w:r>
    </w:p>
    <w:tbl>
      <w:tblPr>
        <w:tblStyle w:val="1"/>
        <w:tblW w:w="4991" w:type="pct"/>
        <w:tblLook w:val="04A0" w:firstRow="1" w:lastRow="0" w:firstColumn="1" w:lastColumn="0" w:noHBand="0" w:noVBand="1"/>
      </w:tblPr>
      <w:tblGrid>
        <w:gridCol w:w="5525"/>
        <w:gridCol w:w="1268"/>
        <w:gridCol w:w="1267"/>
        <w:gridCol w:w="1267"/>
      </w:tblGrid>
      <w:tr w:rsidR="006C3A8C" w:rsidRPr="005F5DD0" w:rsidTr="003C5C27">
        <w:trPr>
          <w:trHeight w:val="339"/>
        </w:trPr>
        <w:tc>
          <w:tcPr>
            <w:tcW w:w="2962" w:type="pct"/>
            <w:tcBorders>
              <w:top w:val="single" w:sz="4" w:space="0" w:color="000000"/>
              <w:left w:val="single" w:sz="4" w:space="0" w:color="000000"/>
              <w:bottom w:val="single" w:sz="4" w:space="0" w:color="000000"/>
              <w:right w:val="single" w:sz="4" w:space="0" w:color="000000"/>
            </w:tcBorders>
          </w:tcPr>
          <w:p w:rsidR="006C3A8C" w:rsidRPr="005F5DD0" w:rsidRDefault="006C3A8C" w:rsidP="001355B0">
            <w:pPr>
              <w:jc w:val="center"/>
              <w:rPr>
                <w:sz w:val="28"/>
                <w:szCs w:val="28"/>
              </w:rPr>
            </w:pPr>
            <w:r w:rsidRPr="005F5DD0">
              <w:rPr>
                <w:sz w:val="28"/>
                <w:szCs w:val="28"/>
              </w:rPr>
              <w:t>Источники финансирования</w:t>
            </w:r>
          </w:p>
        </w:tc>
        <w:tc>
          <w:tcPr>
            <w:tcW w:w="680" w:type="pct"/>
            <w:tcBorders>
              <w:top w:val="single" w:sz="4" w:space="0" w:color="000000"/>
              <w:left w:val="single" w:sz="4" w:space="0" w:color="000000"/>
              <w:bottom w:val="single" w:sz="4" w:space="0" w:color="000000"/>
              <w:right w:val="single" w:sz="4" w:space="0" w:color="000000"/>
            </w:tcBorders>
          </w:tcPr>
          <w:p w:rsidR="006C3A8C" w:rsidRPr="005F5DD0" w:rsidRDefault="006C3A8C" w:rsidP="001355B0">
            <w:pPr>
              <w:jc w:val="center"/>
              <w:rPr>
                <w:sz w:val="28"/>
                <w:szCs w:val="28"/>
              </w:rPr>
            </w:pPr>
            <w:r w:rsidRPr="005F5DD0">
              <w:rPr>
                <w:sz w:val="28"/>
                <w:szCs w:val="28"/>
              </w:rPr>
              <w:t>2021 год</w:t>
            </w:r>
          </w:p>
        </w:tc>
        <w:tc>
          <w:tcPr>
            <w:tcW w:w="679" w:type="pct"/>
            <w:tcBorders>
              <w:top w:val="single" w:sz="4" w:space="0" w:color="000000"/>
              <w:left w:val="single" w:sz="4" w:space="0" w:color="000000"/>
              <w:bottom w:val="single" w:sz="4" w:space="0" w:color="000000"/>
              <w:right w:val="single" w:sz="4" w:space="0" w:color="000000"/>
            </w:tcBorders>
          </w:tcPr>
          <w:p w:rsidR="006C3A8C" w:rsidRPr="005F5DD0" w:rsidRDefault="006C3A8C" w:rsidP="001355B0">
            <w:pPr>
              <w:jc w:val="center"/>
              <w:rPr>
                <w:sz w:val="28"/>
                <w:szCs w:val="28"/>
              </w:rPr>
            </w:pPr>
            <w:r w:rsidRPr="005F5DD0">
              <w:rPr>
                <w:sz w:val="28"/>
                <w:szCs w:val="28"/>
              </w:rPr>
              <w:t>2022 год</w:t>
            </w:r>
          </w:p>
        </w:tc>
        <w:tc>
          <w:tcPr>
            <w:tcW w:w="679" w:type="pct"/>
            <w:tcBorders>
              <w:top w:val="single" w:sz="4" w:space="0" w:color="000000"/>
              <w:left w:val="single" w:sz="4" w:space="0" w:color="000000"/>
              <w:bottom w:val="single" w:sz="4" w:space="0" w:color="000000"/>
              <w:right w:val="single" w:sz="4" w:space="0" w:color="000000"/>
            </w:tcBorders>
          </w:tcPr>
          <w:p w:rsidR="006C3A8C" w:rsidRPr="005F5DD0" w:rsidRDefault="006C3A8C" w:rsidP="001355B0">
            <w:pPr>
              <w:jc w:val="center"/>
              <w:rPr>
                <w:sz w:val="28"/>
                <w:szCs w:val="28"/>
              </w:rPr>
            </w:pPr>
            <w:r w:rsidRPr="005F5DD0">
              <w:rPr>
                <w:sz w:val="28"/>
                <w:szCs w:val="28"/>
              </w:rPr>
              <w:t>2023 год</w:t>
            </w:r>
          </w:p>
        </w:tc>
      </w:tr>
      <w:tr w:rsidR="006C3A8C" w:rsidRPr="005F5DD0" w:rsidTr="003C5C27">
        <w:tc>
          <w:tcPr>
            <w:tcW w:w="2962" w:type="pct"/>
            <w:tcBorders>
              <w:top w:val="single" w:sz="4" w:space="0" w:color="000000"/>
              <w:left w:val="single" w:sz="4" w:space="0" w:color="000000"/>
              <w:bottom w:val="single" w:sz="4" w:space="0" w:color="000000"/>
              <w:right w:val="single" w:sz="4" w:space="0" w:color="000000"/>
            </w:tcBorders>
            <w:shd w:val="clear" w:color="auto" w:fill="FFFFFF"/>
          </w:tcPr>
          <w:p w:rsidR="006C3A8C" w:rsidRPr="005F5DD0" w:rsidRDefault="006C3A8C" w:rsidP="001355B0">
            <w:pPr>
              <w:rPr>
                <w:sz w:val="28"/>
                <w:szCs w:val="28"/>
              </w:rPr>
            </w:pPr>
            <w:r w:rsidRPr="005F5DD0">
              <w:rPr>
                <w:sz w:val="28"/>
                <w:szCs w:val="28"/>
              </w:rPr>
              <w:t xml:space="preserve">Бюджет области, </w:t>
            </w:r>
            <w:r w:rsidR="00440EE9">
              <w:rPr>
                <w:sz w:val="28"/>
                <w:szCs w:val="28"/>
              </w:rPr>
              <w:t>млн</w:t>
            </w:r>
            <w:r w:rsidRPr="005F5DD0">
              <w:rPr>
                <w:sz w:val="28"/>
                <w:szCs w:val="28"/>
              </w:rPr>
              <w:t>. рублей,</w:t>
            </w:r>
          </w:p>
          <w:p w:rsidR="006C3A8C" w:rsidRPr="005F5DD0" w:rsidRDefault="006C3A8C" w:rsidP="001355B0">
            <w:pPr>
              <w:rPr>
                <w:sz w:val="28"/>
                <w:szCs w:val="28"/>
              </w:rPr>
            </w:pPr>
            <w:r w:rsidRPr="005F5DD0">
              <w:rPr>
                <w:sz w:val="28"/>
                <w:szCs w:val="28"/>
              </w:rPr>
              <w:t>из них:</w:t>
            </w:r>
          </w:p>
        </w:tc>
        <w:tc>
          <w:tcPr>
            <w:tcW w:w="680" w:type="pct"/>
            <w:tcBorders>
              <w:top w:val="single" w:sz="4" w:space="0" w:color="000000"/>
              <w:left w:val="single" w:sz="4" w:space="0" w:color="000000"/>
              <w:bottom w:val="single" w:sz="4" w:space="0" w:color="000000"/>
              <w:right w:val="single" w:sz="4" w:space="0" w:color="000000"/>
            </w:tcBorders>
            <w:shd w:val="clear" w:color="auto" w:fill="FFFFFF"/>
          </w:tcPr>
          <w:p w:rsidR="006C3A8C" w:rsidRPr="005F5DD0" w:rsidRDefault="006C3A8C" w:rsidP="001355B0">
            <w:pPr>
              <w:jc w:val="center"/>
              <w:rPr>
                <w:sz w:val="28"/>
                <w:szCs w:val="28"/>
              </w:rPr>
            </w:pPr>
            <w:r w:rsidRPr="005F5DD0">
              <w:rPr>
                <w:sz w:val="28"/>
                <w:szCs w:val="28"/>
              </w:rPr>
              <w:t>2</w:t>
            </w:r>
            <w:r w:rsidR="00440EE9">
              <w:rPr>
                <w:sz w:val="28"/>
                <w:szCs w:val="28"/>
              </w:rPr>
              <w:t>,</w:t>
            </w:r>
            <w:r w:rsidRPr="005F5DD0">
              <w:rPr>
                <w:sz w:val="28"/>
                <w:szCs w:val="28"/>
              </w:rPr>
              <w:t>1</w:t>
            </w:r>
          </w:p>
        </w:tc>
        <w:tc>
          <w:tcPr>
            <w:tcW w:w="679" w:type="pct"/>
            <w:tcBorders>
              <w:top w:val="single" w:sz="4" w:space="0" w:color="000000"/>
              <w:left w:val="single" w:sz="4" w:space="0" w:color="000000"/>
              <w:bottom w:val="single" w:sz="4" w:space="0" w:color="000000"/>
              <w:right w:val="single" w:sz="4" w:space="0" w:color="000000"/>
            </w:tcBorders>
            <w:shd w:val="clear" w:color="auto" w:fill="FFFFFF"/>
          </w:tcPr>
          <w:p w:rsidR="006C3A8C" w:rsidRPr="005F5DD0" w:rsidRDefault="006C3A8C" w:rsidP="001355B0">
            <w:pPr>
              <w:jc w:val="center"/>
              <w:rPr>
                <w:sz w:val="28"/>
                <w:szCs w:val="28"/>
              </w:rPr>
            </w:pPr>
            <w:r w:rsidRPr="005F5DD0">
              <w:rPr>
                <w:sz w:val="28"/>
                <w:szCs w:val="28"/>
              </w:rPr>
              <w:t>4</w:t>
            </w:r>
            <w:r w:rsidR="00440EE9">
              <w:rPr>
                <w:sz w:val="28"/>
                <w:szCs w:val="28"/>
              </w:rPr>
              <w:t>,</w:t>
            </w:r>
            <w:r w:rsidR="00AC1AA0">
              <w:rPr>
                <w:sz w:val="28"/>
                <w:szCs w:val="28"/>
              </w:rPr>
              <w:t>3</w:t>
            </w:r>
          </w:p>
        </w:tc>
        <w:tc>
          <w:tcPr>
            <w:tcW w:w="679" w:type="pct"/>
            <w:tcBorders>
              <w:top w:val="single" w:sz="4" w:space="0" w:color="000000"/>
              <w:left w:val="single" w:sz="4" w:space="0" w:color="000000"/>
              <w:bottom w:val="single" w:sz="4" w:space="0" w:color="000000"/>
              <w:right w:val="single" w:sz="4" w:space="0" w:color="000000"/>
            </w:tcBorders>
            <w:shd w:val="clear" w:color="auto" w:fill="FFFFFF"/>
          </w:tcPr>
          <w:p w:rsidR="006C3A8C" w:rsidRPr="005F5DD0" w:rsidRDefault="006C3A8C" w:rsidP="001355B0">
            <w:pPr>
              <w:jc w:val="center"/>
              <w:rPr>
                <w:sz w:val="28"/>
                <w:szCs w:val="28"/>
              </w:rPr>
            </w:pPr>
            <w:r w:rsidRPr="005F5DD0">
              <w:rPr>
                <w:sz w:val="28"/>
                <w:szCs w:val="28"/>
              </w:rPr>
              <w:t>4</w:t>
            </w:r>
            <w:r w:rsidR="00440EE9">
              <w:rPr>
                <w:sz w:val="28"/>
                <w:szCs w:val="28"/>
              </w:rPr>
              <w:t>,8</w:t>
            </w:r>
          </w:p>
        </w:tc>
      </w:tr>
      <w:tr w:rsidR="006C3A8C" w:rsidRPr="005F5DD0" w:rsidTr="003C5C27">
        <w:tc>
          <w:tcPr>
            <w:tcW w:w="2962" w:type="pct"/>
            <w:tcBorders>
              <w:top w:val="single" w:sz="4" w:space="0" w:color="000000"/>
              <w:left w:val="single" w:sz="4" w:space="0" w:color="000000"/>
              <w:bottom w:val="single" w:sz="4" w:space="0" w:color="000000"/>
              <w:right w:val="single" w:sz="4" w:space="0" w:color="000000"/>
            </w:tcBorders>
            <w:shd w:val="clear" w:color="auto" w:fill="FFFFFF"/>
          </w:tcPr>
          <w:p w:rsidR="006C3A8C" w:rsidRPr="005F5DD0" w:rsidRDefault="006C3A8C" w:rsidP="001355B0">
            <w:pPr>
              <w:rPr>
                <w:sz w:val="28"/>
                <w:szCs w:val="28"/>
              </w:rPr>
            </w:pPr>
            <w:r w:rsidRPr="005F5DD0">
              <w:rPr>
                <w:sz w:val="28"/>
                <w:szCs w:val="28"/>
              </w:rPr>
              <w:t>по Соглашению с департаментом образования Воронежской области,</w:t>
            </w:r>
            <w:r w:rsidR="005F5DD0">
              <w:rPr>
                <w:sz w:val="28"/>
                <w:szCs w:val="28"/>
              </w:rPr>
              <w:t xml:space="preserve"> </w:t>
            </w:r>
            <w:r w:rsidR="00440EE9">
              <w:rPr>
                <w:sz w:val="28"/>
                <w:szCs w:val="28"/>
              </w:rPr>
              <w:t>млн</w:t>
            </w:r>
            <w:r w:rsidRPr="005F5DD0">
              <w:rPr>
                <w:sz w:val="28"/>
                <w:szCs w:val="28"/>
              </w:rPr>
              <w:t>.</w:t>
            </w:r>
            <w:r w:rsidR="005F5DD0">
              <w:rPr>
                <w:sz w:val="28"/>
                <w:szCs w:val="28"/>
              </w:rPr>
              <w:t xml:space="preserve"> </w:t>
            </w:r>
            <w:r w:rsidRPr="005F5DD0">
              <w:rPr>
                <w:sz w:val="28"/>
                <w:szCs w:val="28"/>
              </w:rPr>
              <w:t>рублей</w:t>
            </w:r>
          </w:p>
        </w:tc>
        <w:tc>
          <w:tcPr>
            <w:tcW w:w="680" w:type="pct"/>
            <w:tcBorders>
              <w:top w:val="single" w:sz="4" w:space="0" w:color="000000"/>
              <w:left w:val="single" w:sz="4" w:space="0" w:color="000000"/>
              <w:bottom w:val="single" w:sz="4" w:space="0" w:color="000000"/>
              <w:right w:val="single" w:sz="4" w:space="0" w:color="000000"/>
            </w:tcBorders>
            <w:shd w:val="clear" w:color="auto" w:fill="FFFFFF"/>
          </w:tcPr>
          <w:p w:rsidR="006C3A8C" w:rsidRPr="005F5DD0" w:rsidRDefault="006C3A8C" w:rsidP="001355B0">
            <w:pPr>
              <w:jc w:val="center"/>
              <w:rPr>
                <w:sz w:val="28"/>
                <w:szCs w:val="28"/>
              </w:rPr>
            </w:pPr>
            <w:r w:rsidRPr="005F5DD0">
              <w:rPr>
                <w:sz w:val="28"/>
                <w:szCs w:val="28"/>
              </w:rPr>
              <w:t>1</w:t>
            </w:r>
            <w:r w:rsidR="00440EE9">
              <w:rPr>
                <w:sz w:val="28"/>
                <w:szCs w:val="28"/>
              </w:rPr>
              <w:t>,</w:t>
            </w:r>
            <w:r w:rsidRPr="005F5DD0">
              <w:rPr>
                <w:sz w:val="28"/>
                <w:szCs w:val="28"/>
              </w:rPr>
              <w:t>6</w:t>
            </w:r>
          </w:p>
        </w:tc>
        <w:tc>
          <w:tcPr>
            <w:tcW w:w="679" w:type="pct"/>
            <w:tcBorders>
              <w:top w:val="single" w:sz="4" w:space="0" w:color="000000"/>
              <w:left w:val="single" w:sz="4" w:space="0" w:color="000000"/>
              <w:bottom w:val="single" w:sz="4" w:space="0" w:color="000000"/>
              <w:right w:val="single" w:sz="4" w:space="0" w:color="000000"/>
            </w:tcBorders>
            <w:shd w:val="clear" w:color="auto" w:fill="FFFFFF"/>
          </w:tcPr>
          <w:p w:rsidR="006C3A8C" w:rsidRPr="005F5DD0" w:rsidRDefault="006C3A8C" w:rsidP="001355B0">
            <w:pPr>
              <w:jc w:val="center"/>
              <w:rPr>
                <w:sz w:val="28"/>
                <w:szCs w:val="28"/>
              </w:rPr>
            </w:pPr>
            <w:r w:rsidRPr="005F5DD0">
              <w:rPr>
                <w:sz w:val="28"/>
                <w:szCs w:val="28"/>
              </w:rPr>
              <w:t>3</w:t>
            </w:r>
            <w:r w:rsidR="00440EE9">
              <w:rPr>
                <w:sz w:val="28"/>
                <w:szCs w:val="28"/>
              </w:rPr>
              <w:t>,</w:t>
            </w:r>
            <w:r w:rsidRPr="005F5DD0">
              <w:rPr>
                <w:sz w:val="28"/>
                <w:szCs w:val="28"/>
              </w:rPr>
              <w:t>1</w:t>
            </w:r>
          </w:p>
        </w:tc>
        <w:tc>
          <w:tcPr>
            <w:tcW w:w="679" w:type="pct"/>
            <w:tcBorders>
              <w:top w:val="single" w:sz="4" w:space="0" w:color="000000"/>
              <w:left w:val="single" w:sz="4" w:space="0" w:color="000000"/>
              <w:bottom w:val="single" w:sz="4" w:space="0" w:color="000000"/>
              <w:right w:val="single" w:sz="4" w:space="0" w:color="000000"/>
            </w:tcBorders>
            <w:shd w:val="clear" w:color="auto" w:fill="FFFFFF"/>
          </w:tcPr>
          <w:p w:rsidR="006C3A8C" w:rsidRPr="005F5DD0" w:rsidRDefault="006C3A8C" w:rsidP="001355B0">
            <w:pPr>
              <w:jc w:val="center"/>
              <w:rPr>
                <w:sz w:val="28"/>
                <w:szCs w:val="28"/>
              </w:rPr>
            </w:pPr>
            <w:r w:rsidRPr="005F5DD0">
              <w:rPr>
                <w:sz w:val="28"/>
                <w:szCs w:val="28"/>
              </w:rPr>
              <w:t>3</w:t>
            </w:r>
            <w:r w:rsidR="00440EE9">
              <w:rPr>
                <w:sz w:val="28"/>
                <w:szCs w:val="28"/>
              </w:rPr>
              <w:t>,</w:t>
            </w:r>
            <w:r w:rsidRPr="005F5DD0">
              <w:rPr>
                <w:sz w:val="28"/>
                <w:szCs w:val="28"/>
              </w:rPr>
              <w:t>4</w:t>
            </w:r>
          </w:p>
        </w:tc>
      </w:tr>
      <w:tr w:rsidR="006C3A8C" w:rsidRPr="005F5DD0" w:rsidTr="003C5C27">
        <w:tc>
          <w:tcPr>
            <w:tcW w:w="2962" w:type="pct"/>
            <w:tcBorders>
              <w:top w:val="single" w:sz="4" w:space="0" w:color="000000"/>
              <w:left w:val="single" w:sz="4" w:space="0" w:color="000000"/>
              <w:bottom w:val="single" w:sz="4" w:space="0" w:color="000000"/>
              <w:right w:val="single" w:sz="4" w:space="0" w:color="000000"/>
            </w:tcBorders>
            <w:shd w:val="clear" w:color="auto" w:fill="FFFFFF"/>
          </w:tcPr>
          <w:p w:rsidR="006C3A8C" w:rsidRPr="005F5DD0" w:rsidRDefault="006C3A8C" w:rsidP="001355B0">
            <w:pPr>
              <w:rPr>
                <w:sz w:val="28"/>
                <w:szCs w:val="28"/>
              </w:rPr>
            </w:pPr>
            <w:r w:rsidRPr="005F5DD0">
              <w:rPr>
                <w:sz w:val="28"/>
                <w:szCs w:val="28"/>
              </w:rPr>
              <w:t>по Соглашению с департаментом социальной защиты Воронежской области,</w:t>
            </w:r>
            <w:r w:rsidR="005F5DD0">
              <w:rPr>
                <w:sz w:val="28"/>
                <w:szCs w:val="28"/>
              </w:rPr>
              <w:t xml:space="preserve"> </w:t>
            </w:r>
            <w:r w:rsidR="00440EE9">
              <w:rPr>
                <w:sz w:val="28"/>
                <w:szCs w:val="28"/>
              </w:rPr>
              <w:t>млн</w:t>
            </w:r>
            <w:r w:rsidRPr="005F5DD0">
              <w:rPr>
                <w:sz w:val="28"/>
                <w:szCs w:val="28"/>
              </w:rPr>
              <w:t>. рублей</w:t>
            </w:r>
          </w:p>
        </w:tc>
        <w:tc>
          <w:tcPr>
            <w:tcW w:w="680" w:type="pct"/>
            <w:tcBorders>
              <w:top w:val="single" w:sz="4" w:space="0" w:color="000000"/>
              <w:left w:val="single" w:sz="4" w:space="0" w:color="000000"/>
              <w:bottom w:val="single" w:sz="4" w:space="0" w:color="000000"/>
              <w:right w:val="single" w:sz="4" w:space="0" w:color="000000"/>
            </w:tcBorders>
            <w:shd w:val="clear" w:color="auto" w:fill="FFFFFF"/>
          </w:tcPr>
          <w:p w:rsidR="006C3A8C" w:rsidRPr="005F5DD0" w:rsidRDefault="00440EE9" w:rsidP="001355B0">
            <w:pPr>
              <w:jc w:val="center"/>
              <w:rPr>
                <w:sz w:val="28"/>
                <w:szCs w:val="28"/>
              </w:rPr>
            </w:pPr>
            <w:r>
              <w:rPr>
                <w:sz w:val="28"/>
                <w:szCs w:val="28"/>
              </w:rPr>
              <w:t>0,</w:t>
            </w:r>
            <w:r w:rsidR="006C3A8C" w:rsidRPr="005F5DD0">
              <w:rPr>
                <w:sz w:val="28"/>
                <w:szCs w:val="28"/>
              </w:rPr>
              <w:t>5</w:t>
            </w:r>
          </w:p>
        </w:tc>
        <w:tc>
          <w:tcPr>
            <w:tcW w:w="679" w:type="pct"/>
            <w:tcBorders>
              <w:top w:val="single" w:sz="4" w:space="0" w:color="000000"/>
              <w:left w:val="single" w:sz="4" w:space="0" w:color="000000"/>
              <w:bottom w:val="single" w:sz="4" w:space="0" w:color="000000"/>
              <w:right w:val="single" w:sz="4" w:space="0" w:color="000000"/>
            </w:tcBorders>
            <w:shd w:val="clear" w:color="auto" w:fill="FFFFFF"/>
          </w:tcPr>
          <w:p w:rsidR="006C3A8C" w:rsidRPr="005F5DD0" w:rsidRDefault="006C3A8C" w:rsidP="001355B0">
            <w:pPr>
              <w:jc w:val="center"/>
              <w:rPr>
                <w:sz w:val="28"/>
                <w:szCs w:val="28"/>
              </w:rPr>
            </w:pPr>
            <w:r w:rsidRPr="005F5DD0">
              <w:rPr>
                <w:sz w:val="28"/>
                <w:szCs w:val="28"/>
              </w:rPr>
              <w:t>1</w:t>
            </w:r>
            <w:r w:rsidR="00440EE9">
              <w:rPr>
                <w:sz w:val="28"/>
                <w:szCs w:val="28"/>
              </w:rPr>
              <w:t>,</w:t>
            </w:r>
            <w:r w:rsidRPr="005F5DD0">
              <w:rPr>
                <w:sz w:val="28"/>
                <w:szCs w:val="28"/>
              </w:rPr>
              <w:t>1</w:t>
            </w:r>
          </w:p>
        </w:tc>
        <w:tc>
          <w:tcPr>
            <w:tcW w:w="679" w:type="pct"/>
            <w:tcBorders>
              <w:top w:val="single" w:sz="4" w:space="0" w:color="000000"/>
              <w:left w:val="single" w:sz="4" w:space="0" w:color="000000"/>
              <w:bottom w:val="single" w:sz="4" w:space="0" w:color="000000"/>
              <w:right w:val="single" w:sz="4" w:space="0" w:color="000000"/>
            </w:tcBorders>
            <w:shd w:val="clear" w:color="auto" w:fill="FFFFFF"/>
          </w:tcPr>
          <w:p w:rsidR="006C3A8C" w:rsidRPr="005F5DD0" w:rsidRDefault="006C3A8C" w:rsidP="001355B0">
            <w:pPr>
              <w:jc w:val="center"/>
              <w:rPr>
                <w:sz w:val="28"/>
                <w:szCs w:val="28"/>
              </w:rPr>
            </w:pPr>
            <w:r w:rsidRPr="005F5DD0">
              <w:rPr>
                <w:sz w:val="28"/>
                <w:szCs w:val="28"/>
              </w:rPr>
              <w:t>1</w:t>
            </w:r>
            <w:r w:rsidR="00440EE9">
              <w:rPr>
                <w:sz w:val="28"/>
                <w:szCs w:val="28"/>
              </w:rPr>
              <w:t>,</w:t>
            </w:r>
            <w:r w:rsidR="00AC1AA0">
              <w:rPr>
                <w:sz w:val="28"/>
                <w:szCs w:val="28"/>
              </w:rPr>
              <w:t>3</w:t>
            </w:r>
          </w:p>
        </w:tc>
      </w:tr>
      <w:tr w:rsidR="006C3A8C" w:rsidRPr="005F5DD0" w:rsidTr="003C5C27">
        <w:tc>
          <w:tcPr>
            <w:tcW w:w="2962" w:type="pct"/>
            <w:tcBorders>
              <w:top w:val="single" w:sz="4" w:space="0" w:color="000000"/>
              <w:left w:val="single" w:sz="4" w:space="0" w:color="000000"/>
              <w:bottom w:val="single" w:sz="4" w:space="0" w:color="000000"/>
              <w:right w:val="single" w:sz="4" w:space="0" w:color="000000"/>
            </w:tcBorders>
            <w:shd w:val="clear" w:color="auto" w:fill="FFFFFF"/>
          </w:tcPr>
          <w:p w:rsidR="006C3A8C" w:rsidRPr="005F5DD0" w:rsidRDefault="006C3A8C" w:rsidP="001355B0">
            <w:pPr>
              <w:rPr>
                <w:sz w:val="28"/>
                <w:szCs w:val="28"/>
              </w:rPr>
            </w:pPr>
            <w:r w:rsidRPr="005F5DD0">
              <w:rPr>
                <w:sz w:val="28"/>
                <w:szCs w:val="28"/>
              </w:rPr>
              <w:t xml:space="preserve">Бюджет района, </w:t>
            </w:r>
            <w:r w:rsidR="00440EE9">
              <w:rPr>
                <w:sz w:val="28"/>
                <w:szCs w:val="28"/>
              </w:rPr>
              <w:t>млн</w:t>
            </w:r>
            <w:r w:rsidRPr="005F5DD0">
              <w:rPr>
                <w:sz w:val="28"/>
                <w:szCs w:val="28"/>
              </w:rPr>
              <w:t>. рублей</w:t>
            </w:r>
          </w:p>
        </w:tc>
        <w:tc>
          <w:tcPr>
            <w:tcW w:w="6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C3A8C" w:rsidRPr="005F5DD0" w:rsidRDefault="00440EE9" w:rsidP="001355B0">
            <w:pPr>
              <w:jc w:val="center"/>
              <w:rPr>
                <w:sz w:val="28"/>
                <w:szCs w:val="28"/>
              </w:rPr>
            </w:pPr>
            <w:r>
              <w:rPr>
                <w:sz w:val="28"/>
                <w:szCs w:val="28"/>
              </w:rPr>
              <w:t>0,</w:t>
            </w:r>
            <w:r w:rsidR="00AC1AA0">
              <w:rPr>
                <w:sz w:val="28"/>
                <w:szCs w:val="28"/>
              </w:rPr>
              <w:t>8</w:t>
            </w:r>
          </w:p>
        </w:tc>
        <w:tc>
          <w:tcPr>
            <w:tcW w:w="6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C3A8C" w:rsidRPr="005F5DD0" w:rsidRDefault="006C3A8C" w:rsidP="001355B0">
            <w:pPr>
              <w:jc w:val="center"/>
              <w:rPr>
                <w:sz w:val="28"/>
                <w:szCs w:val="28"/>
              </w:rPr>
            </w:pPr>
            <w:r w:rsidRPr="005F5DD0">
              <w:rPr>
                <w:sz w:val="28"/>
                <w:szCs w:val="28"/>
              </w:rPr>
              <w:t>1</w:t>
            </w:r>
            <w:r w:rsidR="00440EE9">
              <w:rPr>
                <w:sz w:val="28"/>
                <w:szCs w:val="28"/>
              </w:rPr>
              <w:t>,7</w:t>
            </w:r>
          </w:p>
        </w:tc>
        <w:tc>
          <w:tcPr>
            <w:tcW w:w="6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C3A8C" w:rsidRPr="005F5DD0" w:rsidRDefault="006C3A8C" w:rsidP="001355B0">
            <w:pPr>
              <w:jc w:val="center"/>
              <w:rPr>
                <w:sz w:val="28"/>
                <w:szCs w:val="28"/>
              </w:rPr>
            </w:pPr>
            <w:r w:rsidRPr="005F5DD0">
              <w:rPr>
                <w:sz w:val="28"/>
                <w:szCs w:val="28"/>
              </w:rPr>
              <w:t>1</w:t>
            </w:r>
            <w:r w:rsidR="00440EE9">
              <w:rPr>
                <w:sz w:val="28"/>
                <w:szCs w:val="28"/>
              </w:rPr>
              <w:t>,</w:t>
            </w:r>
            <w:r w:rsidRPr="005F5DD0">
              <w:rPr>
                <w:sz w:val="28"/>
                <w:szCs w:val="28"/>
              </w:rPr>
              <w:t>3</w:t>
            </w:r>
          </w:p>
        </w:tc>
      </w:tr>
      <w:tr w:rsidR="006C3A8C" w:rsidRPr="005F5DD0" w:rsidTr="005F5DD0">
        <w:trPr>
          <w:trHeight w:val="70"/>
        </w:trPr>
        <w:tc>
          <w:tcPr>
            <w:tcW w:w="2962" w:type="pct"/>
            <w:tcBorders>
              <w:top w:val="single" w:sz="4" w:space="0" w:color="000000"/>
              <w:left w:val="single" w:sz="4" w:space="0" w:color="000000"/>
              <w:bottom w:val="single" w:sz="4" w:space="0" w:color="000000"/>
              <w:right w:val="single" w:sz="4" w:space="0" w:color="000000"/>
            </w:tcBorders>
            <w:shd w:val="clear" w:color="auto" w:fill="FFFFFF"/>
          </w:tcPr>
          <w:p w:rsidR="006C3A8C" w:rsidRPr="005F5DD0" w:rsidRDefault="006C3A8C" w:rsidP="001355B0">
            <w:pPr>
              <w:rPr>
                <w:sz w:val="28"/>
                <w:szCs w:val="28"/>
              </w:rPr>
            </w:pPr>
            <w:r w:rsidRPr="005F5DD0">
              <w:rPr>
                <w:sz w:val="28"/>
                <w:szCs w:val="28"/>
              </w:rPr>
              <w:t>Всего</w:t>
            </w:r>
          </w:p>
        </w:tc>
        <w:tc>
          <w:tcPr>
            <w:tcW w:w="680" w:type="pct"/>
            <w:tcBorders>
              <w:top w:val="single" w:sz="4" w:space="0" w:color="000000"/>
              <w:left w:val="single" w:sz="4" w:space="0" w:color="000000"/>
              <w:bottom w:val="single" w:sz="4" w:space="0" w:color="000000"/>
              <w:right w:val="single" w:sz="4" w:space="0" w:color="000000"/>
            </w:tcBorders>
            <w:shd w:val="clear" w:color="auto" w:fill="FFFFFF"/>
          </w:tcPr>
          <w:p w:rsidR="006C3A8C" w:rsidRPr="005F5DD0" w:rsidRDefault="00440EE9" w:rsidP="001355B0">
            <w:pPr>
              <w:jc w:val="center"/>
              <w:rPr>
                <w:sz w:val="28"/>
                <w:szCs w:val="28"/>
              </w:rPr>
            </w:pPr>
            <w:r>
              <w:rPr>
                <w:sz w:val="28"/>
                <w:szCs w:val="28"/>
              </w:rPr>
              <w:t>5</w:t>
            </w:r>
          </w:p>
        </w:tc>
        <w:tc>
          <w:tcPr>
            <w:tcW w:w="679" w:type="pct"/>
            <w:tcBorders>
              <w:top w:val="single" w:sz="4" w:space="0" w:color="000000"/>
              <w:left w:val="single" w:sz="4" w:space="0" w:color="000000"/>
              <w:bottom w:val="single" w:sz="4" w:space="0" w:color="000000"/>
              <w:right w:val="single" w:sz="4" w:space="0" w:color="000000"/>
            </w:tcBorders>
            <w:shd w:val="clear" w:color="auto" w:fill="FFFFFF"/>
          </w:tcPr>
          <w:p w:rsidR="006C3A8C" w:rsidRPr="005F5DD0" w:rsidRDefault="006C3A8C" w:rsidP="001355B0">
            <w:pPr>
              <w:jc w:val="center"/>
              <w:rPr>
                <w:sz w:val="28"/>
                <w:szCs w:val="28"/>
              </w:rPr>
            </w:pPr>
            <w:r w:rsidRPr="005F5DD0">
              <w:rPr>
                <w:sz w:val="28"/>
                <w:szCs w:val="28"/>
              </w:rPr>
              <w:t>10</w:t>
            </w:r>
            <w:r w:rsidR="00440EE9">
              <w:rPr>
                <w:sz w:val="28"/>
                <w:szCs w:val="28"/>
              </w:rPr>
              <w:t>,2</w:t>
            </w:r>
          </w:p>
        </w:tc>
        <w:tc>
          <w:tcPr>
            <w:tcW w:w="679" w:type="pct"/>
            <w:tcBorders>
              <w:top w:val="single" w:sz="4" w:space="0" w:color="000000"/>
              <w:left w:val="single" w:sz="4" w:space="0" w:color="000000"/>
              <w:bottom w:val="single" w:sz="4" w:space="0" w:color="000000"/>
              <w:right w:val="single" w:sz="4" w:space="0" w:color="000000"/>
            </w:tcBorders>
            <w:shd w:val="clear" w:color="auto" w:fill="FFFFFF"/>
          </w:tcPr>
          <w:p w:rsidR="006C3A8C" w:rsidRPr="005F5DD0" w:rsidRDefault="006C3A8C" w:rsidP="001355B0">
            <w:pPr>
              <w:jc w:val="center"/>
              <w:rPr>
                <w:sz w:val="28"/>
                <w:szCs w:val="28"/>
              </w:rPr>
            </w:pPr>
            <w:r w:rsidRPr="005F5DD0">
              <w:rPr>
                <w:sz w:val="28"/>
                <w:szCs w:val="28"/>
              </w:rPr>
              <w:t>10</w:t>
            </w:r>
            <w:r w:rsidR="00440EE9">
              <w:rPr>
                <w:sz w:val="28"/>
                <w:szCs w:val="28"/>
              </w:rPr>
              <w:t>,</w:t>
            </w:r>
            <w:r w:rsidRPr="005F5DD0">
              <w:rPr>
                <w:sz w:val="28"/>
                <w:szCs w:val="28"/>
              </w:rPr>
              <w:t>8</w:t>
            </w:r>
          </w:p>
        </w:tc>
      </w:tr>
    </w:tbl>
    <w:p w:rsidR="001355B0" w:rsidRDefault="001355B0" w:rsidP="001355B0">
      <w:pPr>
        <w:widowControl w:val="0"/>
        <w:shd w:val="clear" w:color="auto" w:fill="FFFFFF" w:themeFill="background1"/>
        <w:suppressAutoHyphens/>
        <w:spacing w:after="0" w:line="240" w:lineRule="auto"/>
        <w:ind w:firstLine="709"/>
        <w:jc w:val="both"/>
        <w:rPr>
          <w:rFonts w:ascii="Times New Roman" w:eastAsia="Times New Roman" w:hAnsi="Times New Roman" w:cs="Times New Roman"/>
          <w:sz w:val="28"/>
          <w:szCs w:val="28"/>
          <w:lang w:eastAsia="ru-RU"/>
        </w:rPr>
      </w:pPr>
    </w:p>
    <w:p w:rsidR="006C3A8C" w:rsidRDefault="006C3A8C" w:rsidP="001355B0">
      <w:pPr>
        <w:widowControl w:val="0"/>
        <w:shd w:val="clear" w:color="auto" w:fill="FFFFFF" w:themeFill="background1"/>
        <w:suppressAutoHyphens/>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Услуга по медицинскому обеспечению детей была оплачена из муниципального </w:t>
      </w:r>
      <w:r w:rsidRPr="00495C26">
        <w:rPr>
          <w:rFonts w:ascii="Times New Roman" w:eastAsia="Times New Roman" w:hAnsi="Times New Roman" w:cs="Times New Roman"/>
          <w:sz w:val="28"/>
          <w:szCs w:val="28"/>
          <w:lang w:eastAsia="ru-RU"/>
        </w:rPr>
        <w:t xml:space="preserve">бюджета, в сумме </w:t>
      </w:r>
      <w:r w:rsidRPr="00495C26">
        <w:rPr>
          <w:rFonts w:ascii="Times New Roman" w:hAnsi="Times New Roman" w:cs="Times New Roman"/>
          <w:sz w:val="28"/>
          <w:szCs w:val="28"/>
        </w:rPr>
        <w:t>1</w:t>
      </w:r>
      <w:r w:rsidR="00495C26" w:rsidRPr="00495C26">
        <w:rPr>
          <w:rFonts w:ascii="Times New Roman" w:hAnsi="Times New Roman" w:cs="Times New Roman"/>
          <w:sz w:val="28"/>
          <w:szCs w:val="28"/>
        </w:rPr>
        <w:t>,9</w:t>
      </w:r>
      <w:r w:rsidRPr="00495C26">
        <w:rPr>
          <w:rFonts w:ascii="Times New Roman" w:hAnsi="Times New Roman" w:cs="Times New Roman"/>
          <w:sz w:val="28"/>
          <w:szCs w:val="28"/>
        </w:rPr>
        <w:t xml:space="preserve"> </w:t>
      </w:r>
      <w:r w:rsidR="00495C26" w:rsidRPr="00495C26">
        <w:rPr>
          <w:rFonts w:ascii="Times New Roman" w:hAnsi="Times New Roman" w:cs="Times New Roman"/>
          <w:sz w:val="28"/>
          <w:szCs w:val="28"/>
        </w:rPr>
        <w:t>млн</w:t>
      </w:r>
      <w:r w:rsidRPr="00495C26">
        <w:rPr>
          <w:rFonts w:ascii="Times New Roman" w:hAnsi="Times New Roman" w:cs="Times New Roman"/>
          <w:sz w:val="28"/>
          <w:szCs w:val="28"/>
        </w:rPr>
        <w:t>. руб</w:t>
      </w:r>
      <w:r w:rsidRPr="00495C26">
        <w:rPr>
          <w:rFonts w:ascii="Times New Roman" w:eastAsia="Times New Roman" w:hAnsi="Times New Roman" w:cs="Times New Roman"/>
          <w:sz w:val="28"/>
          <w:szCs w:val="28"/>
          <w:lang w:eastAsia="ru-RU"/>
        </w:rPr>
        <w:t>лей.</w:t>
      </w:r>
    </w:p>
    <w:p w:rsidR="006C3A8C" w:rsidRDefault="006C3A8C" w:rsidP="001355B0">
      <w:pPr>
        <w:shd w:val="clear" w:color="auto" w:fill="FFFFFF" w:themeFill="background1"/>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Финансирование организации трудовой занятости учащейся молодежи составило 241 тыс. рублей из средств областного и муниципального бюджета.</w:t>
      </w:r>
    </w:p>
    <w:p w:rsidR="002218C5" w:rsidRPr="00532FCA" w:rsidRDefault="006C3A8C" w:rsidP="001355B0">
      <w:pPr>
        <w:spacing w:after="0" w:line="240" w:lineRule="auto"/>
        <w:ind w:firstLine="709"/>
        <w:jc w:val="both"/>
        <w:rPr>
          <w:rFonts w:ascii="Times New Roman" w:eastAsia="Times New Roman" w:hAnsi="Times New Roman" w:cs="Times New Roman"/>
          <w:b/>
          <w:color w:val="FF0000"/>
          <w:sz w:val="28"/>
          <w:szCs w:val="28"/>
          <w:lang w:eastAsia="ru-RU"/>
        </w:rPr>
      </w:pPr>
      <w:r>
        <w:rPr>
          <w:rFonts w:ascii="Times New Roman" w:eastAsia="Calibri" w:hAnsi="Times New Roman" w:cs="Times New Roman"/>
          <w:sz w:val="28"/>
          <w:szCs w:val="28"/>
        </w:rPr>
        <w:t xml:space="preserve">Всего на организацию и обеспечение летней оздоровительной кампании в 2023 году из всех уровней бюджета было выделено 22 </w:t>
      </w:r>
      <w:r w:rsidR="00495C26">
        <w:rPr>
          <w:rFonts w:ascii="Times New Roman" w:eastAsia="Calibri" w:hAnsi="Times New Roman" w:cs="Times New Roman"/>
          <w:sz w:val="28"/>
          <w:szCs w:val="28"/>
        </w:rPr>
        <w:t>млн</w:t>
      </w:r>
      <w:r>
        <w:rPr>
          <w:rFonts w:ascii="Times New Roman" w:eastAsia="Calibri" w:hAnsi="Times New Roman" w:cs="Times New Roman"/>
          <w:sz w:val="28"/>
          <w:szCs w:val="28"/>
        </w:rPr>
        <w:t>. руб</w:t>
      </w:r>
      <w:r w:rsidR="009055AE">
        <w:rPr>
          <w:rFonts w:ascii="Times New Roman" w:eastAsia="Calibri" w:hAnsi="Times New Roman" w:cs="Times New Roman"/>
          <w:sz w:val="28"/>
          <w:szCs w:val="28"/>
        </w:rPr>
        <w:t>лей</w:t>
      </w:r>
      <w:r>
        <w:rPr>
          <w:rFonts w:ascii="Times New Roman" w:eastAsia="Calibri" w:hAnsi="Times New Roman" w:cs="Times New Roman"/>
          <w:sz w:val="28"/>
          <w:szCs w:val="28"/>
        </w:rPr>
        <w:t xml:space="preserve"> (в 2022 году 18</w:t>
      </w:r>
      <w:r w:rsidR="00495C26">
        <w:rPr>
          <w:rFonts w:ascii="Times New Roman" w:eastAsia="Calibri" w:hAnsi="Times New Roman" w:cs="Times New Roman"/>
          <w:sz w:val="28"/>
          <w:szCs w:val="28"/>
        </w:rPr>
        <w:t>,</w:t>
      </w:r>
      <w:r>
        <w:rPr>
          <w:rFonts w:ascii="Times New Roman" w:eastAsia="Calibri" w:hAnsi="Times New Roman" w:cs="Times New Roman"/>
          <w:sz w:val="28"/>
          <w:szCs w:val="28"/>
        </w:rPr>
        <w:t>2</w:t>
      </w:r>
      <w:r w:rsidR="00495C26">
        <w:rPr>
          <w:rFonts w:ascii="Times New Roman" w:eastAsia="Calibri" w:hAnsi="Times New Roman" w:cs="Times New Roman"/>
          <w:sz w:val="28"/>
          <w:szCs w:val="28"/>
        </w:rPr>
        <w:t xml:space="preserve"> млн</w:t>
      </w:r>
      <w:r>
        <w:rPr>
          <w:rFonts w:ascii="Times New Roman" w:eastAsia="Times New Roman" w:hAnsi="Times New Roman" w:cs="Times New Roman"/>
          <w:sz w:val="28"/>
          <w:szCs w:val="28"/>
          <w:lang w:eastAsia="ru-RU"/>
        </w:rPr>
        <w:t>. руб</w:t>
      </w:r>
      <w:r w:rsidR="009055AE">
        <w:rPr>
          <w:rFonts w:ascii="Times New Roman" w:eastAsia="Times New Roman" w:hAnsi="Times New Roman" w:cs="Times New Roman"/>
          <w:sz w:val="28"/>
          <w:szCs w:val="28"/>
          <w:lang w:eastAsia="ru-RU"/>
        </w:rPr>
        <w:t>лей</w:t>
      </w:r>
      <w:r>
        <w:rPr>
          <w:rFonts w:ascii="Times New Roman" w:eastAsia="Times New Roman" w:hAnsi="Times New Roman" w:cs="Times New Roman"/>
          <w:sz w:val="28"/>
          <w:szCs w:val="28"/>
          <w:lang w:eastAsia="ru-RU"/>
        </w:rPr>
        <w:t>).</w:t>
      </w:r>
    </w:p>
    <w:p w:rsidR="00B13750" w:rsidRDefault="00B13750" w:rsidP="001355B0">
      <w:pPr>
        <w:spacing w:after="0" w:line="240" w:lineRule="auto"/>
        <w:ind w:firstLine="709"/>
        <w:jc w:val="center"/>
        <w:rPr>
          <w:rFonts w:ascii="Times New Roman" w:eastAsia="Times New Roman" w:hAnsi="Times New Roman" w:cs="Times New Roman"/>
          <w:b/>
          <w:i/>
          <w:color w:val="FF0000"/>
          <w:sz w:val="28"/>
          <w:szCs w:val="28"/>
          <w:lang w:eastAsia="ru-RU"/>
        </w:rPr>
      </w:pPr>
    </w:p>
    <w:p w:rsidR="0063208D" w:rsidRDefault="0063208D" w:rsidP="001355B0">
      <w:pPr>
        <w:spacing w:after="0" w:line="240" w:lineRule="auto"/>
        <w:ind w:firstLine="567"/>
        <w:jc w:val="center"/>
        <w:rPr>
          <w:rFonts w:ascii="Times New Roman" w:eastAsia="Times New Roman" w:hAnsi="Times New Roman" w:cs="Times New Roman"/>
          <w:b/>
          <w:i/>
          <w:sz w:val="28"/>
          <w:szCs w:val="28"/>
          <w:lang w:eastAsia="ru-RU"/>
        </w:rPr>
      </w:pPr>
    </w:p>
    <w:p w:rsidR="0063208D" w:rsidRDefault="0063208D" w:rsidP="001355B0">
      <w:pPr>
        <w:spacing w:after="0" w:line="240" w:lineRule="auto"/>
        <w:ind w:firstLine="567"/>
        <w:jc w:val="center"/>
        <w:rPr>
          <w:rFonts w:ascii="Times New Roman" w:eastAsia="Times New Roman" w:hAnsi="Times New Roman" w:cs="Times New Roman"/>
          <w:b/>
          <w:i/>
          <w:sz w:val="28"/>
          <w:szCs w:val="28"/>
          <w:lang w:eastAsia="ru-RU"/>
        </w:rPr>
      </w:pPr>
    </w:p>
    <w:p w:rsidR="0063208D" w:rsidRDefault="0063208D" w:rsidP="001355B0">
      <w:pPr>
        <w:spacing w:after="0" w:line="240" w:lineRule="auto"/>
        <w:ind w:firstLine="567"/>
        <w:jc w:val="center"/>
        <w:rPr>
          <w:rFonts w:ascii="Times New Roman" w:eastAsia="Times New Roman" w:hAnsi="Times New Roman" w:cs="Times New Roman"/>
          <w:b/>
          <w:i/>
          <w:sz w:val="28"/>
          <w:szCs w:val="28"/>
          <w:lang w:eastAsia="ru-RU"/>
        </w:rPr>
      </w:pPr>
    </w:p>
    <w:p w:rsidR="005F5DD0" w:rsidRPr="005E05D7" w:rsidRDefault="005F5DD0" w:rsidP="001355B0">
      <w:pPr>
        <w:spacing w:after="0" w:line="240" w:lineRule="auto"/>
        <w:ind w:firstLine="567"/>
        <w:jc w:val="center"/>
        <w:rPr>
          <w:rFonts w:ascii="Times New Roman" w:eastAsia="Times New Roman" w:hAnsi="Times New Roman" w:cs="Times New Roman"/>
          <w:b/>
          <w:i/>
          <w:sz w:val="28"/>
          <w:szCs w:val="28"/>
          <w:lang w:eastAsia="ru-RU"/>
        </w:rPr>
      </w:pPr>
      <w:r w:rsidRPr="005E05D7">
        <w:rPr>
          <w:rFonts w:ascii="Times New Roman" w:eastAsia="Times New Roman" w:hAnsi="Times New Roman" w:cs="Times New Roman"/>
          <w:b/>
          <w:i/>
          <w:sz w:val="28"/>
          <w:szCs w:val="28"/>
          <w:lang w:eastAsia="ru-RU"/>
        </w:rPr>
        <w:lastRenderedPageBreak/>
        <w:t>Воспитательная работа и молодежная политика</w:t>
      </w:r>
    </w:p>
    <w:p w:rsidR="005F5DD0" w:rsidRPr="005E05D7" w:rsidRDefault="005F5DD0" w:rsidP="001355B0">
      <w:pPr>
        <w:spacing w:after="0" w:line="240" w:lineRule="auto"/>
        <w:ind w:firstLine="567"/>
        <w:jc w:val="center"/>
        <w:rPr>
          <w:rFonts w:ascii="Times New Roman" w:eastAsia="Times New Roman" w:hAnsi="Times New Roman" w:cs="Times New Roman"/>
          <w:b/>
          <w:i/>
          <w:sz w:val="28"/>
          <w:szCs w:val="28"/>
          <w:lang w:eastAsia="ru-RU"/>
        </w:rPr>
      </w:pPr>
    </w:p>
    <w:p w:rsidR="005F5DD0" w:rsidRDefault="005F5DD0" w:rsidP="001355B0">
      <w:pPr>
        <w:tabs>
          <w:tab w:val="left" w:pos="540"/>
          <w:tab w:val="left"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Рамонский район по итогам 2023 года занял 3 место в областном конкурсе на лучшую организацию работы по гражданско-патриотическому воспитанию подрастающего поколения. </w:t>
      </w:r>
    </w:p>
    <w:p w:rsidR="005F5DD0" w:rsidRDefault="005F5DD0" w:rsidP="001355B0">
      <w:pPr>
        <w:tabs>
          <w:tab w:val="left" w:pos="540"/>
          <w:tab w:val="left"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13 школ района стали участниками федерального проекта «Патриотическое воспитание граждан Российской Федерации», в рамках которого были обеспечены новыми флагштоками и комплектами государственной символики. Каждая учебная неделя в 2023 году во всех общеобразовательных организациях начиналась с торжественной линейки с поднятием Государственного флага и исполнением гимна Российской Федерации. В целях развития ценностного отношения школьников к своей Родине, в школах района еженедельно проходят внеурочные занятия «Разговоры о важном». Также, в рамках федерального проекта «Патриотическое воспитание граждан Российской Федерации» во всех школах района введены ставки советников директоров по воспитательной работе.</w:t>
      </w:r>
    </w:p>
    <w:p w:rsidR="005F5DD0" w:rsidRDefault="005F5DD0" w:rsidP="001355B0">
      <w:pPr>
        <w:tabs>
          <w:tab w:val="left" w:pos="540"/>
          <w:tab w:val="left"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2023 году было проведено 20 районных мероприятий патриотической направленности с охватом более 4</w:t>
      </w:r>
      <w:r w:rsidR="00480D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700 человек. Наиболее значимые из них: районный смотр строя и песни, посвященный Дню защитника Отечества, комплекс мероприятий, посвященный Дню памяти о россиянах, исполнявших служебный долг за пределами Отечества, мероприятия, посвященные 80-летию освобождения г. Воронежа и сел Рамонского </w:t>
      </w:r>
      <w:proofErr w:type="spellStart"/>
      <w:r>
        <w:rPr>
          <w:rFonts w:ascii="Times New Roman" w:eastAsia="Times New Roman" w:hAnsi="Times New Roman" w:cs="Times New Roman"/>
          <w:sz w:val="28"/>
          <w:szCs w:val="28"/>
          <w:lang w:eastAsia="ru-RU"/>
        </w:rPr>
        <w:t>Задонья</w:t>
      </w:r>
      <w:proofErr w:type="spellEnd"/>
      <w:r>
        <w:rPr>
          <w:rFonts w:ascii="Times New Roman" w:eastAsia="Times New Roman" w:hAnsi="Times New Roman" w:cs="Times New Roman"/>
          <w:sz w:val="28"/>
          <w:szCs w:val="28"/>
          <w:lang w:eastAsia="ru-RU"/>
        </w:rPr>
        <w:t xml:space="preserve"> от немецко-фашистских захватчиков, молодежные патриотические акции «Дорогами Победы», «Я – Гражданин России», «Бессмертный полк», «Георгиевская ленточка», «Венок Памяти», «Письмо солдату», «День Героев», «День неизвестного солдата», «Свеча Памяти», торжественно-траурные мероприятия, посвященные перезахоронению воинов, павших в годы Великой Отечественной войны «Вахта Памяти» в с. Чистая Поляна.</w:t>
      </w:r>
    </w:p>
    <w:p w:rsidR="005F5DD0" w:rsidRDefault="005F5DD0" w:rsidP="001355B0">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sz w:val="28"/>
          <w:szCs w:val="28"/>
          <w:lang w:eastAsia="ru-RU"/>
        </w:rPr>
        <w:t xml:space="preserve">Важными событиями 2023 года стали победы наших школьников во Всероссийских конкурсах. Проект </w:t>
      </w:r>
      <w:r>
        <w:rPr>
          <w:rFonts w:ascii="Times New Roman" w:eastAsia="Calibri" w:hAnsi="Times New Roman" w:cs="Times New Roman"/>
          <w:sz w:val="28"/>
          <w:szCs w:val="28"/>
        </w:rPr>
        <w:t xml:space="preserve">Рамонского лицея «Забвению не подлежит», посвященный исследованию </w:t>
      </w:r>
      <w:r>
        <w:rPr>
          <w:rFonts w:ascii="Times New Roman" w:eastAsia="Times New Roman" w:hAnsi="Times New Roman" w:cs="Times New Roman"/>
          <w:color w:val="000000"/>
          <w:sz w:val="28"/>
          <w:szCs w:val="28"/>
          <w:shd w:val="clear" w:color="auto" w:fill="FFFFFF"/>
          <w:lang w:eastAsia="ru-RU"/>
        </w:rPr>
        <w:t xml:space="preserve">концлагерей, </w:t>
      </w:r>
      <w:r>
        <w:rPr>
          <w:rFonts w:ascii="Times New Roman" w:eastAsia="Calibri" w:hAnsi="Times New Roman" w:cs="Times New Roman"/>
          <w:sz w:val="28"/>
          <w:szCs w:val="28"/>
        </w:rPr>
        <w:t xml:space="preserve">занял </w:t>
      </w:r>
      <w:r>
        <w:rPr>
          <w:rFonts w:ascii="Times New Roman" w:eastAsia="Times New Roman" w:hAnsi="Times New Roman" w:cs="Times New Roman"/>
          <w:sz w:val="28"/>
          <w:szCs w:val="28"/>
          <w:lang w:eastAsia="ru-RU"/>
        </w:rPr>
        <w:t xml:space="preserve">1 место во </w:t>
      </w:r>
      <w:r>
        <w:rPr>
          <w:rFonts w:ascii="Times New Roman" w:eastAsia="Calibri" w:hAnsi="Times New Roman" w:cs="Times New Roman"/>
          <w:sz w:val="28"/>
          <w:szCs w:val="28"/>
        </w:rPr>
        <w:t>Всероссийском конкурсе исследовательских проектов «Без срока давности» в г. Москве</w:t>
      </w:r>
      <w:r>
        <w:rPr>
          <w:rFonts w:ascii="Times New Roman" w:eastAsia="Times New Roman" w:hAnsi="Times New Roman" w:cs="Times New Roman"/>
          <w:color w:val="000000"/>
          <w:sz w:val="28"/>
          <w:szCs w:val="28"/>
          <w:shd w:val="clear" w:color="auto" w:fill="FFFFFF"/>
          <w:lang w:eastAsia="ru-RU"/>
        </w:rPr>
        <w:t xml:space="preserve">. Итогом проекта стала установка памятного камня 3 апреля 2023 года на месте концлагеря в с. Чистая Поляна. </w:t>
      </w:r>
      <w:r w:rsidR="000A25A2">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сследовательская работа учащейся </w:t>
      </w:r>
      <w:proofErr w:type="spellStart"/>
      <w:r>
        <w:rPr>
          <w:rFonts w:ascii="Times New Roman" w:eastAsia="Times New Roman" w:hAnsi="Times New Roman" w:cs="Times New Roman"/>
          <w:sz w:val="28"/>
          <w:szCs w:val="28"/>
          <w:lang w:eastAsia="ru-RU"/>
        </w:rPr>
        <w:t>Скляевской</w:t>
      </w:r>
      <w:proofErr w:type="spellEnd"/>
      <w:r>
        <w:rPr>
          <w:rFonts w:ascii="Times New Roman" w:eastAsia="Times New Roman" w:hAnsi="Times New Roman" w:cs="Times New Roman"/>
          <w:sz w:val="28"/>
          <w:szCs w:val="28"/>
          <w:lang w:eastAsia="ru-RU"/>
        </w:rPr>
        <w:t xml:space="preserve"> СОШ заняла 3 место во Всероссийском конкурсе «История местного самоуправления». </w:t>
      </w:r>
    </w:p>
    <w:p w:rsidR="005F5DD0" w:rsidRDefault="005F5DD0"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2023 году на территории района активно реализовывалась государственная молодежная политика. </w:t>
      </w:r>
    </w:p>
    <w:p w:rsidR="005F5DD0" w:rsidRDefault="005F5DD0"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 всех 13 школах открылись первичные отделения общероссийского движения детей и молодежи «Движение первых». По итогам года районная организация насчитывает 1</w:t>
      </w:r>
      <w:r w:rsidR="00FC18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049 участников движения.</w:t>
      </w:r>
    </w:p>
    <w:p w:rsidR="005F5DD0" w:rsidRDefault="005F5DD0"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2023 году Рамонский район победил во Всероссийском конкурсе «Регион для молодых». Наградой стал грант в размере 6</w:t>
      </w:r>
      <w:r w:rsidR="00495C2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2 </w:t>
      </w:r>
      <w:r w:rsidR="00495C26">
        <w:rPr>
          <w:rFonts w:ascii="Times New Roman" w:eastAsia="Times New Roman" w:hAnsi="Times New Roman" w:cs="Times New Roman"/>
          <w:sz w:val="28"/>
          <w:szCs w:val="28"/>
          <w:lang w:eastAsia="ru-RU"/>
        </w:rPr>
        <w:t>млн</w:t>
      </w:r>
      <w:r>
        <w:rPr>
          <w:rFonts w:ascii="Times New Roman" w:eastAsia="Times New Roman" w:hAnsi="Times New Roman" w:cs="Times New Roman"/>
          <w:sz w:val="28"/>
          <w:szCs w:val="28"/>
          <w:lang w:eastAsia="ru-RU"/>
        </w:rPr>
        <w:t xml:space="preserve">. рублей на </w:t>
      </w:r>
      <w:r>
        <w:rPr>
          <w:rFonts w:ascii="Times New Roman" w:eastAsia="Times New Roman" w:hAnsi="Times New Roman" w:cs="Times New Roman"/>
          <w:sz w:val="28"/>
          <w:szCs w:val="28"/>
          <w:lang w:eastAsia="ru-RU"/>
        </w:rPr>
        <w:lastRenderedPageBreak/>
        <w:t xml:space="preserve">открытие муниципального проектного офиса молодежной политики, которое запланировано на лето 2024 года на базе Дома детского творчества, который с 12 января 2024 года преобразован в Районный центр молодежных инициатив и развития деткой одаренности «Вектор». </w:t>
      </w:r>
    </w:p>
    <w:p w:rsidR="005F5DD0" w:rsidRDefault="005F5DD0"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Весной 2023 года состоялся ежегодный конкурс «Достижения молодых – </w:t>
      </w:r>
      <w:proofErr w:type="spellStart"/>
      <w:r>
        <w:rPr>
          <w:rFonts w:ascii="Times New Roman" w:eastAsia="Times New Roman" w:hAnsi="Times New Roman" w:cs="Times New Roman"/>
          <w:sz w:val="28"/>
          <w:szCs w:val="28"/>
          <w:lang w:eastAsia="ru-RU"/>
        </w:rPr>
        <w:t>Рамонскому</w:t>
      </w:r>
      <w:proofErr w:type="spellEnd"/>
      <w:r>
        <w:rPr>
          <w:rFonts w:ascii="Times New Roman" w:eastAsia="Times New Roman" w:hAnsi="Times New Roman" w:cs="Times New Roman"/>
          <w:sz w:val="28"/>
          <w:szCs w:val="28"/>
          <w:lang w:eastAsia="ru-RU"/>
        </w:rPr>
        <w:t xml:space="preserve"> району», победителями стали 9 молодых людей в разных сферах деятельности. </w:t>
      </w:r>
    </w:p>
    <w:p w:rsidR="005F5DD0" w:rsidRDefault="005F5DD0"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Молодежь района активно участвовала в </w:t>
      </w:r>
      <w:proofErr w:type="spellStart"/>
      <w:r>
        <w:rPr>
          <w:rFonts w:ascii="Times New Roman" w:eastAsia="Times New Roman" w:hAnsi="Times New Roman" w:cs="Times New Roman"/>
          <w:sz w:val="28"/>
          <w:szCs w:val="28"/>
          <w:lang w:eastAsia="ru-RU"/>
        </w:rPr>
        <w:t>профориентационных</w:t>
      </w:r>
      <w:proofErr w:type="spellEnd"/>
      <w:r>
        <w:rPr>
          <w:rFonts w:ascii="Times New Roman" w:eastAsia="Times New Roman" w:hAnsi="Times New Roman" w:cs="Times New Roman"/>
          <w:sz w:val="28"/>
          <w:szCs w:val="28"/>
          <w:lang w:eastAsia="ru-RU"/>
        </w:rPr>
        <w:t xml:space="preserve"> мероприятиях федерального проекта «Билет в будущее», проекта министерства </w:t>
      </w:r>
      <w:r w:rsidR="00FC18D2">
        <w:rPr>
          <w:rFonts w:ascii="Times New Roman" w:eastAsia="Times New Roman" w:hAnsi="Times New Roman" w:cs="Times New Roman"/>
          <w:sz w:val="28"/>
          <w:szCs w:val="28"/>
          <w:lang w:eastAsia="ru-RU"/>
        </w:rPr>
        <w:t>Просвещения</w:t>
      </w:r>
      <w:r>
        <w:rPr>
          <w:rFonts w:ascii="Times New Roman" w:eastAsia="Times New Roman" w:hAnsi="Times New Roman" w:cs="Times New Roman"/>
          <w:sz w:val="28"/>
          <w:szCs w:val="28"/>
          <w:lang w:eastAsia="ru-RU"/>
        </w:rPr>
        <w:t xml:space="preserve"> РФ «</w:t>
      </w:r>
      <w:proofErr w:type="spellStart"/>
      <w:r>
        <w:rPr>
          <w:rFonts w:ascii="Times New Roman" w:eastAsia="Times New Roman" w:hAnsi="Times New Roman" w:cs="Times New Roman"/>
          <w:sz w:val="28"/>
          <w:szCs w:val="28"/>
          <w:lang w:eastAsia="ru-RU"/>
        </w:rPr>
        <w:t>Профминимум</w:t>
      </w:r>
      <w:proofErr w:type="spellEnd"/>
      <w:r>
        <w:rPr>
          <w:rFonts w:ascii="Times New Roman" w:eastAsia="Times New Roman" w:hAnsi="Times New Roman" w:cs="Times New Roman"/>
          <w:sz w:val="28"/>
          <w:szCs w:val="28"/>
          <w:lang w:eastAsia="ru-RU"/>
        </w:rPr>
        <w:t xml:space="preserve">», региональных проектах «Акселератор персональных профессиональных маршрутов» и «Моя первая профессия», в рамках которых была выстроена система взаимодействия школ района с ВУЗами и техникумами г. Воронежа и Березовского филиала Воронежского техникума пищевой и перерабатывающей промышленности. Проект </w:t>
      </w:r>
      <w:proofErr w:type="spellStart"/>
      <w:r>
        <w:rPr>
          <w:rFonts w:ascii="Times New Roman" w:eastAsia="Times New Roman" w:hAnsi="Times New Roman" w:cs="Times New Roman"/>
          <w:sz w:val="28"/>
          <w:szCs w:val="28"/>
          <w:lang w:eastAsia="ru-RU"/>
        </w:rPr>
        <w:t>Яменской</w:t>
      </w:r>
      <w:proofErr w:type="spellEnd"/>
      <w:r>
        <w:rPr>
          <w:rFonts w:ascii="Times New Roman" w:eastAsia="Times New Roman" w:hAnsi="Times New Roman" w:cs="Times New Roman"/>
          <w:sz w:val="28"/>
          <w:szCs w:val="28"/>
          <w:lang w:eastAsia="ru-RU"/>
        </w:rPr>
        <w:t xml:space="preserve"> школы «Семейный клуб по профориентации» признан лучшей практикой на уровне региона в рамках федерального проекта «Школа </w:t>
      </w:r>
      <w:proofErr w:type="spellStart"/>
      <w:r>
        <w:rPr>
          <w:rFonts w:ascii="Times New Roman" w:eastAsia="Times New Roman" w:hAnsi="Times New Roman" w:cs="Times New Roman"/>
          <w:sz w:val="28"/>
          <w:szCs w:val="28"/>
          <w:lang w:eastAsia="ru-RU"/>
        </w:rPr>
        <w:t>Минпросв</w:t>
      </w:r>
      <w:r w:rsidR="00FC18D2">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щения</w:t>
      </w:r>
      <w:proofErr w:type="spellEnd"/>
      <w:r>
        <w:rPr>
          <w:rFonts w:ascii="Times New Roman" w:eastAsia="Times New Roman" w:hAnsi="Times New Roman" w:cs="Times New Roman"/>
          <w:sz w:val="28"/>
          <w:szCs w:val="28"/>
          <w:lang w:eastAsia="ru-RU"/>
        </w:rPr>
        <w:t>». Всего в мероприятиях по профориентации приняли участие 4</w:t>
      </w:r>
      <w:r w:rsidR="00FC18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222 школьника.</w:t>
      </w:r>
    </w:p>
    <w:p w:rsidR="005F5DD0" w:rsidRDefault="005F5DD0"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proofErr w:type="spellStart"/>
      <w:r>
        <w:rPr>
          <w:rFonts w:ascii="Times New Roman" w:eastAsia="Times New Roman" w:hAnsi="Times New Roman" w:cs="Times New Roman"/>
          <w:sz w:val="28"/>
          <w:szCs w:val="28"/>
          <w:lang w:eastAsia="ru-RU"/>
        </w:rPr>
        <w:t>рамонских</w:t>
      </w:r>
      <w:proofErr w:type="spellEnd"/>
      <w:r>
        <w:rPr>
          <w:rFonts w:ascii="Times New Roman" w:eastAsia="Times New Roman" w:hAnsi="Times New Roman" w:cs="Times New Roman"/>
          <w:sz w:val="28"/>
          <w:szCs w:val="28"/>
          <w:lang w:eastAsia="ru-RU"/>
        </w:rPr>
        <w:t xml:space="preserve"> старшеклассников по итогам участия в региональных и Всероссийских мероприятиях, вошли в Государственный реестр образовательного Фонда «Талант и успех» о лицах, проявивших выдающиеся способности</w:t>
      </w:r>
      <w:r w:rsidR="000A25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получат гранты в рамках Муниципальной программы «Развитие образования Рамонского муниципального района Воронежской области» на общую сумму 100 тыс. рублей.</w:t>
      </w:r>
    </w:p>
    <w:p w:rsidR="005F5DD0" w:rsidRDefault="005F5DD0" w:rsidP="001355B0">
      <w:pPr>
        <w:spacing w:after="0" w:line="240" w:lineRule="auto"/>
        <w:ind w:firstLine="709"/>
        <w:jc w:val="both"/>
        <w:rPr>
          <w:rFonts w:ascii="Times New Roman" w:eastAsia="Times New Roman" w:hAnsi="Times New Roman" w:cs="Times New Roman"/>
          <w:sz w:val="28"/>
          <w:szCs w:val="28"/>
          <w:lang w:eastAsia="ru-RU"/>
        </w:rPr>
      </w:pPr>
    </w:p>
    <w:p w:rsidR="005F5DD0" w:rsidRPr="005E05D7" w:rsidRDefault="005F5DD0" w:rsidP="001355B0">
      <w:pPr>
        <w:spacing w:after="0" w:line="240" w:lineRule="auto"/>
        <w:ind w:firstLine="567"/>
        <w:jc w:val="center"/>
        <w:rPr>
          <w:rFonts w:ascii="Times New Roman" w:eastAsia="Times New Roman" w:hAnsi="Times New Roman" w:cs="Times New Roman"/>
          <w:b/>
          <w:i/>
          <w:sz w:val="28"/>
          <w:szCs w:val="28"/>
          <w:lang w:eastAsia="ru-RU"/>
        </w:rPr>
      </w:pPr>
      <w:r w:rsidRPr="005E05D7">
        <w:rPr>
          <w:rFonts w:ascii="Times New Roman" w:eastAsia="Times New Roman" w:hAnsi="Times New Roman" w:cs="Times New Roman"/>
          <w:b/>
          <w:i/>
          <w:sz w:val="28"/>
          <w:szCs w:val="28"/>
          <w:lang w:eastAsia="ru-RU"/>
        </w:rPr>
        <w:t>Обеспечение жильем молодых семей</w:t>
      </w:r>
    </w:p>
    <w:p w:rsidR="005F5DD0" w:rsidRDefault="005F5DD0" w:rsidP="001355B0">
      <w:pPr>
        <w:spacing w:after="0" w:line="240" w:lineRule="auto"/>
        <w:ind w:firstLine="567"/>
        <w:jc w:val="center"/>
        <w:rPr>
          <w:rFonts w:ascii="Times New Roman" w:eastAsia="Times New Roman" w:hAnsi="Times New Roman" w:cs="Times New Roman"/>
          <w:b/>
          <w:sz w:val="28"/>
          <w:szCs w:val="28"/>
          <w:lang w:eastAsia="ru-RU"/>
        </w:rPr>
      </w:pPr>
    </w:p>
    <w:p w:rsidR="005F5DD0" w:rsidRDefault="005F5DD0" w:rsidP="001355B0">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В 2023 году 17 молодых семей получили свидетельства о праве на получение социальной выплаты на приобретение жилья в рамках государственной программы «Обеспечение доступным и комфортным жильем и коммунальными услугами граждан Российской Федерации».</w:t>
      </w:r>
    </w:p>
    <w:p w:rsidR="005F5DD0" w:rsidRDefault="005F5DD0"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Размер социальной выплаты для семьи из 2-х человек в первом полугодии 2023 года составил 441 тыс. рублей, для семьи из 3-х человек – 661,5 тыс. рублей, для семьи из 4-х человек – 882 тыс. рублей, для семьи из 5-х человек – 1</w:t>
      </w:r>
      <w:r w:rsidR="00B848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1 </w:t>
      </w:r>
      <w:r w:rsidR="00B8487D">
        <w:rPr>
          <w:rFonts w:ascii="Times New Roman" w:eastAsia="Times New Roman" w:hAnsi="Times New Roman" w:cs="Times New Roman"/>
          <w:sz w:val="28"/>
          <w:szCs w:val="28"/>
          <w:lang w:eastAsia="ru-RU"/>
        </w:rPr>
        <w:t>млн</w:t>
      </w:r>
      <w:r>
        <w:rPr>
          <w:rFonts w:ascii="Times New Roman" w:eastAsia="Times New Roman" w:hAnsi="Times New Roman" w:cs="Times New Roman"/>
          <w:sz w:val="28"/>
          <w:szCs w:val="28"/>
          <w:lang w:eastAsia="ru-RU"/>
        </w:rPr>
        <w:t>. рублей. Всего реализовано субсидий на сумму 11</w:t>
      </w:r>
      <w:r w:rsidR="00495C26">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00495C26">
        <w:rPr>
          <w:rFonts w:ascii="Times New Roman" w:eastAsia="Times New Roman" w:hAnsi="Times New Roman" w:cs="Times New Roman"/>
          <w:sz w:val="28"/>
          <w:szCs w:val="28"/>
          <w:lang w:eastAsia="ru-RU"/>
        </w:rPr>
        <w:t>млн</w:t>
      </w:r>
      <w:r>
        <w:rPr>
          <w:rFonts w:ascii="Times New Roman" w:eastAsia="Times New Roman" w:hAnsi="Times New Roman" w:cs="Times New Roman"/>
          <w:sz w:val="28"/>
          <w:szCs w:val="28"/>
          <w:lang w:eastAsia="ru-RU"/>
        </w:rPr>
        <w:t>. рублей, из них средств муниципального бюджета 3</w:t>
      </w:r>
      <w:r w:rsidR="00495C2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3 </w:t>
      </w:r>
      <w:r w:rsidR="00495C26">
        <w:rPr>
          <w:rFonts w:ascii="Times New Roman" w:eastAsia="Times New Roman" w:hAnsi="Times New Roman" w:cs="Times New Roman"/>
          <w:sz w:val="28"/>
          <w:szCs w:val="28"/>
          <w:lang w:eastAsia="ru-RU"/>
        </w:rPr>
        <w:t>млн</w:t>
      </w:r>
      <w:r>
        <w:rPr>
          <w:rFonts w:ascii="Times New Roman" w:eastAsia="Times New Roman" w:hAnsi="Times New Roman" w:cs="Times New Roman"/>
          <w:sz w:val="28"/>
          <w:szCs w:val="28"/>
          <w:lang w:eastAsia="ru-RU"/>
        </w:rPr>
        <w:t xml:space="preserve">. рублей. </w:t>
      </w:r>
    </w:p>
    <w:p w:rsidR="005F5DD0" w:rsidRDefault="005F5DD0"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очереди на получение субсидии в настоящее время состоят 32 молодых семьи, которые смогут реализовать свое право в течении 1-2 лет. </w:t>
      </w:r>
    </w:p>
    <w:p w:rsidR="00D42FD6" w:rsidRDefault="00D42FD6" w:rsidP="001355B0">
      <w:pPr>
        <w:spacing w:after="0" w:line="240" w:lineRule="auto"/>
        <w:ind w:firstLine="709"/>
        <w:jc w:val="center"/>
        <w:rPr>
          <w:rFonts w:ascii="Times New Roman" w:eastAsia="Times New Roman" w:hAnsi="Times New Roman" w:cs="Times New Roman"/>
          <w:b/>
          <w:color w:val="FF0000"/>
          <w:sz w:val="28"/>
          <w:szCs w:val="28"/>
          <w:lang w:eastAsia="ru-RU"/>
        </w:rPr>
      </w:pPr>
    </w:p>
    <w:p w:rsidR="00257DD9" w:rsidRPr="005E05D7" w:rsidRDefault="00257DD9" w:rsidP="001355B0">
      <w:pPr>
        <w:spacing w:after="0" w:line="240" w:lineRule="auto"/>
        <w:ind w:firstLine="709"/>
        <w:jc w:val="center"/>
        <w:rPr>
          <w:rFonts w:ascii="Times New Roman" w:eastAsia="Times New Roman" w:hAnsi="Times New Roman" w:cs="Times New Roman"/>
          <w:b/>
          <w:i/>
          <w:sz w:val="28"/>
          <w:szCs w:val="28"/>
          <w:lang w:eastAsia="ru-RU"/>
        </w:rPr>
      </w:pPr>
      <w:r w:rsidRPr="005E05D7">
        <w:rPr>
          <w:rFonts w:ascii="Times New Roman" w:eastAsia="Times New Roman" w:hAnsi="Times New Roman" w:cs="Times New Roman"/>
          <w:b/>
          <w:i/>
          <w:sz w:val="28"/>
          <w:szCs w:val="28"/>
          <w:lang w:eastAsia="ru-RU"/>
        </w:rPr>
        <w:t>Добровольчество</w:t>
      </w:r>
    </w:p>
    <w:p w:rsidR="00257DD9" w:rsidRPr="00905089" w:rsidRDefault="00257DD9" w:rsidP="001355B0">
      <w:pPr>
        <w:spacing w:after="0" w:line="240" w:lineRule="auto"/>
        <w:ind w:firstLine="709"/>
        <w:jc w:val="center"/>
        <w:rPr>
          <w:rFonts w:ascii="Times New Roman" w:eastAsia="Times New Roman" w:hAnsi="Times New Roman" w:cs="Times New Roman"/>
          <w:b/>
          <w:sz w:val="28"/>
          <w:szCs w:val="28"/>
          <w:highlight w:val="cyan"/>
          <w:lang w:eastAsia="ru-RU"/>
        </w:rPr>
      </w:pPr>
    </w:p>
    <w:p w:rsidR="00257DD9" w:rsidRPr="00257DD9" w:rsidRDefault="00257DD9" w:rsidP="001355B0">
      <w:pPr>
        <w:spacing w:after="0" w:line="240" w:lineRule="auto"/>
        <w:ind w:firstLine="709"/>
        <w:jc w:val="both"/>
        <w:rPr>
          <w:rFonts w:ascii="Times New Roman" w:eastAsia="Calibri" w:hAnsi="Times New Roman" w:cs="Times New Roman"/>
          <w:sz w:val="28"/>
          <w:szCs w:val="28"/>
          <w:lang w:eastAsia="ru-RU"/>
        </w:rPr>
      </w:pPr>
      <w:r w:rsidRPr="00257DD9">
        <w:rPr>
          <w:rFonts w:ascii="Times New Roman" w:eastAsia="Calibri" w:hAnsi="Times New Roman" w:cs="Times New Roman"/>
          <w:sz w:val="28"/>
          <w:szCs w:val="28"/>
          <w:lang w:eastAsia="ru-RU"/>
        </w:rPr>
        <w:t xml:space="preserve">Муниципальный ресурсный центр развития добровольчества, организующий свою работу на базе Рамонского центра развития образования </w:t>
      </w:r>
      <w:r w:rsidRPr="00257DD9">
        <w:rPr>
          <w:rFonts w:ascii="Times New Roman" w:eastAsia="Calibri" w:hAnsi="Times New Roman" w:cs="Times New Roman"/>
          <w:sz w:val="28"/>
          <w:szCs w:val="28"/>
          <w:lang w:eastAsia="ru-RU"/>
        </w:rPr>
        <w:lastRenderedPageBreak/>
        <w:t xml:space="preserve">и молодежных проектов, в 2023 году проводил целенаправленную работу по вовлечению молодежи в добровольческую деятельность. Была проведена ежегодная образовательная «Школа добровольца» для 300 обучающихся из 13 общеобразовательных учреждений. </w:t>
      </w:r>
      <w:r w:rsidRPr="00257DD9">
        <w:rPr>
          <w:rFonts w:ascii="Times New Roman" w:eastAsia="Times New Roman" w:hAnsi="Times New Roman" w:cs="Times New Roman"/>
          <w:sz w:val="28"/>
          <w:szCs w:val="28"/>
          <w:lang w:eastAsia="ru-RU"/>
        </w:rPr>
        <w:t xml:space="preserve">В период школьных каникул прошла третья районная 5-дневная профильная смена «Школа добровольца» для 72 обучающихся, в рамках которых юные добровольцы повысили свои компетенции. </w:t>
      </w:r>
      <w:r w:rsidRPr="00257DD9">
        <w:rPr>
          <w:rFonts w:ascii="Times New Roman" w:eastAsia="Calibri" w:hAnsi="Times New Roman" w:cs="Times New Roman"/>
          <w:sz w:val="28"/>
          <w:szCs w:val="28"/>
          <w:lang w:eastAsia="ru-RU"/>
        </w:rPr>
        <w:t>Всего в течении года было организовано и проведено 89 мероприятий, направленных на поддержку развития добровольческой деятельности, в которых приняло участие 1 450 человек.</w:t>
      </w:r>
    </w:p>
    <w:p w:rsidR="00257DD9" w:rsidRPr="00257DD9" w:rsidRDefault="00257DD9" w:rsidP="001355B0">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257DD9">
        <w:rPr>
          <w:rFonts w:ascii="Times New Roman" w:eastAsia="Times New Roman" w:hAnsi="Times New Roman" w:cs="Times New Roman"/>
          <w:sz w:val="28"/>
          <w:szCs w:val="28"/>
          <w:lang w:eastAsia="ru-RU"/>
        </w:rPr>
        <w:t xml:space="preserve">Кроме того, в течении года «Волонтеры добра» ежемесячно посещали отделение онкологии и гематологии Воронежской областной клинической больницы № 1, где провели 55 встреч и занятий для </w:t>
      </w:r>
      <w:r w:rsidRPr="00257DD9">
        <w:rPr>
          <w:rFonts w:ascii="Times New Roman" w:eastAsia="Times New Roman" w:hAnsi="Times New Roman" w:cs="Times New Roman"/>
          <w:bCs/>
          <w:sz w:val="28"/>
          <w:szCs w:val="28"/>
          <w:lang w:eastAsia="ru-RU"/>
        </w:rPr>
        <w:t>50</w:t>
      </w:r>
      <w:r w:rsidRPr="00257DD9">
        <w:rPr>
          <w:rFonts w:ascii="Times New Roman" w:eastAsia="Times New Roman" w:hAnsi="Times New Roman" w:cs="Times New Roman"/>
          <w:sz w:val="28"/>
          <w:szCs w:val="28"/>
          <w:lang w:eastAsia="ru-RU"/>
        </w:rPr>
        <w:t xml:space="preserve"> детей-пациентов. </w:t>
      </w:r>
    </w:p>
    <w:p w:rsidR="00257DD9" w:rsidRPr="00257DD9" w:rsidRDefault="00257DD9" w:rsidP="001355B0">
      <w:pPr>
        <w:tabs>
          <w:tab w:val="left" w:pos="720"/>
        </w:tabs>
        <w:spacing w:after="0" w:line="240" w:lineRule="auto"/>
        <w:ind w:firstLine="709"/>
        <w:jc w:val="both"/>
        <w:rPr>
          <w:rFonts w:ascii="Times New Roman" w:eastAsia="Times New Roman" w:hAnsi="Times New Roman" w:cs="Times New Roman"/>
          <w:bCs/>
          <w:sz w:val="28"/>
          <w:szCs w:val="28"/>
          <w:lang w:eastAsia="ru-RU"/>
        </w:rPr>
      </w:pPr>
      <w:r w:rsidRPr="00257DD9">
        <w:rPr>
          <w:rFonts w:ascii="Times New Roman" w:eastAsia="Times New Roman" w:hAnsi="Times New Roman" w:cs="Times New Roman"/>
          <w:sz w:val="28"/>
          <w:szCs w:val="28"/>
          <w:lang w:eastAsia="ru-RU"/>
        </w:rPr>
        <w:t xml:space="preserve">В рамках районной благотворительной акции </w:t>
      </w:r>
      <w:r w:rsidRPr="00257DD9">
        <w:rPr>
          <w:rFonts w:ascii="Times New Roman" w:eastAsia="Times New Roman" w:hAnsi="Times New Roman" w:cs="Times New Roman"/>
          <w:bCs/>
          <w:sz w:val="28"/>
          <w:szCs w:val="28"/>
          <w:lang w:eastAsia="ru-RU"/>
        </w:rPr>
        <w:t>«Мой ангел»</w:t>
      </w:r>
      <w:r w:rsidRPr="00257DD9">
        <w:rPr>
          <w:rFonts w:ascii="Times New Roman" w:eastAsia="Times New Roman" w:hAnsi="Times New Roman" w:cs="Times New Roman"/>
          <w:sz w:val="28"/>
          <w:szCs w:val="28"/>
          <w:lang w:eastAsia="ru-RU"/>
        </w:rPr>
        <w:t xml:space="preserve"> были собраны средства личной гигиены и доставлены в отделение </w:t>
      </w:r>
      <w:r w:rsidRPr="00257DD9">
        <w:rPr>
          <w:rFonts w:ascii="Times New Roman" w:eastAsia="Times New Roman" w:hAnsi="Times New Roman" w:cs="Times New Roman"/>
          <w:bCs/>
          <w:sz w:val="28"/>
          <w:szCs w:val="28"/>
          <w:lang w:eastAsia="ru-RU"/>
        </w:rPr>
        <w:t xml:space="preserve">паллиативной помощи ВОДКБ № 2. </w:t>
      </w:r>
    </w:p>
    <w:p w:rsidR="00257DD9" w:rsidRPr="00257DD9" w:rsidRDefault="00257DD9" w:rsidP="001355B0">
      <w:pPr>
        <w:tabs>
          <w:tab w:val="left" w:pos="720"/>
        </w:tabs>
        <w:spacing w:after="0" w:line="240" w:lineRule="auto"/>
        <w:ind w:firstLine="709"/>
        <w:jc w:val="both"/>
        <w:rPr>
          <w:rFonts w:ascii="Times New Roman" w:eastAsia="Times New Roman" w:hAnsi="Times New Roman" w:cs="Times New Roman"/>
          <w:color w:val="FF0000"/>
          <w:sz w:val="28"/>
          <w:szCs w:val="28"/>
          <w:lang w:eastAsia="ru-RU"/>
        </w:rPr>
      </w:pPr>
      <w:r w:rsidRPr="00257DD9">
        <w:rPr>
          <w:rFonts w:ascii="Times New Roman" w:eastAsia="Times New Roman" w:hAnsi="Times New Roman" w:cs="Times New Roman"/>
          <w:sz w:val="28"/>
          <w:szCs w:val="28"/>
          <w:lang w:eastAsia="ru-RU"/>
        </w:rPr>
        <w:t xml:space="preserve">В преддверии Всероссийского Дня добровольца в Рамони </w:t>
      </w:r>
      <w:r w:rsidRPr="00257DD9">
        <w:rPr>
          <w:rFonts w:ascii="Times New Roman" w:hAnsi="Times New Roman" w:cs="Times New Roman"/>
          <w:sz w:val="28"/>
          <w:szCs w:val="28"/>
          <w:shd w:val="clear" w:color="auto" w:fill="FFFFFF"/>
        </w:rPr>
        <w:t>состоялся ежегодный районный молодежный форум, который в 2023 году имел</w:t>
      </w:r>
      <w:r w:rsidRPr="00257DD9">
        <w:rPr>
          <w:rFonts w:ascii="Times New Roman" w:eastAsia="Times New Roman" w:hAnsi="Times New Roman" w:cs="Times New Roman"/>
          <w:sz w:val="28"/>
          <w:szCs w:val="28"/>
          <w:lang w:eastAsia="ru-RU"/>
        </w:rPr>
        <w:t xml:space="preserve"> статус межмуниципального. </w:t>
      </w:r>
    </w:p>
    <w:p w:rsidR="00257DD9" w:rsidRPr="00257DD9" w:rsidRDefault="00257DD9" w:rsidP="001355B0">
      <w:pPr>
        <w:spacing w:after="0" w:line="240" w:lineRule="auto"/>
        <w:ind w:firstLine="709"/>
        <w:jc w:val="both"/>
        <w:rPr>
          <w:rFonts w:ascii="Times New Roman" w:eastAsia="Times New Roman" w:hAnsi="Times New Roman" w:cs="Times New Roman"/>
          <w:color w:val="FF0000"/>
          <w:sz w:val="28"/>
          <w:szCs w:val="28"/>
          <w:lang w:eastAsia="ru-RU"/>
        </w:rPr>
      </w:pPr>
      <w:r w:rsidRPr="00257DD9">
        <w:rPr>
          <w:rFonts w:ascii="Times New Roman" w:eastAsia="Times New Roman" w:hAnsi="Times New Roman" w:cs="Times New Roman"/>
          <w:sz w:val="28"/>
          <w:szCs w:val="28"/>
          <w:lang w:eastAsia="ru-RU"/>
        </w:rPr>
        <w:t xml:space="preserve">За свою большую и бескорыстную работу в 2023 году </w:t>
      </w:r>
      <w:proofErr w:type="spellStart"/>
      <w:r w:rsidRPr="00257DD9">
        <w:rPr>
          <w:rFonts w:ascii="Times New Roman" w:eastAsia="Times New Roman" w:hAnsi="Times New Roman" w:cs="Times New Roman"/>
          <w:sz w:val="28"/>
          <w:szCs w:val="28"/>
          <w:lang w:eastAsia="ru-RU"/>
        </w:rPr>
        <w:t>рамонские</w:t>
      </w:r>
      <w:proofErr w:type="spellEnd"/>
      <w:r w:rsidRPr="00257DD9">
        <w:rPr>
          <w:rFonts w:ascii="Times New Roman" w:eastAsia="Times New Roman" w:hAnsi="Times New Roman" w:cs="Times New Roman"/>
          <w:sz w:val="28"/>
          <w:szCs w:val="28"/>
          <w:lang w:eastAsia="ru-RU"/>
        </w:rPr>
        <w:t xml:space="preserve"> добровольцы были неоднократно отмечены на региональном и Всероссийском уровне.</w:t>
      </w:r>
      <w:r w:rsidRPr="00257DD9">
        <w:rPr>
          <w:rFonts w:ascii="Times New Roman" w:eastAsia="Times New Roman" w:hAnsi="Times New Roman" w:cs="Times New Roman"/>
          <w:color w:val="FF0000"/>
          <w:sz w:val="28"/>
          <w:szCs w:val="28"/>
          <w:lang w:eastAsia="ru-RU"/>
        </w:rPr>
        <w:t xml:space="preserve"> </w:t>
      </w:r>
    </w:p>
    <w:p w:rsidR="00257DD9" w:rsidRPr="00257DD9" w:rsidRDefault="00257DD9" w:rsidP="001355B0">
      <w:pPr>
        <w:spacing w:after="0" w:line="240" w:lineRule="auto"/>
        <w:ind w:firstLine="709"/>
        <w:jc w:val="both"/>
        <w:rPr>
          <w:rFonts w:ascii="Times New Roman" w:eastAsia="Times New Roman" w:hAnsi="Times New Roman" w:cs="Times New Roman"/>
          <w:sz w:val="28"/>
          <w:szCs w:val="28"/>
          <w:lang w:eastAsia="ru-RU"/>
        </w:rPr>
      </w:pPr>
      <w:r w:rsidRPr="00257DD9">
        <w:rPr>
          <w:rFonts w:ascii="Times New Roman" w:eastAsia="Times New Roman" w:hAnsi="Times New Roman" w:cs="Times New Roman"/>
          <w:sz w:val="28"/>
          <w:szCs w:val="28"/>
          <w:lang w:eastAsia="ru-RU"/>
        </w:rPr>
        <w:t>В июне 2023 года на территории района был открыт «</w:t>
      </w:r>
      <w:proofErr w:type="spellStart"/>
      <w:r w:rsidRPr="00257DD9">
        <w:rPr>
          <w:rFonts w:ascii="Times New Roman" w:eastAsia="Times New Roman" w:hAnsi="Times New Roman" w:cs="Times New Roman"/>
          <w:sz w:val="28"/>
          <w:szCs w:val="28"/>
          <w:lang w:eastAsia="ru-RU"/>
        </w:rPr>
        <w:t>Добро.Центр</w:t>
      </w:r>
      <w:proofErr w:type="spellEnd"/>
      <w:r w:rsidRPr="00257DD9">
        <w:rPr>
          <w:rFonts w:ascii="Times New Roman" w:eastAsia="Times New Roman" w:hAnsi="Times New Roman" w:cs="Times New Roman"/>
          <w:sz w:val="28"/>
          <w:szCs w:val="28"/>
          <w:lang w:eastAsia="ru-RU"/>
        </w:rPr>
        <w:t>», что позволило реализовать федеральные волонтерские проекты на территории нашего района и войти в Ассоциацию Волонтерских Центров России.</w:t>
      </w:r>
    </w:p>
    <w:p w:rsidR="00257DD9" w:rsidRPr="00905089" w:rsidRDefault="00257DD9" w:rsidP="001355B0">
      <w:pPr>
        <w:spacing w:after="0" w:line="240" w:lineRule="auto"/>
        <w:jc w:val="center"/>
        <w:rPr>
          <w:rFonts w:ascii="Times New Roman" w:eastAsia="Calibri" w:hAnsi="Times New Roman" w:cs="Times New Roman"/>
          <w:b/>
          <w:sz w:val="28"/>
          <w:szCs w:val="28"/>
          <w:highlight w:val="cyan"/>
          <w:lang w:eastAsia="ru-RU"/>
        </w:rPr>
      </w:pPr>
    </w:p>
    <w:p w:rsidR="00257DD9" w:rsidRPr="005E05D7" w:rsidRDefault="00257DD9" w:rsidP="001355B0">
      <w:pPr>
        <w:spacing w:after="0" w:line="240" w:lineRule="auto"/>
        <w:jc w:val="center"/>
        <w:rPr>
          <w:rFonts w:ascii="Times New Roman" w:eastAsia="Calibri" w:hAnsi="Times New Roman" w:cs="Times New Roman"/>
          <w:b/>
          <w:i/>
          <w:sz w:val="28"/>
          <w:szCs w:val="28"/>
          <w:lang w:eastAsia="ru-RU"/>
        </w:rPr>
      </w:pPr>
      <w:r w:rsidRPr="005E05D7">
        <w:rPr>
          <w:rFonts w:ascii="Times New Roman" w:eastAsia="Calibri" w:hAnsi="Times New Roman" w:cs="Times New Roman"/>
          <w:b/>
          <w:i/>
          <w:sz w:val="28"/>
          <w:szCs w:val="28"/>
          <w:lang w:eastAsia="ru-RU"/>
        </w:rPr>
        <w:t>Участие в решении задач СВО</w:t>
      </w:r>
    </w:p>
    <w:p w:rsidR="00257DD9" w:rsidRPr="005E05D7" w:rsidRDefault="00257DD9" w:rsidP="001355B0">
      <w:pPr>
        <w:spacing w:after="0" w:line="240" w:lineRule="auto"/>
        <w:jc w:val="center"/>
        <w:rPr>
          <w:rFonts w:ascii="Times New Roman" w:eastAsia="Calibri" w:hAnsi="Times New Roman" w:cs="Times New Roman"/>
          <w:b/>
          <w:i/>
          <w:sz w:val="28"/>
          <w:szCs w:val="28"/>
          <w:highlight w:val="cyan"/>
          <w:lang w:eastAsia="ru-RU"/>
        </w:rPr>
      </w:pPr>
    </w:p>
    <w:p w:rsidR="00257DD9" w:rsidRPr="00257DD9" w:rsidRDefault="00257DD9" w:rsidP="001355B0">
      <w:pPr>
        <w:shd w:val="clear" w:color="auto" w:fill="FFFFFF" w:themeFill="background1"/>
        <w:spacing w:after="0" w:line="240" w:lineRule="auto"/>
        <w:ind w:firstLine="709"/>
        <w:jc w:val="both"/>
        <w:rPr>
          <w:rFonts w:ascii="Times New Roman" w:eastAsia="Calibri" w:hAnsi="Times New Roman" w:cs="Times New Roman"/>
          <w:sz w:val="28"/>
          <w:szCs w:val="28"/>
          <w:lang w:eastAsia="ru-RU"/>
        </w:rPr>
      </w:pPr>
      <w:r w:rsidRPr="00257DD9">
        <w:rPr>
          <w:rFonts w:ascii="Times New Roman" w:eastAsia="Calibri" w:hAnsi="Times New Roman" w:cs="Times New Roman"/>
          <w:sz w:val="28"/>
          <w:szCs w:val="28"/>
          <w:lang w:eastAsia="ru-RU"/>
        </w:rPr>
        <w:t>В начале 2023 года на территории района функционировало 7 пунктов временного размещения</w:t>
      </w:r>
      <w:r w:rsidRPr="00257DD9">
        <w:rPr>
          <w:rFonts w:ascii="Times New Roman" w:eastAsia="Times New Roman" w:hAnsi="Times New Roman" w:cs="Times New Roman"/>
          <w:i/>
          <w:sz w:val="28"/>
          <w:szCs w:val="28"/>
          <w:lang w:eastAsia="ru-RU"/>
        </w:rPr>
        <w:t xml:space="preserve"> </w:t>
      </w:r>
      <w:r w:rsidRPr="00257DD9">
        <w:rPr>
          <w:rFonts w:ascii="Times New Roman" w:eastAsia="Times New Roman" w:hAnsi="Times New Roman" w:cs="Times New Roman"/>
          <w:sz w:val="28"/>
          <w:szCs w:val="28"/>
          <w:lang w:eastAsia="ru-RU"/>
        </w:rPr>
        <w:t>граждан, прибывших с приграничных с Воронежской областью территорий и других регионов Украины, с мая 2023 года – 4 пункта (</w:t>
      </w:r>
      <w:r w:rsidRPr="00257DD9">
        <w:rPr>
          <w:rFonts w:ascii="Times New Roman" w:eastAsia="Calibri" w:hAnsi="Times New Roman" w:cs="Times New Roman"/>
          <w:sz w:val="28"/>
          <w:szCs w:val="28"/>
          <w:lang w:eastAsia="ru-RU"/>
        </w:rPr>
        <w:t xml:space="preserve">«Санаторий им Ф.Э. Дзержинского», Гостиница Аэропорт PLAZA, </w:t>
      </w:r>
      <w:proofErr w:type="spellStart"/>
      <w:r w:rsidRPr="00257DD9">
        <w:rPr>
          <w:rFonts w:ascii="Times New Roman" w:eastAsia="Calibri" w:hAnsi="Times New Roman" w:cs="Times New Roman"/>
          <w:sz w:val="28"/>
          <w:szCs w:val="28"/>
          <w:lang w:eastAsia="ru-RU"/>
        </w:rPr>
        <w:t>Чертовицкий</w:t>
      </w:r>
      <w:proofErr w:type="spellEnd"/>
      <w:r w:rsidRPr="00257DD9">
        <w:rPr>
          <w:rFonts w:ascii="Times New Roman" w:eastAsia="Calibri" w:hAnsi="Times New Roman" w:cs="Times New Roman"/>
          <w:sz w:val="28"/>
          <w:szCs w:val="28"/>
          <w:lang w:eastAsia="ru-RU"/>
        </w:rPr>
        <w:t xml:space="preserve"> санаторий для детей, «Рамонский дом интернат для престарелых и инвалидов»). В декабре 2023 года в ПВР располагалось 504 человека, из них 132 несовершеннолетних. В 2-х школах района обучалось 104 школьника, 2 детей посещали детские сады. </w:t>
      </w:r>
    </w:p>
    <w:p w:rsidR="00257DD9" w:rsidRPr="00257DD9" w:rsidRDefault="00257DD9" w:rsidP="001355B0">
      <w:pPr>
        <w:spacing w:after="0" w:line="240" w:lineRule="auto"/>
        <w:ind w:firstLine="709"/>
        <w:jc w:val="both"/>
        <w:rPr>
          <w:rFonts w:ascii="Times New Roman" w:eastAsia="Calibri" w:hAnsi="Times New Roman" w:cs="Times New Roman"/>
          <w:sz w:val="28"/>
          <w:szCs w:val="28"/>
          <w:lang w:eastAsia="ru-RU"/>
        </w:rPr>
      </w:pPr>
      <w:r w:rsidRPr="00257DD9">
        <w:rPr>
          <w:rFonts w:ascii="Times New Roman" w:eastAsia="Calibri" w:hAnsi="Times New Roman" w:cs="Times New Roman"/>
          <w:sz w:val="28"/>
          <w:szCs w:val="28"/>
          <w:lang w:eastAsia="ru-RU"/>
        </w:rPr>
        <w:t xml:space="preserve">Администрацией района, службами социальной защиты, социального фонда РФ и миграционной службой регулярно оказывается консультативная и другая помощь. </w:t>
      </w:r>
    </w:p>
    <w:p w:rsidR="00257DD9" w:rsidRPr="00257DD9" w:rsidRDefault="00257DD9" w:rsidP="001355B0">
      <w:pPr>
        <w:spacing w:after="0" w:line="240" w:lineRule="auto"/>
        <w:ind w:firstLine="709"/>
        <w:jc w:val="both"/>
        <w:rPr>
          <w:rFonts w:ascii="Times New Roman" w:eastAsia="Calibri" w:hAnsi="Times New Roman" w:cs="Times New Roman"/>
          <w:sz w:val="28"/>
          <w:szCs w:val="28"/>
          <w:lang w:eastAsia="ru-RU"/>
        </w:rPr>
      </w:pPr>
      <w:r w:rsidRPr="00257DD9">
        <w:rPr>
          <w:rFonts w:ascii="Times New Roman" w:eastAsia="Calibri" w:hAnsi="Times New Roman" w:cs="Times New Roman"/>
          <w:sz w:val="28"/>
          <w:szCs w:val="28"/>
          <w:lang w:eastAsia="ru-RU"/>
        </w:rPr>
        <w:t xml:space="preserve">В целях оказания поддержки семьям лиц, призванных на военную службу по мобилизации, а также лиц, заключивших контракт о добровольном содействии и выполнении задач, возложенных на Вооруженные силы РФ, администрацией района проводилась и проводится работа по реализации </w:t>
      </w:r>
      <w:r w:rsidRPr="00257DD9">
        <w:rPr>
          <w:rFonts w:ascii="Times New Roman" w:eastAsia="Calibri" w:hAnsi="Times New Roman" w:cs="Times New Roman"/>
          <w:sz w:val="28"/>
          <w:szCs w:val="28"/>
          <w:lang w:eastAsia="ru-RU"/>
        </w:rPr>
        <w:lastRenderedPageBreak/>
        <w:t>организационных и практических мероприятий, а также были предусмотрены меры поддержки:</w:t>
      </w:r>
    </w:p>
    <w:p w:rsidR="00257DD9" w:rsidRPr="00257DD9" w:rsidRDefault="00257DD9" w:rsidP="001355B0">
      <w:pPr>
        <w:spacing w:after="0" w:line="240" w:lineRule="auto"/>
        <w:ind w:firstLine="709"/>
        <w:jc w:val="both"/>
        <w:rPr>
          <w:rFonts w:ascii="Times New Roman" w:eastAsia="Calibri" w:hAnsi="Times New Roman" w:cs="Times New Roman"/>
          <w:sz w:val="28"/>
          <w:szCs w:val="28"/>
          <w:lang w:eastAsia="ru-RU"/>
        </w:rPr>
      </w:pPr>
      <w:r w:rsidRPr="00257DD9">
        <w:rPr>
          <w:rFonts w:ascii="Times New Roman" w:eastAsia="Calibri" w:hAnsi="Times New Roman" w:cs="Times New Roman"/>
          <w:sz w:val="28"/>
          <w:szCs w:val="28"/>
          <w:lang w:eastAsia="ru-RU"/>
        </w:rPr>
        <w:t>- направление во внеочередном порядке детей военнослужащих по достижении ими возраста полутора лет в муниципальные образовательные организации, предоставляющие дошкольное образование;</w:t>
      </w:r>
    </w:p>
    <w:p w:rsidR="00257DD9" w:rsidRPr="00257DD9" w:rsidRDefault="00257DD9" w:rsidP="001355B0">
      <w:pPr>
        <w:spacing w:after="0" w:line="240" w:lineRule="auto"/>
        <w:ind w:firstLine="709"/>
        <w:jc w:val="both"/>
        <w:rPr>
          <w:rFonts w:ascii="Times New Roman" w:eastAsia="Calibri" w:hAnsi="Times New Roman" w:cs="Times New Roman"/>
          <w:sz w:val="28"/>
          <w:szCs w:val="28"/>
          <w:lang w:eastAsia="ru-RU"/>
        </w:rPr>
      </w:pPr>
      <w:r w:rsidRPr="00257DD9">
        <w:rPr>
          <w:rFonts w:ascii="Times New Roman" w:eastAsia="Calibri" w:hAnsi="Times New Roman" w:cs="Times New Roman"/>
          <w:sz w:val="28"/>
          <w:szCs w:val="28"/>
          <w:lang w:eastAsia="ru-RU"/>
        </w:rPr>
        <w:t>- освобождение от платы, взимаемой за присмотр и уход за ребенком военнослужащего в муниципальных образовательных организациях, предоставляющих дошкольное образование;</w:t>
      </w:r>
    </w:p>
    <w:p w:rsidR="00257DD9" w:rsidRPr="00257DD9" w:rsidRDefault="00257DD9" w:rsidP="001355B0">
      <w:pPr>
        <w:spacing w:after="0" w:line="240" w:lineRule="auto"/>
        <w:ind w:firstLine="709"/>
        <w:jc w:val="both"/>
        <w:rPr>
          <w:rFonts w:ascii="Times New Roman" w:eastAsia="Calibri" w:hAnsi="Times New Roman" w:cs="Times New Roman"/>
          <w:sz w:val="28"/>
          <w:szCs w:val="28"/>
          <w:lang w:eastAsia="ru-RU"/>
        </w:rPr>
      </w:pPr>
      <w:r w:rsidRPr="00257DD9">
        <w:rPr>
          <w:rFonts w:ascii="Times New Roman" w:eastAsia="Calibri" w:hAnsi="Times New Roman" w:cs="Times New Roman"/>
          <w:sz w:val="28"/>
          <w:szCs w:val="28"/>
          <w:lang w:eastAsia="ru-RU"/>
        </w:rPr>
        <w:t>- обеспечение права на перевод ребенка военнослужащего в другую наиболее приближенную к месту жительства семьи муниципальную образовательную организацию, предоставляющую общее образование;</w:t>
      </w:r>
    </w:p>
    <w:p w:rsidR="00257DD9" w:rsidRPr="00257DD9" w:rsidRDefault="00257DD9" w:rsidP="001355B0">
      <w:pPr>
        <w:spacing w:after="0" w:line="240" w:lineRule="auto"/>
        <w:ind w:firstLine="709"/>
        <w:jc w:val="both"/>
        <w:rPr>
          <w:rFonts w:ascii="Times New Roman" w:eastAsia="Calibri" w:hAnsi="Times New Roman" w:cs="Times New Roman"/>
          <w:sz w:val="28"/>
          <w:szCs w:val="28"/>
          <w:lang w:eastAsia="ru-RU"/>
        </w:rPr>
      </w:pPr>
      <w:r w:rsidRPr="00257DD9">
        <w:rPr>
          <w:rFonts w:ascii="Times New Roman" w:eastAsia="Calibri" w:hAnsi="Times New Roman" w:cs="Times New Roman"/>
          <w:sz w:val="28"/>
          <w:szCs w:val="28"/>
          <w:lang w:eastAsia="ru-RU"/>
        </w:rPr>
        <w:t>- предоставление бесплатного двухразового горячего питания (завтрака, обеда) детям военнослужащих, обучающихся в 1-11-х классах в муниципальных образовательных организациях;</w:t>
      </w:r>
    </w:p>
    <w:p w:rsidR="00257DD9" w:rsidRPr="00257DD9" w:rsidRDefault="00257DD9" w:rsidP="001355B0">
      <w:pPr>
        <w:spacing w:after="0" w:line="240" w:lineRule="auto"/>
        <w:ind w:firstLine="709"/>
        <w:jc w:val="both"/>
        <w:rPr>
          <w:rFonts w:ascii="Times New Roman" w:eastAsia="Calibri" w:hAnsi="Times New Roman" w:cs="Times New Roman"/>
          <w:sz w:val="28"/>
          <w:szCs w:val="28"/>
          <w:lang w:eastAsia="ru-RU"/>
        </w:rPr>
      </w:pPr>
      <w:r w:rsidRPr="00257DD9">
        <w:rPr>
          <w:rFonts w:ascii="Times New Roman" w:eastAsia="Calibri" w:hAnsi="Times New Roman" w:cs="Times New Roman"/>
          <w:sz w:val="28"/>
          <w:szCs w:val="28"/>
          <w:lang w:eastAsia="ru-RU"/>
        </w:rPr>
        <w:t>- зачисление в первоочередном порядке в группы продленного дня детей военнослужащих 1-6-х классов, обучающихся в муниципальных образовательных организациях, и освобождение от платы, взимаемой за присмотр и уход за указанными детьми в группах продленного дня, при посещении таких групп;</w:t>
      </w:r>
    </w:p>
    <w:p w:rsidR="00257DD9" w:rsidRPr="00257DD9" w:rsidRDefault="00257DD9" w:rsidP="001355B0">
      <w:pPr>
        <w:spacing w:after="0" w:line="240" w:lineRule="auto"/>
        <w:ind w:firstLine="709"/>
        <w:jc w:val="both"/>
        <w:rPr>
          <w:rFonts w:ascii="Times New Roman" w:eastAsia="Calibri" w:hAnsi="Times New Roman" w:cs="Times New Roman"/>
          <w:sz w:val="28"/>
          <w:szCs w:val="28"/>
          <w:lang w:eastAsia="ru-RU"/>
        </w:rPr>
      </w:pPr>
      <w:r w:rsidRPr="00257DD9">
        <w:rPr>
          <w:rFonts w:ascii="Times New Roman" w:eastAsia="Calibri" w:hAnsi="Times New Roman" w:cs="Times New Roman"/>
          <w:sz w:val="28"/>
          <w:szCs w:val="28"/>
          <w:lang w:eastAsia="ru-RU"/>
        </w:rPr>
        <w:t xml:space="preserve">- предоставление детям военнослужащих бесплатного посещения занятий (кружки, секции и иные подобные занятия) в подведомственных муниципальных организациях. </w:t>
      </w:r>
    </w:p>
    <w:p w:rsidR="00257DD9" w:rsidRPr="00257DD9" w:rsidRDefault="00257DD9" w:rsidP="001355B0">
      <w:pPr>
        <w:spacing w:after="0" w:line="240" w:lineRule="auto"/>
        <w:ind w:firstLine="709"/>
        <w:jc w:val="both"/>
        <w:rPr>
          <w:rFonts w:ascii="Times New Roman" w:eastAsia="Times New Roman" w:hAnsi="Times New Roman" w:cs="Times New Roman"/>
          <w:sz w:val="28"/>
          <w:szCs w:val="28"/>
          <w:lang w:eastAsia="ru-RU"/>
        </w:rPr>
      </w:pPr>
      <w:r w:rsidRPr="00257DD9">
        <w:rPr>
          <w:rFonts w:ascii="Times New Roman" w:eastAsia="Times New Roman" w:hAnsi="Times New Roman" w:cs="Times New Roman"/>
          <w:bCs/>
          <w:sz w:val="28"/>
          <w:szCs w:val="28"/>
          <w:lang w:eastAsia="ru-RU"/>
        </w:rPr>
        <w:t xml:space="preserve">На базе действующего муниципального штаба </w:t>
      </w:r>
      <w:r w:rsidRPr="00257DD9">
        <w:rPr>
          <w:rFonts w:ascii="Times New Roman" w:eastAsia="Times New Roman" w:hAnsi="Times New Roman" w:cs="Times New Roman"/>
          <w:sz w:val="28"/>
          <w:szCs w:val="28"/>
          <w:lang w:eastAsia="ru-RU"/>
        </w:rPr>
        <w:t>#МЫВМЕСТЕ, в ежедневном режиме проводится прием заявок от семей военнослужащих. За 2023 год поступило 209 обращений.</w:t>
      </w:r>
      <w:r w:rsidRPr="00257DD9">
        <w:rPr>
          <w:rFonts w:ascii="Times New Roman" w:hAnsi="Times New Roman" w:cs="Times New Roman"/>
          <w:sz w:val="28"/>
          <w:szCs w:val="28"/>
        </w:rPr>
        <w:t xml:space="preserve"> </w:t>
      </w:r>
      <w:r w:rsidRPr="00257DD9">
        <w:rPr>
          <w:rFonts w:ascii="Times New Roman" w:eastAsia="Times New Roman" w:hAnsi="Times New Roman" w:cs="Times New Roman"/>
          <w:sz w:val="28"/>
          <w:szCs w:val="28"/>
          <w:lang w:eastAsia="ru-RU"/>
        </w:rPr>
        <w:t>По данным обращениям семьям военнослужащих силами администрации муниципального района, администраций поселений и неравнодушных благотворителей оказана помощь бытового, материального и консультационного характера.</w:t>
      </w:r>
    </w:p>
    <w:p w:rsidR="00257DD9" w:rsidRPr="00257DD9" w:rsidRDefault="00257DD9" w:rsidP="001355B0">
      <w:pPr>
        <w:spacing w:after="0" w:line="240" w:lineRule="auto"/>
        <w:ind w:firstLine="709"/>
        <w:jc w:val="both"/>
        <w:rPr>
          <w:rFonts w:ascii="Times New Roman" w:eastAsia="Times New Roman" w:hAnsi="Times New Roman" w:cs="Times New Roman"/>
          <w:sz w:val="28"/>
          <w:szCs w:val="28"/>
          <w:lang w:eastAsia="ru-RU"/>
        </w:rPr>
      </w:pPr>
      <w:r w:rsidRPr="00257DD9">
        <w:rPr>
          <w:rFonts w:ascii="Times New Roman" w:eastAsia="Times New Roman" w:hAnsi="Times New Roman" w:cs="Times New Roman"/>
          <w:sz w:val="28"/>
          <w:szCs w:val="28"/>
          <w:lang w:eastAsia="ru-RU"/>
        </w:rPr>
        <w:t>Предоставленные меры поддержки включили в себя выполнение работ по сбору и вывозу бытового и строительного мусора, доставку дров и кормов для сельскохозяйственных животных, решение вопросов представления мест в образовательных организациях района, закупку средств гигиены для малолетних детей, консультирование по вопросам банковского обслуживания и финансового обеспечения, мелкого ремонта по дому и замены окон, получения земельного участка для многодетной семьи, содействия в предоставлении льгот при поступлении и обучении в государственных образовательных организациях и т.д.</w:t>
      </w:r>
    </w:p>
    <w:p w:rsidR="00257DD9" w:rsidRPr="00905089" w:rsidRDefault="00257DD9" w:rsidP="001355B0">
      <w:pPr>
        <w:spacing w:after="0" w:line="240" w:lineRule="auto"/>
        <w:ind w:firstLine="709"/>
        <w:jc w:val="center"/>
        <w:rPr>
          <w:rFonts w:ascii="Times New Roman" w:eastAsia="Times New Roman" w:hAnsi="Times New Roman" w:cs="Times New Roman"/>
          <w:bCs/>
          <w:i/>
          <w:sz w:val="24"/>
          <w:szCs w:val="24"/>
          <w:highlight w:val="cyan"/>
          <w:lang w:eastAsia="ru-RU"/>
        </w:rPr>
      </w:pPr>
    </w:p>
    <w:p w:rsidR="0063208D" w:rsidRDefault="0063208D" w:rsidP="001355B0">
      <w:pPr>
        <w:spacing w:after="0" w:line="240" w:lineRule="auto"/>
        <w:ind w:firstLine="709"/>
        <w:jc w:val="center"/>
        <w:rPr>
          <w:rFonts w:ascii="Times New Roman" w:eastAsia="Times New Roman" w:hAnsi="Times New Roman" w:cs="Times New Roman"/>
          <w:b/>
          <w:bCs/>
          <w:sz w:val="28"/>
          <w:szCs w:val="28"/>
          <w:lang w:eastAsia="ru-RU"/>
        </w:rPr>
      </w:pPr>
    </w:p>
    <w:p w:rsidR="0063208D" w:rsidRDefault="0063208D" w:rsidP="001355B0">
      <w:pPr>
        <w:spacing w:after="0" w:line="240" w:lineRule="auto"/>
        <w:ind w:firstLine="709"/>
        <w:jc w:val="center"/>
        <w:rPr>
          <w:rFonts w:ascii="Times New Roman" w:eastAsia="Times New Roman" w:hAnsi="Times New Roman" w:cs="Times New Roman"/>
          <w:b/>
          <w:bCs/>
          <w:sz w:val="28"/>
          <w:szCs w:val="28"/>
          <w:lang w:eastAsia="ru-RU"/>
        </w:rPr>
      </w:pPr>
    </w:p>
    <w:p w:rsidR="0063208D" w:rsidRDefault="0063208D" w:rsidP="001355B0">
      <w:pPr>
        <w:spacing w:after="0" w:line="240" w:lineRule="auto"/>
        <w:ind w:firstLine="709"/>
        <w:jc w:val="center"/>
        <w:rPr>
          <w:rFonts w:ascii="Times New Roman" w:eastAsia="Times New Roman" w:hAnsi="Times New Roman" w:cs="Times New Roman"/>
          <w:b/>
          <w:bCs/>
          <w:sz w:val="28"/>
          <w:szCs w:val="28"/>
          <w:lang w:eastAsia="ru-RU"/>
        </w:rPr>
      </w:pPr>
    </w:p>
    <w:p w:rsidR="0063208D" w:rsidRDefault="0063208D" w:rsidP="001355B0">
      <w:pPr>
        <w:spacing w:after="0" w:line="240" w:lineRule="auto"/>
        <w:ind w:firstLine="709"/>
        <w:jc w:val="center"/>
        <w:rPr>
          <w:rFonts w:ascii="Times New Roman" w:eastAsia="Times New Roman" w:hAnsi="Times New Roman" w:cs="Times New Roman"/>
          <w:b/>
          <w:bCs/>
          <w:sz w:val="28"/>
          <w:szCs w:val="28"/>
          <w:lang w:eastAsia="ru-RU"/>
        </w:rPr>
      </w:pPr>
    </w:p>
    <w:p w:rsidR="0063208D" w:rsidRDefault="0063208D" w:rsidP="001355B0">
      <w:pPr>
        <w:spacing w:after="0" w:line="240" w:lineRule="auto"/>
        <w:ind w:firstLine="709"/>
        <w:jc w:val="center"/>
        <w:rPr>
          <w:rFonts w:ascii="Times New Roman" w:eastAsia="Times New Roman" w:hAnsi="Times New Roman" w:cs="Times New Roman"/>
          <w:b/>
          <w:bCs/>
          <w:sz w:val="28"/>
          <w:szCs w:val="28"/>
          <w:lang w:eastAsia="ru-RU"/>
        </w:rPr>
      </w:pPr>
    </w:p>
    <w:p w:rsidR="00257DD9" w:rsidRPr="005E05D7" w:rsidRDefault="00257DD9" w:rsidP="001355B0">
      <w:pPr>
        <w:spacing w:after="0" w:line="240" w:lineRule="auto"/>
        <w:ind w:firstLine="709"/>
        <w:jc w:val="center"/>
        <w:rPr>
          <w:rFonts w:ascii="Times New Roman" w:eastAsia="Times New Roman" w:hAnsi="Times New Roman" w:cs="Times New Roman"/>
          <w:b/>
          <w:sz w:val="28"/>
          <w:szCs w:val="28"/>
          <w:lang w:eastAsia="ru-RU"/>
        </w:rPr>
      </w:pPr>
      <w:r w:rsidRPr="005E05D7">
        <w:rPr>
          <w:rFonts w:ascii="Times New Roman" w:eastAsia="Times New Roman" w:hAnsi="Times New Roman" w:cs="Times New Roman"/>
          <w:b/>
          <w:bCs/>
          <w:sz w:val="28"/>
          <w:szCs w:val="28"/>
          <w:lang w:eastAsia="ru-RU"/>
        </w:rPr>
        <w:lastRenderedPageBreak/>
        <w:t>Помощь семьям мобилизованных граждан и военнослужащих,</w:t>
      </w:r>
    </w:p>
    <w:p w:rsidR="00257DD9" w:rsidRPr="005E05D7" w:rsidRDefault="00257DD9" w:rsidP="001355B0">
      <w:pPr>
        <w:spacing w:after="0" w:line="240" w:lineRule="auto"/>
        <w:ind w:firstLine="709"/>
        <w:jc w:val="center"/>
        <w:rPr>
          <w:rFonts w:ascii="Times New Roman" w:eastAsia="Times New Roman" w:hAnsi="Times New Roman" w:cs="Times New Roman"/>
          <w:b/>
          <w:bCs/>
          <w:sz w:val="28"/>
          <w:szCs w:val="28"/>
          <w:lang w:eastAsia="ru-RU"/>
        </w:rPr>
      </w:pPr>
      <w:r w:rsidRPr="005E05D7">
        <w:rPr>
          <w:rFonts w:ascii="Times New Roman" w:eastAsia="Times New Roman" w:hAnsi="Times New Roman" w:cs="Times New Roman"/>
          <w:b/>
          <w:bCs/>
          <w:sz w:val="28"/>
          <w:szCs w:val="28"/>
          <w:lang w:eastAsia="ru-RU"/>
        </w:rPr>
        <w:t>участвующих в СВО 2023 году</w:t>
      </w:r>
    </w:p>
    <w:tbl>
      <w:tblPr>
        <w:tblW w:w="9320" w:type="dxa"/>
        <w:tblCellMar>
          <w:left w:w="0" w:type="dxa"/>
          <w:right w:w="0" w:type="dxa"/>
        </w:tblCellMar>
        <w:tblLook w:val="04A0" w:firstRow="1" w:lastRow="0" w:firstColumn="1" w:lastColumn="0" w:noHBand="0" w:noVBand="1"/>
      </w:tblPr>
      <w:tblGrid>
        <w:gridCol w:w="3251"/>
        <w:gridCol w:w="807"/>
        <w:gridCol w:w="728"/>
        <w:gridCol w:w="763"/>
        <w:gridCol w:w="1268"/>
        <w:gridCol w:w="937"/>
        <w:gridCol w:w="836"/>
        <w:gridCol w:w="730"/>
      </w:tblGrid>
      <w:tr w:rsidR="00257DD9" w:rsidRPr="00257DD9" w:rsidTr="005E05D7">
        <w:trPr>
          <w:trHeight w:val="1377"/>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Наименование</w:t>
            </w:r>
          </w:p>
        </w:tc>
        <w:tc>
          <w:tcPr>
            <w:tcW w:w="807"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extDirection w:val="btLr"/>
            <w:vAlign w:val="cente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Администрация района</w:t>
            </w:r>
          </w:p>
        </w:tc>
        <w:tc>
          <w:tcPr>
            <w:tcW w:w="728"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extDirection w:val="btLr"/>
            <w:vAlign w:val="cente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Администрация поселений</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extDirection w:val="btLr"/>
            <w:vAlign w:val="cente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Неравнодушные благотворители</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extDirection w:val="btLr"/>
            <w:vAlign w:val="cente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КУВО «Управление социальной защиты населения Рамонского района»</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extDirection w:val="btLr"/>
            <w:vAlign w:val="cente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БУЗ ВО "</w:t>
            </w:r>
            <w:proofErr w:type="spellStart"/>
            <w:r w:rsidRPr="00257DD9">
              <w:rPr>
                <w:rFonts w:ascii="Times New Roman" w:eastAsia="Arial" w:hAnsi="Times New Roman" w:cs="Times New Roman"/>
                <w:bCs/>
                <w:kern w:val="24"/>
                <w:sz w:val="24"/>
                <w:szCs w:val="24"/>
                <w:lang w:eastAsia="ru-RU"/>
              </w:rPr>
              <w:t>Рамонская</w:t>
            </w:r>
            <w:proofErr w:type="spellEnd"/>
            <w:r w:rsidRPr="00257DD9">
              <w:rPr>
                <w:rFonts w:ascii="Times New Roman" w:eastAsia="Arial" w:hAnsi="Times New Roman" w:cs="Times New Roman"/>
                <w:bCs/>
                <w:kern w:val="24"/>
                <w:sz w:val="24"/>
                <w:szCs w:val="24"/>
                <w:lang w:eastAsia="ru-RU"/>
              </w:rPr>
              <w:t xml:space="preserve"> РБ"</w:t>
            </w:r>
          </w:p>
        </w:tc>
        <w:tc>
          <w:tcPr>
            <w:tcW w:w="836"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extDirection w:val="btLr"/>
            <w:vAlign w:val="cente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Штаб #</w:t>
            </w:r>
            <w:proofErr w:type="spellStart"/>
            <w:r w:rsidRPr="00257DD9">
              <w:rPr>
                <w:rFonts w:ascii="Times New Roman" w:eastAsia="Arial" w:hAnsi="Times New Roman" w:cs="Times New Roman"/>
                <w:bCs/>
                <w:kern w:val="24"/>
                <w:sz w:val="24"/>
                <w:szCs w:val="24"/>
                <w:lang w:eastAsia="ru-RU"/>
              </w:rPr>
              <w:t>МыВместе</w:t>
            </w:r>
            <w:proofErr w:type="spellEnd"/>
          </w:p>
        </w:tc>
        <w:tc>
          <w:tcPr>
            <w:tcW w:w="73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extDirection w:val="btLr"/>
            <w:vAlign w:val="cente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xml:space="preserve">Итого </w:t>
            </w:r>
          </w:p>
        </w:tc>
      </w:tr>
      <w:tr w:rsidR="00257DD9" w:rsidRPr="00257DD9" w:rsidTr="005E05D7">
        <w:trPr>
          <w:trHeight w:val="528"/>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257DD9" w:rsidRPr="00257DD9" w:rsidRDefault="00257DD9" w:rsidP="001355B0">
            <w:pPr>
              <w:spacing w:after="0" w:line="240" w:lineRule="auto"/>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xml:space="preserve">Льготы при посещении дошкольных учреждений, школ, техникумов и </w:t>
            </w:r>
            <w:proofErr w:type="spellStart"/>
            <w:r w:rsidRPr="00257DD9">
              <w:rPr>
                <w:rFonts w:ascii="Times New Roman" w:eastAsia="Arial" w:hAnsi="Times New Roman" w:cs="Times New Roman"/>
                <w:bCs/>
                <w:kern w:val="24"/>
                <w:sz w:val="24"/>
                <w:szCs w:val="24"/>
                <w:lang w:eastAsia="ru-RU"/>
              </w:rPr>
              <w:t>ВУзов</w:t>
            </w:r>
            <w:proofErr w:type="spellEnd"/>
          </w:p>
        </w:tc>
        <w:tc>
          <w:tcPr>
            <w:tcW w:w="807"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100</w:t>
            </w:r>
          </w:p>
        </w:tc>
        <w:tc>
          <w:tcPr>
            <w:tcW w:w="728"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val="en-US" w:eastAsia="ru-RU"/>
              </w:rPr>
              <w:t> </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val="en-US" w:eastAsia="ru-RU"/>
              </w:rPr>
              <w:t> </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val="en-US" w:eastAsia="ru-RU"/>
              </w:rPr>
              <w:t> </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w:t>
            </w:r>
          </w:p>
        </w:tc>
        <w:tc>
          <w:tcPr>
            <w:tcW w:w="836"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w:t>
            </w:r>
          </w:p>
        </w:tc>
        <w:tc>
          <w:tcPr>
            <w:tcW w:w="73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2 197</w:t>
            </w:r>
          </w:p>
        </w:tc>
      </w:tr>
      <w:tr w:rsidR="00257DD9" w:rsidRPr="00257DD9" w:rsidTr="005E05D7">
        <w:trPr>
          <w:trHeight w:val="328"/>
        </w:trPr>
        <w:tc>
          <w:tcPr>
            <w:tcW w:w="32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Социальное обслуживание и сопровождение</w:t>
            </w:r>
          </w:p>
        </w:tc>
        <w:tc>
          <w:tcPr>
            <w:tcW w:w="80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w:t>
            </w:r>
          </w:p>
        </w:tc>
        <w:tc>
          <w:tcPr>
            <w:tcW w:w="7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w:t>
            </w:r>
          </w:p>
        </w:tc>
        <w:tc>
          <w:tcPr>
            <w:tcW w:w="76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16</w:t>
            </w:r>
          </w:p>
        </w:tc>
        <w:tc>
          <w:tcPr>
            <w:tcW w:w="9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w:t>
            </w:r>
          </w:p>
        </w:tc>
        <w:tc>
          <w:tcPr>
            <w:tcW w:w="83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w:t>
            </w:r>
          </w:p>
        </w:tc>
        <w:tc>
          <w:tcPr>
            <w:tcW w:w="730" w:type="dxa"/>
            <w:vMerge/>
            <w:tcBorders>
              <w:top w:val="single" w:sz="8" w:space="0" w:color="000000"/>
              <w:left w:val="single" w:sz="8" w:space="0" w:color="000000"/>
              <w:bottom w:val="single" w:sz="8" w:space="0" w:color="000000"/>
              <w:right w:val="single" w:sz="8" w:space="0" w:color="000000"/>
            </w:tcBorders>
            <w:vAlign w:val="center"/>
          </w:tcPr>
          <w:p w:rsidR="00257DD9" w:rsidRPr="00257DD9" w:rsidRDefault="00257DD9" w:rsidP="001355B0">
            <w:pPr>
              <w:spacing w:after="0" w:line="240" w:lineRule="auto"/>
              <w:rPr>
                <w:rFonts w:ascii="Times New Roman" w:eastAsia="Times New Roman" w:hAnsi="Times New Roman" w:cs="Times New Roman"/>
                <w:sz w:val="24"/>
                <w:szCs w:val="24"/>
                <w:lang w:eastAsia="ru-RU"/>
              </w:rPr>
            </w:pPr>
          </w:p>
        </w:tc>
      </w:tr>
      <w:tr w:rsidR="00257DD9" w:rsidRPr="00257DD9" w:rsidTr="005E05D7">
        <w:trPr>
          <w:trHeight w:val="227"/>
        </w:trPr>
        <w:tc>
          <w:tcPr>
            <w:tcW w:w="32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Содействие в оформлении мер социальной поддержки </w:t>
            </w:r>
          </w:p>
        </w:tc>
        <w:tc>
          <w:tcPr>
            <w:tcW w:w="80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w:t>
            </w:r>
          </w:p>
        </w:tc>
        <w:tc>
          <w:tcPr>
            <w:tcW w:w="7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w:t>
            </w:r>
          </w:p>
        </w:tc>
        <w:tc>
          <w:tcPr>
            <w:tcW w:w="76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1 551</w:t>
            </w:r>
          </w:p>
        </w:tc>
        <w:tc>
          <w:tcPr>
            <w:tcW w:w="9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w:t>
            </w:r>
          </w:p>
        </w:tc>
        <w:tc>
          <w:tcPr>
            <w:tcW w:w="83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w:t>
            </w:r>
          </w:p>
        </w:tc>
        <w:tc>
          <w:tcPr>
            <w:tcW w:w="730" w:type="dxa"/>
            <w:vMerge/>
            <w:tcBorders>
              <w:top w:val="single" w:sz="8" w:space="0" w:color="000000"/>
              <w:left w:val="single" w:sz="8" w:space="0" w:color="000000"/>
              <w:bottom w:val="single" w:sz="8" w:space="0" w:color="000000"/>
              <w:right w:val="single" w:sz="8" w:space="0" w:color="000000"/>
            </w:tcBorders>
            <w:vAlign w:val="center"/>
          </w:tcPr>
          <w:p w:rsidR="00257DD9" w:rsidRPr="00257DD9" w:rsidRDefault="00257DD9" w:rsidP="001355B0">
            <w:pPr>
              <w:spacing w:after="0" w:line="240" w:lineRule="auto"/>
              <w:rPr>
                <w:rFonts w:ascii="Times New Roman" w:eastAsia="Times New Roman" w:hAnsi="Times New Roman" w:cs="Times New Roman"/>
                <w:sz w:val="24"/>
                <w:szCs w:val="24"/>
                <w:lang w:eastAsia="ru-RU"/>
              </w:rPr>
            </w:pPr>
          </w:p>
        </w:tc>
      </w:tr>
      <w:tr w:rsidR="00257DD9" w:rsidRPr="00257DD9" w:rsidTr="005E05D7">
        <w:trPr>
          <w:trHeight w:val="45"/>
        </w:trPr>
        <w:tc>
          <w:tcPr>
            <w:tcW w:w="32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Медицинская помощь</w:t>
            </w:r>
          </w:p>
        </w:tc>
        <w:tc>
          <w:tcPr>
            <w:tcW w:w="80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w:t>
            </w:r>
          </w:p>
        </w:tc>
        <w:tc>
          <w:tcPr>
            <w:tcW w:w="7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w:t>
            </w:r>
          </w:p>
        </w:tc>
        <w:tc>
          <w:tcPr>
            <w:tcW w:w="76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w:t>
            </w:r>
          </w:p>
        </w:tc>
        <w:tc>
          <w:tcPr>
            <w:tcW w:w="9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20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w:t>
            </w:r>
          </w:p>
        </w:tc>
        <w:tc>
          <w:tcPr>
            <w:tcW w:w="730" w:type="dxa"/>
            <w:vMerge/>
            <w:tcBorders>
              <w:top w:val="single" w:sz="8" w:space="0" w:color="000000"/>
              <w:left w:val="single" w:sz="8" w:space="0" w:color="000000"/>
              <w:bottom w:val="single" w:sz="8" w:space="0" w:color="000000"/>
              <w:right w:val="single" w:sz="8" w:space="0" w:color="000000"/>
            </w:tcBorders>
            <w:vAlign w:val="center"/>
          </w:tcPr>
          <w:p w:rsidR="00257DD9" w:rsidRPr="00257DD9" w:rsidRDefault="00257DD9" w:rsidP="001355B0">
            <w:pPr>
              <w:spacing w:after="0" w:line="240" w:lineRule="auto"/>
              <w:rPr>
                <w:rFonts w:ascii="Times New Roman" w:eastAsia="Times New Roman" w:hAnsi="Times New Roman" w:cs="Times New Roman"/>
                <w:sz w:val="24"/>
                <w:szCs w:val="24"/>
                <w:lang w:eastAsia="ru-RU"/>
              </w:rPr>
            </w:pPr>
          </w:p>
        </w:tc>
      </w:tr>
      <w:tr w:rsidR="00257DD9" w:rsidRPr="00257DD9" w:rsidTr="005E05D7">
        <w:trPr>
          <w:trHeight w:val="45"/>
        </w:trPr>
        <w:tc>
          <w:tcPr>
            <w:tcW w:w="32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Материальная помощь</w:t>
            </w:r>
          </w:p>
        </w:tc>
        <w:tc>
          <w:tcPr>
            <w:tcW w:w="80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208</w:t>
            </w:r>
          </w:p>
        </w:tc>
        <w:tc>
          <w:tcPr>
            <w:tcW w:w="7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Calibri" w:hAnsi="Times New Roman" w:cs="Times New Roman"/>
                <w:bCs/>
                <w:kern w:val="24"/>
                <w:sz w:val="24"/>
                <w:szCs w:val="24"/>
                <w:lang w:eastAsia="ru-RU"/>
              </w:rPr>
              <w:t>65</w:t>
            </w:r>
          </w:p>
        </w:tc>
        <w:tc>
          <w:tcPr>
            <w:tcW w:w="76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Calibri" w:hAnsi="Times New Roman" w:cs="Times New Roman"/>
                <w:bCs/>
                <w:kern w:val="24"/>
                <w:sz w:val="24"/>
                <w:szCs w:val="24"/>
                <w:lang w:eastAsia="ru-RU"/>
              </w:rPr>
              <w:t>5</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w:t>
            </w:r>
          </w:p>
        </w:tc>
        <w:tc>
          <w:tcPr>
            <w:tcW w:w="9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w:t>
            </w:r>
          </w:p>
        </w:tc>
        <w:tc>
          <w:tcPr>
            <w:tcW w:w="83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7</w:t>
            </w:r>
          </w:p>
        </w:tc>
        <w:tc>
          <w:tcPr>
            <w:tcW w:w="730" w:type="dxa"/>
            <w:vMerge/>
            <w:tcBorders>
              <w:top w:val="single" w:sz="8" w:space="0" w:color="000000"/>
              <w:left w:val="single" w:sz="8" w:space="0" w:color="000000"/>
              <w:bottom w:val="single" w:sz="8" w:space="0" w:color="000000"/>
              <w:right w:val="single" w:sz="8" w:space="0" w:color="000000"/>
            </w:tcBorders>
            <w:vAlign w:val="center"/>
          </w:tcPr>
          <w:p w:rsidR="00257DD9" w:rsidRPr="00257DD9" w:rsidRDefault="00257DD9" w:rsidP="001355B0">
            <w:pPr>
              <w:spacing w:after="0" w:line="240" w:lineRule="auto"/>
              <w:rPr>
                <w:rFonts w:ascii="Times New Roman" w:eastAsia="Times New Roman" w:hAnsi="Times New Roman" w:cs="Times New Roman"/>
                <w:sz w:val="24"/>
                <w:szCs w:val="24"/>
                <w:lang w:eastAsia="ru-RU"/>
              </w:rPr>
            </w:pPr>
          </w:p>
        </w:tc>
      </w:tr>
      <w:tr w:rsidR="00257DD9" w:rsidRPr="00257DD9" w:rsidTr="005E05D7">
        <w:trPr>
          <w:trHeight w:val="507"/>
        </w:trPr>
        <w:tc>
          <w:tcPr>
            <w:tcW w:w="32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xml:space="preserve">Оказание адресной (бытовой) помощи семьям военнослужащих </w:t>
            </w:r>
          </w:p>
        </w:tc>
        <w:tc>
          <w:tcPr>
            <w:tcW w:w="80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36</w:t>
            </w:r>
          </w:p>
        </w:tc>
        <w:tc>
          <w:tcPr>
            <w:tcW w:w="7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28</w:t>
            </w:r>
          </w:p>
        </w:tc>
        <w:tc>
          <w:tcPr>
            <w:tcW w:w="76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w:t>
            </w:r>
          </w:p>
        </w:tc>
        <w:tc>
          <w:tcPr>
            <w:tcW w:w="9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w:t>
            </w:r>
          </w:p>
        </w:tc>
        <w:tc>
          <w:tcPr>
            <w:tcW w:w="83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8</w:t>
            </w:r>
          </w:p>
        </w:tc>
        <w:tc>
          <w:tcPr>
            <w:tcW w:w="730" w:type="dxa"/>
            <w:vMerge/>
            <w:tcBorders>
              <w:top w:val="single" w:sz="8" w:space="0" w:color="000000"/>
              <w:left w:val="single" w:sz="8" w:space="0" w:color="000000"/>
              <w:bottom w:val="single" w:sz="8" w:space="0" w:color="000000"/>
              <w:right w:val="single" w:sz="8" w:space="0" w:color="000000"/>
            </w:tcBorders>
            <w:vAlign w:val="center"/>
          </w:tcPr>
          <w:p w:rsidR="00257DD9" w:rsidRPr="00257DD9" w:rsidRDefault="00257DD9" w:rsidP="001355B0">
            <w:pPr>
              <w:spacing w:after="0" w:line="240" w:lineRule="auto"/>
              <w:rPr>
                <w:rFonts w:ascii="Times New Roman" w:eastAsia="Times New Roman" w:hAnsi="Times New Roman" w:cs="Times New Roman"/>
                <w:sz w:val="24"/>
                <w:szCs w:val="24"/>
                <w:lang w:eastAsia="ru-RU"/>
              </w:rPr>
            </w:pPr>
          </w:p>
        </w:tc>
      </w:tr>
      <w:tr w:rsidR="00257DD9" w:rsidRPr="00257DD9" w:rsidTr="005E05D7">
        <w:trPr>
          <w:trHeight w:val="45"/>
        </w:trPr>
        <w:tc>
          <w:tcPr>
            <w:tcW w:w="32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Психологическая поддержка :</w:t>
            </w:r>
          </w:p>
        </w:tc>
        <w:tc>
          <w:tcPr>
            <w:tcW w:w="80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w:t>
            </w:r>
          </w:p>
        </w:tc>
        <w:tc>
          <w:tcPr>
            <w:tcW w:w="7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w:t>
            </w:r>
          </w:p>
        </w:tc>
        <w:tc>
          <w:tcPr>
            <w:tcW w:w="76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w:t>
            </w:r>
          </w:p>
        </w:tc>
        <w:tc>
          <w:tcPr>
            <w:tcW w:w="9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w:t>
            </w:r>
          </w:p>
        </w:tc>
        <w:tc>
          <w:tcPr>
            <w:tcW w:w="83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48</w:t>
            </w:r>
          </w:p>
        </w:tc>
        <w:tc>
          <w:tcPr>
            <w:tcW w:w="730" w:type="dxa"/>
            <w:vMerge/>
            <w:tcBorders>
              <w:top w:val="single" w:sz="8" w:space="0" w:color="000000"/>
              <w:left w:val="single" w:sz="8" w:space="0" w:color="000000"/>
              <w:bottom w:val="single" w:sz="8" w:space="0" w:color="000000"/>
              <w:right w:val="single" w:sz="8" w:space="0" w:color="000000"/>
            </w:tcBorders>
            <w:vAlign w:val="center"/>
          </w:tcPr>
          <w:p w:rsidR="00257DD9" w:rsidRPr="00257DD9" w:rsidRDefault="00257DD9" w:rsidP="001355B0">
            <w:pPr>
              <w:spacing w:after="0" w:line="240" w:lineRule="auto"/>
              <w:rPr>
                <w:rFonts w:ascii="Times New Roman" w:eastAsia="Times New Roman" w:hAnsi="Times New Roman" w:cs="Times New Roman"/>
                <w:sz w:val="24"/>
                <w:szCs w:val="24"/>
                <w:lang w:eastAsia="ru-RU"/>
              </w:rPr>
            </w:pPr>
          </w:p>
        </w:tc>
      </w:tr>
      <w:tr w:rsidR="00257DD9" w:rsidRPr="00905089" w:rsidTr="005E05D7">
        <w:trPr>
          <w:trHeight w:val="45"/>
        </w:trPr>
        <w:tc>
          <w:tcPr>
            <w:tcW w:w="32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Юридическая поддержка</w:t>
            </w:r>
          </w:p>
        </w:tc>
        <w:tc>
          <w:tcPr>
            <w:tcW w:w="80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w:t>
            </w:r>
          </w:p>
        </w:tc>
        <w:tc>
          <w:tcPr>
            <w:tcW w:w="7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w:t>
            </w:r>
          </w:p>
        </w:tc>
        <w:tc>
          <w:tcPr>
            <w:tcW w:w="76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w:t>
            </w:r>
          </w:p>
        </w:tc>
        <w:tc>
          <w:tcPr>
            <w:tcW w:w="9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 </w:t>
            </w:r>
          </w:p>
        </w:tc>
        <w:tc>
          <w:tcPr>
            <w:tcW w:w="83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5" w:type="dxa"/>
              <w:bottom w:w="0" w:type="dxa"/>
              <w:right w:w="95" w:type="dxa"/>
            </w:tcMar>
          </w:tcPr>
          <w:p w:rsidR="00257DD9" w:rsidRPr="00257DD9" w:rsidRDefault="00257DD9" w:rsidP="001355B0">
            <w:pPr>
              <w:spacing w:after="0" w:line="240" w:lineRule="auto"/>
              <w:jc w:val="center"/>
              <w:textAlignment w:val="baseline"/>
              <w:rPr>
                <w:rFonts w:ascii="Times New Roman" w:eastAsia="Times New Roman" w:hAnsi="Times New Roman" w:cs="Times New Roman"/>
                <w:sz w:val="24"/>
                <w:szCs w:val="24"/>
                <w:lang w:eastAsia="ru-RU"/>
              </w:rPr>
            </w:pPr>
            <w:r w:rsidRPr="00257DD9">
              <w:rPr>
                <w:rFonts w:ascii="Times New Roman" w:eastAsia="Arial" w:hAnsi="Times New Roman" w:cs="Times New Roman"/>
                <w:bCs/>
                <w:kern w:val="24"/>
                <w:sz w:val="24"/>
                <w:szCs w:val="24"/>
                <w:lang w:eastAsia="ru-RU"/>
              </w:rPr>
              <w:t>112</w:t>
            </w:r>
          </w:p>
        </w:tc>
        <w:tc>
          <w:tcPr>
            <w:tcW w:w="730" w:type="dxa"/>
            <w:vMerge/>
            <w:tcBorders>
              <w:top w:val="single" w:sz="8" w:space="0" w:color="000000"/>
              <w:left w:val="single" w:sz="8" w:space="0" w:color="000000"/>
              <w:bottom w:val="single" w:sz="8" w:space="0" w:color="000000"/>
              <w:right w:val="single" w:sz="8" w:space="0" w:color="000000"/>
            </w:tcBorders>
            <w:vAlign w:val="center"/>
          </w:tcPr>
          <w:p w:rsidR="00257DD9" w:rsidRPr="00257DD9" w:rsidRDefault="00257DD9" w:rsidP="001355B0">
            <w:pPr>
              <w:spacing w:after="0" w:line="240" w:lineRule="auto"/>
              <w:rPr>
                <w:rFonts w:ascii="Times New Roman" w:eastAsia="Times New Roman" w:hAnsi="Times New Roman" w:cs="Times New Roman"/>
                <w:sz w:val="24"/>
                <w:szCs w:val="24"/>
                <w:lang w:eastAsia="ru-RU"/>
              </w:rPr>
            </w:pPr>
          </w:p>
        </w:tc>
      </w:tr>
    </w:tbl>
    <w:p w:rsidR="00257DD9" w:rsidRPr="00905089" w:rsidRDefault="00257DD9" w:rsidP="001355B0">
      <w:pPr>
        <w:spacing w:after="0" w:line="240" w:lineRule="auto"/>
        <w:ind w:firstLine="709"/>
        <w:jc w:val="both"/>
        <w:rPr>
          <w:rFonts w:ascii="Times New Roman" w:eastAsia="Times New Roman" w:hAnsi="Times New Roman" w:cs="Times New Roman"/>
          <w:sz w:val="28"/>
          <w:szCs w:val="28"/>
          <w:highlight w:val="cyan"/>
          <w:lang w:eastAsia="ru-RU"/>
        </w:rPr>
      </w:pPr>
    </w:p>
    <w:p w:rsidR="00257DD9" w:rsidRPr="00257DD9" w:rsidRDefault="00257DD9" w:rsidP="001355B0">
      <w:pPr>
        <w:spacing w:after="0" w:line="240" w:lineRule="auto"/>
        <w:ind w:firstLine="709"/>
        <w:jc w:val="both"/>
        <w:rPr>
          <w:rFonts w:ascii="Times New Roman" w:hAnsi="Times New Roman"/>
          <w:sz w:val="28"/>
        </w:rPr>
      </w:pPr>
      <w:r w:rsidRPr="00257DD9">
        <w:rPr>
          <w:rFonts w:ascii="Times New Roman" w:hAnsi="Times New Roman"/>
          <w:sz w:val="28"/>
        </w:rPr>
        <w:t>Кроме того, в 2023 году был создан благотворительный фонд Рамонского района «Подари надежду на светлое будущие», который принял участие в конкурсе для социально ориентированных некоммерческих организаций и получил гран</w:t>
      </w:r>
      <w:r w:rsidR="00F61DD6">
        <w:rPr>
          <w:rFonts w:ascii="Times New Roman" w:hAnsi="Times New Roman"/>
          <w:sz w:val="28"/>
        </w:rPr>
        <w:t>т</w:t>
      </w:r>
      <w:r w:rsidRPr="00257DD9">
        <w:rPr>
          <w:rFonts w:ascii="Times New Roman" w:hAnsi="Times New Roman"/>
          <w:sz w:val="28"/>
        </w:rPr>
        <w:t xml:space="preserve"> в сумме 1</w:t>
      </w:r>
      <w:r w:rsidR="00E412E3">
        <w:rPr>
          <w:rFonts w:ascii="Times New Roman" w:hAnsi="Times New Roman"/>
          <w:sz w:val="28"/>
        </w:rPr>
        <w:t>,</w:t>
      </w:r>
      <w:r w:rsidRPr="00257DD9">
        <w:rPr>
          <w:rFonts w:ascii="Times New Roman" w:hAnsi="Times New Roman"/>
          <w:sz w:val="28"/>
        </w:rPr>
        <w:t xml:space="preserve">6 </w:t>
      </w:r>
      <w:r w:rsidR="00E412E3">
        <w:rPr>
          <w:rFonts w:ascii="Times New Roman" w:hAnsi="Times New Roman"/>
          <w:sz w:val="28"/>
        </w:rPr>
        <w:t>млн</w:t>
      </w:r>
      <w:r w:rsidRPr="00257DD9">
        <w:rPr>
          <w:rFonts w:ascii="Times New Roman" w:hAnsi="Times New Roman"/>
          <w:sz w:val="28"/>
        </w:rPr>
        <w:t>. руб</w:t>
      </w:r>
      <w:r w:rsidR="00E412E3">
        <w:rPr>
          <w:rFonts w:ascii="Times New Roman" w:hAnsi="Times New Roman"/>
          <w:sz w:val="28"/>
        </w:rPr>
        <w:t>лей</w:t>
      </w:r>
      <w:r w:rsidRPr="00257DD9">
        <w:rPr>
          <w:rFonts w:ascii="Times New Roman" w:hAnsi="Times New Roman"/>
          <w:sz w:val="28"/>
        </w:rPr>
        <w:t xml:space="preserve"> на реализацию проекта «</w:t>
      </w:r>
      <w:proofErr w:type="spellStart"/>
      <w:r w:rsidRPr="00257DD9">
        <w:rPr>
          <w:rFonts w:ascii="Times New Roman" w:hAnsi="Times New Roman"/>
          <w:sz w:val="28"/>
        </w:rPr>
        <w:t>ПоМожем</w:t>
      </w:r>
      <w:proofErr w:type="spellEnd"/>
      <w:r w:rsidRPr="00257DD9">
        <w:rPr>
          <w:rFonts w:ascii="Times New Roman" w:hAnsi="Times New Roman"/>
          <w:sz w:val="28"/>
        </w:rPr>
        <w:t>», направленного на проведение ремонтных работ домовладений семей участников СВО.</w:t>
      </w:r>
    </w:p>
    <w:p w:rsidR="00257DD9" w:rsidRPr="00257DD9" w:rsidRDefault="00257DD9" w:rsidP="001355B0">
      <w:pPr>
        <w:spacing w:after="0" w:line="240" w:lineRule="auto"/>
        <w:ind w:firstLine="709"/>
        <w:jc w:val="both"/>
        <w:rPr>
          <w:rFonts w:ascii="Times New Roman" w:eastAsia="Calibri" w:hAnsi="Times New Roman" w:cs="Times New Roman"/>
          <w:sz w:val="28"/>
          <w:szCs w:val="28"/>
          <w:lang w:eastAsia="ru-RU"/>
        </w:rPr>
      </w:pPr>
      <w:r w:rsidRPr="00257DD9">
        <w:rPr>
          <w:rFonts w:ascii="Times New Roman" w:eastAsia="Calibri" w:hAnsi="Times New Roman" w:cs="Times New Roman"/>
          <w:sz w:val="28"/>
          <w:szCs w:val="28"/>
          <w:lang w:eastAsia="ru-RU"/>
        </w:rPr>
        <w:t xml:space="preserve">Совместно с районным пунктом сбора помощи «Все для Победы» администрацией района оказана материальная помощь участникам СВО и их семьям на первоочередные нужды, ремонт дома, покупку газового котла, а также на приобретение медикаментов раненым бойцам. На эти цели было собрано 178,5 тыс. рублей. </w:t>
      </w:r>
    </w:p>
    <w:p w:rsidR="00257DD9" w:rsidRPr="00257DD9" w:rsidRDefault="00257DD9" w:rsidP="001355B0">
      <w:pPr>
        <w:spacing w:after="0" w:line="240" w:lineRule="auto"/>
        <w:ind w:firstLine="709"/>
        <w:jc w:val="both"/>
        <w:rPr>
          <w:rFonts w:ascii="Times New Roman" w:eastAsia="Calibri" w:hAnsi="Times New Roman" w:cs="Times New Roman"/>
          <w:sz w:val="28"/>
          <w:szCs w:val="28"/>
          <w:lang w:eastAsia="ru-RU"/>
        </w:rPr>
      </w:pPr>
      <w:r w:rsidRPr="00257DD9">
        <w:rPr>
          <w:rFonts w:ascii="Times New Roman" w:eastAsia="Calibri" w:hAnsi="Times New Roman" w:cs="Times New Roman"/>
          <w:sz w:val="28"/>
          <w:szCs w:val="28"/>
          <w:lang w:eastAsia="ru-RU"/>
        </w:rPr>
        <w:t>За 1 год 4 месяца работы пунктом «Все для Победы» собрано и направлено более 158 адресных посылок в зону СВО для бойцов района. Общий объём грузов составил более 100 тонн. В состав посылок вошли: спец. приборы (</w:t>
      </w:r>
      <w:proofErr w:type="spellStart"/>
      <w:r w:rsidRPr="00257DD9">
        <w:rPr>
          <w:rFonts w:ascii="Times New Roman" w:eastAsia="Calibri" w:hAnsi="Times New Roman" w:cs="Times New Roman"/>
          <w:sz w:val="28"/>
          <w:szCs w:val="28"/>
          <w:lang w:eastAsia="ru-RU"/>
        </w:rPr>
        <w:t>квадрокоптеры</w:t>
      </w:r>
      <w:proofErr w:type="spellEnd"/>
      <w:r w:rsidRPr="00257DD9">
        <w:rPr>
          <w:rFonts w:ascii="Times New Roman" w:eastAsia="Calibri" w:hAnsi="Times New Roman" w:cs="Times New Roman"/>
          <w:sz w:val="28"/>
          <w:szCs w:val="28"/>
          <w:lang w:eastAsia="ru-RU"/>
        </w:rPr>
        <w:t xml:space="preserve">, </w:t>
      </w:r>
      <w:proofErr w:type="spellStart"/>
      <w:r w:rsidRPr="00257DD9">
        <w:rPr>
          <w:rFonts w:ascii="Times New Roman" w:eastAsia="Calibri" w:hAnsi="Times New Roman" w:cs="Times New Roman"/>
          <w:sz w:val="28"/>
          <w:szCs w:val="28"/>
          <w:lang w:eastAsia="ru-RU"/>
        </w:rPr>
        <w:t>тепловизоры</w:t>
      </w:r>
      <w:proofErr w:type="spellEnd"/>
      <w:r w:rsidRPr="00257DD9">
        <w:rPr>
          <w:rFonts w:ascii="Times New Roman" w:eastAsia="Calibri" w:hAnsi="Times New Roman" w:cs="Times New Roman"/>
          <w:sz w:val="28"/>
          <w:szCs w:val="28"/>
          <w:lang w:eastAsia="ru-RU"/>
        </w:rPr>
        <w:t>), средства связи (рации), экипировка, теплая одежда, обувь, различный автомобильный и строительный инструмент, стройматериалы, медикаменты, продукты питания и многое другое.</w:t>
      </w:r>
    </w:p>
    <w:p w:rsidR="00257DD9" w:rsidRPr="00257DD9" w:rsidRDefault="00257DD9" w:rsidP="001355B0">
      <w:pPr>
        <w:spacing w:after="0" w:line="240" w:lineRule="auto"/>
        <w:ind w:firstLine="709"/>
        <w:jc w:val="both"/>
        <w:rPr>
          <w:rFonts w:ascii="Times New Roman" w:eastAsia="Calibri" w:hAnsi="Times New Roman" w:cs="Times New Roman"/>
          <w:sz w:val="28"/>
          <w:szCs w:val="28"/>
          <w:lang w:eastAsia="ru-RU"/>
        </w:rPr>
      </w:pPr>
      <w:r w:rsidRPr="00257DD9">
        <w:rPr>
          <w:rFonts w:ascii="Times New Roman" w:eastAsia="Calibri" w:hAnsi="Times New Roman" w:cs="Times New Roman"/>
          <w:sz w:val="28"/>
          <w:szCs w:val="28"/>
          <w:lang w:eastAsia="ru-RU"/>
        </w:rPr>
        <w:t xml:space="preserve">На пункте был открыт отдельный счет, куда поступали и поступают добровольные пожертвования. Также непосредственно в самом пункте проводится сбор наличных средств. Активно в сборе помощи участвовали предприятия района, частные предприниматели и жители. </w:t>
      </w:r>
    </w:p>
    <w:p w:rsidR="00257DD9" w:rsidRPr="00257DD9" w:rsidRDefault="00257DD9" w:rsidP="001355B0">
      <w:pPr>
        <w:spacing w:after="0" w:line="240" w:lineRule="auto"/>
        <w:ind w:firstLine="709"/>
        <w:jc w:val="both"/>
        <w:rPr>
          <w:rFonts w:ascii="Times New Roman" w:eastAsia="Calibri" w:hAnsi="Times New Roman" w:cs="Times New Roman"/>
          <w:sz w:val="28"/>
          <w:szCs w:val="28"/>
          <w:lang w:eastAsia="ru-RU"/>
        </w:rPr>
      </w:pPr>
      <w:r w:rsidRPr="00257DD9">
        <w:rPr>
          <w:rFonts w:ascii="Times New Roman" w:eastAsia="Calibri" w:hAnsi="Times New Roman" w:cs="Times New Roman"/>
          <w:sz w:val="28"/>
          <w:szCs w:val="28"/>
          <w:lang w:eastAsia="ru-RU"/>
        </w:rPr>
        <w:t>Вся помощь за 2023 год, собранная для СВО от Рамонского района в пересчете на денежные средства, составила более 50 млн. рублей.</w:t>
      </w:r>
    </w:p>
    <w:p w:rsidR="00257DD9" w:rsidRPr="00257DD9" w:rsidRDefault="00257DD9" w:rsidP="001355B0">
      <w:pPr>
        <w:spacing w:after="0" w:line="240" w:lineRule="auto"/>
        <w:ind w:firstLine="709"/>
        <w:jc w:val="both"/>
        <w:rPr>
          <w:rFonts w:ascii="Times New Roman" w:eastAsia="Times New Roman" w:hAnsi="Times New Roman" w:cs="Times New Roman"/>
          <w:sz w:val="28"/>
          <w:szCs w:val="28"/>
          <w:lang w:eastAsia="ru-RU"/>
        </w:rPr>
      </w:pPr>
      <w:r w:rsidRPr="00257DD9">
        <w:rPr>
          <w:rFonts w:ascii="Times New Roman" w:eastAsia="Times New Roman" w:hAnsi="Times New Roman" w:cs="Times New Roman"/>
          <w:sz w:val="28"/>
          <w:szCs w:val="28"/>
          <w:lang w:eastAsia="ru-RU"/>
        </w:rPr>
        <w:lastRenderedPageBreak/>
        <w:t>Большую помощь семьям мобилизованных граждан 2023 году оказывала районная молодежная организация «Волонтеры добра».</w:t>
      </w:r>
      <w:r w:rsidRPr="00257DD9">
        <w:rPr>
          <w:rFonts w:ascii="Times New Roman" w:eastAsia="Times New Roman" w:hAnsi="Times New Roman" w:cs="Times New Roman"/>
          <w:color w:val="FF0000"/>
          <w:sz w:val="28"/>
          <w:szCs w:val="28"/>
          <w:lang w:eastAsia="ru-RU"/>
        </w:rPr>
        <w:t xml:space="preserve"> </w:t>
      </w:r>
      <w:r w:rsidRPr="00257DD9">
        <w:rPr>
          <w:rFonts w:ascii="Times New Roman" w:eastAsia="Times New Roman" w:hAnsi="Times New Roman" w:cs="Times New Roman"/>
          <w:sz w:val="28"/>
          <w:szCs w:val="28"/>
          <w:lang w:eastAsia="ru-RU"/>
        </w:rPr>
        <w:t>Нашими молодыми добровольцами были организованы и проведены благотворительные акции:</w:t>
      </w:r>
      <w:r w:rsidRPr="00257DD9">
        <w:rPr>
          <w:rFonts w:ascii="Times New Roman" w:eastAsia="Times New Roman" w:hAnsi="Times New Roman" w:cs="Times New Roman"/>
          <w:color w:val="FF0000"/>
          <w:sz w:val="28"/>
          <w:szCs w:val="28"/>
          <w:lang w:eastAsia="ru-RU"/>
        </w:rPr>
        <w:t xml:space="preserve"> </w:t>
      </w:r>
      <w:r w:rsidRPr="00257DD9">
        <w:rPr>
          <w:rFonts w:ascii="Times New Roman" w:eastAsia="Times New Roman" w:hAnsi="Times New Roman" w:cs="Times New Roman"/>
          <w:sz w:val="28"/>
          <w:szCs w:val="28"/>
          <w:lang w:eastAsia="ru-RU"/>
        </w:rPr>
        <w:t>«Подарок солдату» (было собрано 5 000 комплектов подарков, 500 из которых были направлены в госпиталь, 4 500 – участникам спецоперации в зону СВО);</w:t>
      </w:r>
      <w:r w:rsidRPr="00257DD9">
        <w:rPr>
          <w:rFonts w:ascii="Times New Roman" w:eastAsia="Times New Roman" w:hAnsi="Times New Roman" w:cs="Times New Roman"/>
          <w:color w:val="FF0000"/>
          <w:sz w:val="28"/>
          <w:szCs w:val="28"/>
          <w:lang w:eastAsia="ru-RU"/>
        </w:rPr>
        <w:t xml:space="preserve"> </w:t>
      </w:r>
      <w:r w:rsidRPr="00257DD9">
        <w:rPr>
          <w:rFonts w:ascii="Times New Roman" w:eastAsia="Times New Roman" w:hAnsi="Times New Roman" w:cs="Times New Roman"/>
          <w:sz w:val="28"/>
          <w:szCs w:val="28"/>
          <w:lang w:eastAsia="ru-RU"/>
        </w:rPr>
        <w:t>«Капля добра» (совместно с пенсионерами и ветеранами Рамонского РОВД было собрано и передано 5 тонн гуманитарной помощи участникам спецоперации в зону СВО;</w:t>
      </w:r>
      <w:r w:rsidRPr="00257DD9">
        <w:rPr>
          <w:rFonts w:ascii="Times New Roman" w:eastAsia="Times New Roman" w:hAnsi="Times New Roman" w:cs="Times New Roman"/>
          <w:color w:val="FF0000"/>
          <w:sz w:val="28"/>
          <w:szCs w:val="28"/>
          <w:lang w:eastAsia="ru-RU"/>
        </w:rPr>
        <w:t xml:space="preserve"> </w:t>
      </w:r>
      <w:r w:rsidRPr="00257DD9">
        <w:rPr>
          <w:rFonts w:ascii="Times New Roman" w:eastAsia="Times New Roman" w:hAnsi="Times New Roman" w:cs="Times New Roman"/>
          <w:sz w:val="28"/>
          <w:szCs w:val="28"/>
          <w:lang w:eastAsia="ru-RU"/>
        </w:rPr>
        <w:t>«Помощь фронту» (</w:t>
      </w:r>
      <w:proofErr w:type="spellStart"/>
      <w:r w:rsidRPr="00257DD9">
        <w:rPr>
          <w:rFonts w:ascii="Times New Roman" w:eastAsia="Times New Roman" w:hAnsi="Times New Roman" w:cs="Times New Roman"/>
          <w:sz w:val="28"/>
          <w:szCs w:val="28"/>
          <w:lang w:eastAsia="ru-RU"/>
        </w:rPr>
        <w:t>Рамонские</w:t>
      </w:r>
      <w:proofErr w:type="spellEnd"/>
      <w:r w:rsidRPr="00257DD9">
        <w:rPr>
          <w:rFonts w:ascii="Times New Roman" w:eastAsia="Times New Roman" w:hAnsi="Times New Roman" w:cs="Times New Roman"/>
          <w:sz w:val="28"/>
          <w:szCs w:val="28"/>
          <w:lang w:eastAsia="ru-RU"/>
        </w:rPr>
        <w:t xml:space="preserve"> мастерицы, педагоги и школьники пошили для бойцов СВО 500 маскировочных костюмов);</w:t>
      </w:r>
      <w:r w:rsidRPr="00257DD9">
        <w:rPr>
          <w:rFonts w:ascii="Times New Roman" w:eastAsia="Times New Roman" w:hAnsi="Times New Roman" w:cs="Times New Roman"/>
          <w:color w:val="FF0000"/>
          <w:sz w:val="28"/>
          <w:szCs w:val="28"/>
          <w:lang w:eastAsia="ru-RU"/>
        </w:rPr>
        <w:t xml:space="preserve"> </w:t>
      </w:r>
      <w:r w:rsidRPr="00257DD9">
        <w:rPr>
          <w:rFonts w:ascii="Times New Roman" w:eastAsia="Times New Roman" w:hAnsi="Times New Roman" w:cs="Times New Roman"/>
          <w:sz w:val="28"/>
          <w:szCs w:val="28"/>
          <w:lang w:eastAsia="ru-RU"/>
        </w:rPr>
        <w:t>«Маскировочные сети для СВО» (в 13 образовательных учреждениях района было изготовлено 1 345 маскировочных сетей);</w:t>
      </w:r>
      <w:r w:rsidRPr="00257DD9">
        <w:rPr>
          <w:rFonts w:ascii="Times New Roman" w:eastAsia="Times New Roman" w:hAnsi="Times New Roman" w:cs="Times New Roman"/>
          <w:color w:val="FF0000"/>
          <w:sz w:val="28"/>
          <w:szCs w:val="28"/>
          <w:lang w:eastAsia="ru-RU"/>
        </w:rPr>
        <w:t xml:space="preserve"> </w:t>
      </w:r>
      <w:r w:rsidRPr="00257DD9">
        <w:rPr>
          <w:rFonts w:ascii="Times New Roman" w:eastAsia="Times New Roman" w:hAnsi="Times New Roman" w:cs="Times New Roman"/>
          <w:sz w:val="28"/>
          <w:szCs w:val="28"/>
          <w:lang w:eastAsia="ru-RU"/>
        </w:rPr>
        <w:t>«Окопные блиндажные свечи на фронт» (25 образовательных учреждений района изготовили и передали на фронт 10 000 блиндажных свечей); «Письмо солдату» (было написано более 7 000 писем, 1 500 из которых были направлены в госпиталь, 5 500 – участникам спецоперации в зону СВО); «Согреть своим сердцем» (для матерей участников специальной военной операции).</w:t>
      </w:r>
    </w:p>
    <w:p w:rsidR="00257DD9" w:rsidRPr="00905089" w:rsidRDefault="00257DD9" w:rsidP="001355B0">
      <w:pPr>
        <w:spacing w:after="0" w:line="240" w:lineRule="auto"/>
        <w:ind w:firstLine="709"/>
        <w:jc w:val="both"/>
        <w:rPr>
          <w:rFonts w:ascii="Times New Roman" w:eastAsia="Times New Roman" w:hAnsi="Times New Roman" w:cs="Times New Roman"/>
          <w:sz w:val="28"/>
          <w:szCs w:val="28"/>
          <w:lang w:eastAsia="ru-RU"/>
        </w:rPr>
      </w:pPr>
      <w:r w:rsidRPr="00257DD9">
        <w:rPr>
          <w:rFonts w:ascii="Times New Roman" w:eastAsia="Times New Roman" w:hAnsi="Times New Roman" w:cs="Times New Roman"/>
          <w:sz w:val="28"/>
          <w:szCs w:val="28"/>
          <w:lang w:eastAsia="ru-RU"/>
        </w:rPr>
        <w:t xml:space="preserve">Совместно с администрацией района были организованы экскурсии для 200 семей военнослужащих участников СВО в семейный парк </w:t>
      </w:r>
      <w:proofErr w:type="spellStart"/>
      <w:r w:rsidRPr="00257DD9">
        <w:rPr>
          <w:rFonts w:ascii="Times New Roman" w:eastAsia="Times New Roman" w:hAnsi="Times New Roman" w:cs="Times New Roman"/>
          <w:sz w:val="28"/>
          <w:szCs w:val="28"/>
          <w:lang w:eastAsia="ru-RU"/>
        </w:rPr>
        <w:t>Нелжа.ру</w:t>
      </w:r>
      <w:proofErr w:type="spellEnd"/>
      <w:r w:rsidRPr="00257DD9">
        <w:rPr>
          <w:rFonts w:ascii="Times New Roman" w:eastAsia="Times New Roman" w:hAnsi="Times New Roman" w:cs="Times New Roman"/>
          <w:sz w:val="28"/>
          <w:szCs w:val="28"/>
          <w:lang w:eastAsia="ru-RU"/>
        </w:rPr>
        <w:t xml:space="preserve"> и проведена театрализованная игровая программа «Новогодняя сказка», где были вручены сладкие подарки.</w:t>
      </w:r>
    </w:p>
    <w:p w:rsidR="005F5DD0" w:rsidRDefault="005F5DD0" w:rsidP="001355B0">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B13750" w:rsidRPr="005F5DD0" w:rsidRDefault="00B13750" w:rsidP="001355B0">
      <w:pPr>
        <w:spacing w:after="0" w:line="240" w:lineRule="auto"/>
        <w:ind w:firstLine="709"/>
        <w:jc w:val="center"/>
        <w:rPr>
          <w:rFonts w:ascii="Times New Roman" w:eastAsia="Times New Roman" w:hAnsi="Times New Roman" w:cs="Times New Roman"/>
          <w:b/>
          <w:i/>
          <w:sz w:val="28"/>
          <w:szCs w:val="28"/>
          <w:lang w:eastAsia="ru-RU"/>
        </w:rPr>
      </w:pPr>
      <w:r w:rsidRPr="005F5DD0">
        <w:rPr>
          <w:rFonts w:ascii="Times New Roman" w:eastAsia="Times New Roman" w:hAnsi="Times New Roman" w:cs="Times New Roman"/>
          <w:b/>
          <w:i/>
          <w:sz w:val="28"/>
          <w:szCs w:val="28"/>
          <w:lang w:eastAsia="ru-RU"/>
        </w:rPr>
        <w:t>Физическая культура и спорт</w:t>
      </w:r>
    </w:p>
    <w:p w:rsidR="00B13750" w:rsidRPr="005F5DD0" w:rsidRDefault="00B13750" w:rsidP="001355B0">
      <w:pPr>
        <w:spacing w:after="0" w:line="240" w:lineRule="auto"/>
        <w:ind w:firstLine="709"/>
        <w:jc w:val="center"/>
        <w:rPr>
          <w:rFonts w:ascii="Times New Roman" w:eastAsia="Times New Roman" w:hAnsi="Times New Roman" w:cs="Times New Roman"/>
          <w:b/>
          <w:sz w:val="28"/>
          <w:szCs w:val="28"/>
          <w:lang w:eastAsia="ru-RU"/>
        </w:rPr>
      </w:pPr>
    </w:p>
    <w:p w:rsidR="005F5DD0" w:rsidRDefault="005F5DD0" w:rsidP="001355B0">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w:t>
      </w:r>
      <w:proofErr w:type="spellStart"/>
      <w:r>
        <w:rPr>
          <w:rFonts w:ascii="Times New Roman" w:eastAsia="Calibri" w:hAnsi="Times New Roman" w:cs="Times New Roman"/>
          <w:sz w:val="28"/>
          <w:szCs w:val="28"/>
          <w:lang w:eastAsia="ru-RU"/>
        </w:rPr>
        <w:t>Рамонском</w:t>
      </w:r>
      <w:proofErr w:type="spellEnd"/>
      <w:r>
        <w:rPr>
          <w:rFonts w:ascii="Times New Roman" w:eastAsia="Calibri" w:hAnsi="Times New Roman" w:cs="Times New Roman"/>
          <w:sz w:val="28"/>
          <w:szCs w:val="28"/>
          <w:lang w:eastAsia="ru-RU"/>
        </w:rPr>
        <w:t xml:space="preserve"> муниципальном районе функционируют 136 спортивных сооружений, крупнейшие из них: стадион «Юность», спортивный комплекс «Лидер», плавательный бассейн «Жемчужина». Работу по организации деятельности в области физической культуры и спорта курирует МКУДО «Рамонский центр физической культуры и спорта».</w:t>
      </w:r>
    </w:p>
    <w:p w:rsidR="005F5DD0" w:rsidRDefault="005F5DD0"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2023 году существенно возросла доля граждан систематически занимающихся физической культурой и спортом, данный показатель составляет 60,1% (21</w:t>
      </w:r>
      <w:r w:rsidR="00AB58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965 чел</w:t>
      </w:r>
      <w:r w:rsidR="00485149">
        <w:rPr>
          <w:rFonts w:ascii="Times New Roman" w:eastAsia="Times New Roman" w:hAnsi="Times New Roman" w:cs="Times New Roman"/>
          <w:sz w:val="28"/>
          <w:szCs w:val="28"/>
          <w:lang w:eastAsia="ru-RU"/>
        </w:rPr>
        <w:t>овек</w:t>
      </w:r>
      <w:r>
        <w:rPr>
          <w:rFonts w:ascii="Times New Roman" w:eastAsia="Times New Roman" w:hAnsi="Times New Roman" w:cs="Times New Roman"/>
          <w:sz w:val="28"/>
          <w:szCs w:val="28"/>
          <w:lang w:eastAsia="ru-RU"/>
        </w:rPr>
        <w:t>) от общей численности жителей района (в 2022 году - 59%</w:t>
      </w:r>
      <w:r w:rsidR="00AB58A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63208D" w:rsidRDefault="0063208D" w:rsidP="001355B0">
      <w:pPr>
        <w:spacing w:after="0" w:line="240" w:lineRule="auto"/>
        <w:ind w:firstLine="709"/>
        <w:jc w:val="both"/>
        <w:rPr>
          <w:rFonts w:ascii="Times New Roman" w:eastAsia="Times New Roman" w:hAnsi="Times New Roman" w:cs="Times New Roman"/>
          <w:sz w:val="28"/>
          <w:szCs w:val="28"/>
          <w:lang w:eastAsia="ru-RU"/>
        </w:rPr>
      </w:pPr>
    </w:p>
    <w:tbl>
      <w:tblPr>
        <w:tblpPr w:leftFromText="180" w:rightFromText="180" w:vertAnchor="text" w:tblpXSpec="center" w:tblpY="1"/>
        <w:tblOverlap w:val="neve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993"/>
        <w:gridCol w:w="998"/>
        <w:gridCol w:w="1213"/>
      </w:tblGrid>
      <w:tr w:rsidR="005F5DD0" w:rsidRPr="005F5DD0" w:rsidTr="00AB58AA">
        <w:trPr>
          <w:trHeight w:val="70"/>
          <w:jc w:val="center"/>
        </w:trPr>
        <w:tc>
          <w:tcPr>
            <w:tcW w:w="6232" w:type="dxa"/>
            <w:shd w:val="clear" w:color="auto" w:fill="auto"/>
            <w:vAlign w:val="center"/>
          </w:tcPr>
          <w:p w:rsidR="005F5DD0" w:rsidRPr="005F5DD0" w:rsidRDefault="005F5DD0" w:rsidP="001355B0">
            <w:pPr>
              <w:spacing w:after="0" w:line="240" w:lineRule="auto"/>
              <w:jc w:val="center"/>
              <w:rPr>
                <w:rFonts w:ascii="Times New Roman" w:eastAsia="Times New Roman" w:hAnsi="Times New Roman" w:cs="Times New Roman"/>
                <w:sz w:val="28"/>
                <w:szCs w:val="28"/>
                <w:lang w:eastAsia="ru-RU"/>
              </w:rPr>
            </w:pPr>
            <w:r w:rsidRPr="005F5DD0">
              <w:rPr>
                <w:rFonts w:ascii="Times New Roman" w:eastAsia="Times New Roman" w:hAnsi="Times New Roman" w:cs="Times New Roman"/>
                <w:sz w:val="28"/>
                <w:szCs w:val="28"/>
                <w:lang w:eastAsia="ru-RU"/>
              </w:rPr>
              <w:t>Годы</w:t>
            </w:r>
          </w:p>
        </w:tc>
        <w:tc>
          <w:tcPr>
            <w:tcW w:w="993" w:type="dxa"/>
            <w:shd w:val="clear" w:color="auto" w:fill="auto"/>
            <w:vAlign w:val="center"/>
          </w:tcPr>
          <w:p w:rsidR="005F5DD0" w:rsidRPr="005F5DD0" w:rsidRDefault="005F5DD0" w:rsidP="001355B0">
            <w:pPr>
              <w:spacing w:after="0" w:line="240" w:lineRule="auto"/>
              <w:jc w:val="center"/>
              <w:rPr>
                <w:rFonts w:ascii="Times New Roman" w:eastAsia="Times New Roman" w:hAnsi="Times New Roman" w:cs="Times New Roman"/>
                <w:sz w:val="28"/>
                <w:szCs w:val="28"/>
                <w:lang w:eastAsia="ru-RU"/>
              </w:rPr>
            </w:pPr>
            <w:r w:rsidRPr="005F5DD0">
              <w:rPr>
                <w:rFonts w:ascii="Times New Roman" w:eastAsia="Times New Roman" w:hAnsi="Times New Roman" w:cs="Times New Roman"/>
                <w:sz w:val="28"/>
                <w:szCs w:val="28"/>
                <w:lang w:eastAsia="ru-RU"/>
              </w:rPr>
              <w:t>2021</w:t>
            </w:r>
          </w:p>
        </w:tc>
        <w:tc>
          <w:tcPr>
            <w:tcW w:w="998" w:type="dxa"/>
            <w:vAlign w:val="center"/>
          </w:tcPr>
          <w:p w:rsidR="005F5DD0" w:rsidRPr="005F5DD0" w:rsidRDefault="005F5DD0" w:rsidP="001355B0">
            <w:pPr>
              <w:spacing w:after="0" w:line="240" w:lineRule="auto"/>
              <w:jc w:val="center"/>
              <w:rPr>
                <w:rFonts w:ascii="Times New Roman" w:eastAsia="Times New Roman" w:hAnsi="Times New Roman" w:cs="Times New Roman"/>
                <w:sz w:val="28"/>
                <w:szCs w:val="28"/>
                <w:lang w:eastAsia="ru-RU"/>
              </w:rPr>
            </w:pPr>
            <w:r w:rsidRPr="005F5DD0">
              <w:rPr>
                <w:rFonts w:ascii="Times New Roman" w:eastAsia="Times New Roman" w:hAnsi="Times New Roman" w:cs="Times New Roman"/>
                <w:sz w:val="28"/>
                <w:szCs w:val="28"/>
                <w:lang w:eastAsia="ru-RU"/>
              </w:rPr>
              <w:t>2022</w:t>
            </w:r>
          </w:p>
        </w:tc>
        <w:tc>
          <w:tcPr>
            <w:tcW w:w="1213" w:type="dxa"/>
            <w:vAlign w:val="center"/>
          </w:tcPr>
          <w:p w:rsidR="005F5DD0" w:rsidRPr="005F5DD0" w:rsidRDefault="005F5DD0" w:rsidP="001355B0">
            <w:pPr>
              <w:spacing w:after="0" w:line="240" w:lineRule="auto"/>
              <w:jc w:val="center"/>
              <w:rPr>
                <w:rFonts w:ascii="Times New Roman" w:eastAsia="Times New Roman" w:hAnsi="Times New Roman" w:cs="Times New Roman"/>
                <w:sz w:val="28"/>
                <w:szCs w:val="28"/>
                <w:lang w:eastAsia="ru-RU"/>
              </w:rPr>
            </w:pPr>
            <w:r w:rsidRPr="005F5DD0">
              <w:rPr>
                <w:rFonts w:ascii="Times New Roman" w:eastAsia="Times New Roman" w:hAnsi="Times New Roman" w:cs="Times New Roman"/>
                <w:sz w:val="28"/>
                <w:szCs w:val="28"/>
                <w:lang w:eastAsia="ru-RU"/>
              </w:rPr>
              <w:t>2023</w:t>
            </w:r>
          </w:p>
        </w:tc>
      </w:tr>
      <w:tr w:rsidR="005F5DD0" w:rsidRPr="005F5DD0" w:rsidTr="00AB58AA">
        <w:trPr>
          <w:jc w:val="center"/>
        </w:trPr>
        <w:tc>
          <w:tcPr>
            <w:tcW w:w="6232" w:type="dxa"/>
            <w:shd w:val="clear" w:color="auto" w:fill="auto"/>
            <w:vAlign w:val="center"/>
          </w:tcPr>
          <w:p w:rsidR="005F5DD0" w:rsidRPr="005F5DD0" w:rsidRDefault="005F5DD0" w:rsidP="001355B0">
            <w:pPr>
              <w:spacing w:after="0" w:line="240" w:lineRule="auto"/>
              <w:rPr>
                <w:rFonts w:ascii="Times New Roman" w:eastAsia="Times New Roman" w:hAnsi="Times New Roman" w:cs="Times New Roman"/>
                <w:sz w:val="28"/>
                <w:szCs w:val="28"/>
                <w:lang w:eastAsia="ru-RU"/>
              </w:rPr>
            </w:pPr>
            <w:r w:rsidRPr="005F5DD0">
              <w:rPr>
                <w:rFonts w:ascii="Times New Roman" w:eastAsia="Times New Roman" w:hAnsi="Times New Roman" w:cs="Times New Roman"/>
                <w:sz w:val="28"/>
                <w:szCs w:val="28"/>
                <w:lang w:eastAsia="ru-RU"/>
              </w:rPr>
              <w:t>Количество граждан систематически занимающихся физической культурой и спортом, чел</w:t>
            </w:r>
            <w:r w:rsidR="00280B4F">
              <w:rPr>
                <w:rFonts w:ascii="Times New Roman" w:eastAsia="Times New Roman" w:hAnsi="Times New Roman" w:cs="Times New Roman"/>
                <w:sz w:val="28"/>
                <w:szCs w:val="28"/>
                <w:lang w:eastAsia="ru-RU"/>
              </w:rPr>
              <w:t>овек</w:t>
            </w:r>
          </w:p>
        </w:tc>
        <w:tc>
          <w:tcPr>
            <w:tcW w:w="993" w:type="dxa"/>
            <w:shd w:val="clear" w:color="auto" w:fill="auto"/>
            <w:vAlign w:val="center"/>
          </w:tcPr>
          <w:p w:rsidR="005F5DD0" w:rsidRPr="005F5DD0" w:rsidRDefault="005F5DD0" w:rsidP="001355B0">
            <w:pPr>
              <w:spacing w:after="0" w:line="240" w:lineRule="auto"/>
              <w:jc w:val="center"/>
              <w:rPr>
                <w:rFonts w:ascii="Times New Roman" w:eastAsia="Times New Roman" w:hAnsi="Times New Roman" w:cs="Times New Roman"/>
                <w:sz w:val="28"/>
                <w:szCs w:val="28"/>
                <w:lang w:eastAsia="ru-RU"/>
              </w:rPr>
            </w:pPr>
            <w:r w:rsidRPr="005F5DD0">
              <w:rPr>
                <w:rFonts w:ascii="Times New Roman" w:eastAsia="Times New Roman" w:hAnsi="Times New Roman" w:cs="Times New Roman"/>
                <w:sz w:val="28"/>
                <w:szCs w:val="28"/>
                <w:lang w:eastAsia="ru-RU"/>
              </w:rPr>
              <w:t>17</w:t>
            </w:r>
            <w:r w:rsidR="00AB58AA">
              <w:rPr>
                <w:rFonts w:ascii="Times New Roman" w:eastAsia="Times New Roman" w:hAnsi="Times New Roman" w:cs="Times New Roman"/>
                <w:sz w:val="28"/>
                <w:szCs w:val="28"/>
                <w:lang w:eastAsia="ru-RU"/>
              </w:rPr>
              <w:t xml:space="preserve"> </w:t>
            </w:r>
            <w:r w:rsidRPr="005F5DD0">
              <w:rPr>
                <w:rFonts w:ascii="Times New Roman" w:eastAsia="Times New Roman" w:hAnsi="Times New Roman" w:cs="Times New Roman"/>
                <w:sz w:val="28"/>
                <w:szCs w:val="28"/>
                <w:lang w:eastAsia="ru-RU"/>
              </w:rPr>
              <w:t>533</w:t>
            </w:r>
          </w:p>
        </w:tc>
        <w:tc>
          <w:tcPr>
            <w:tcW w:w="998" w:type="dxa"/>
            <w:vAlign w:val="center"/>
          </w:tcPr>
          <w:p w:rsidR="005F5DD0" w:rsidRPr="005F5DD0" w:rsidRDefault="005F5DD0" w:rsidP="001355B0">
            <w:pPr>
              <w:spacing w:after="0" w:line="240" w:lineRule="auto"/>
              <w:jc w:val="center"/>
              <w:rPr>
                <w:rFonts w:ascii="Times New Roman" w:eastAsia="Times New Roman" w:hAnsi="Times New Roman" w:cs="Times New Roman"/>
                <w:sz w:val="28"/>
                <w:szCs w:val="28"/>
                <w:lang w:eastAsia="ru-RU"/>
              </w:rPr>
            </w:pPr>
            <w:r w:rsidRPr="005F5DD0">
              <w:rPr>
                <w:rFonts w:ascii="Times New Roman" w:eastAsia="Times New Roman" w:hAnsi="Times New Roman" w:cs="Times New Roman"/>
                <w:sz w:val="28"/>
                <w:szCs w:val="28"/>
                <w:lang w:eastAsia="ru-RU"/>
              </w:rPr>
              <w:t>20</w:t>
            </w:r>
            <w:r w:rsidR="00AB58AA">
              <w:rPr>
                <w:rFonts w:ascii="Times New Roman" w:eastAsia="Times New Roman" w:hAnsi="Times New Roman" w:cs="Times New Roman"/>
                <w:sz w:val="28"/>
                <w:szCs w:val="28"/>
                <w:lang w:eastAsia="ru-RU"/>
              </w:rPr>
              <w:t xml:space="preserve"> </w:t>
            </w:r>
            <w:r w:rsidRPr="005F5DD0">
              <w:rPr>
                <w:rFonts w:ascii="Times New Roman" w:eastAsia="Times New Roman" w:hAnsi="Times New Roman" w:cs="Times New Roman"/>
                <w:sz w:val="28"/>
                <w:szCs w:val="28"/>
                <w:lang w:eastAsia="ru-RU"/>
              </w:rPr>
              <w:t>446</w:t>
            </w:r>
          </w:p>
        </w:tc>
        <w:tc>
          <w:tcPr>
            <w:tcW w:w="1213" w:type="dxa"/>
            <w:vAlign w:val="center"/>
          </w:tcPr>
          <w:p w:rsidR="005F5DD0" w:rsidRPr="005F5DD0" w:rsidRDefault="005F5DD0" w:rsidP="001355B0">
            <w:pPr>
              <w:tabs>
                <w:tab w:val="left" w:pos="0"/>
              </w:tabs>
              <w:spacing w:after="0" w:line="240" w:lineRule="auto"/>
              <w:jc w:val="center"/>
              <w:rPr>
                <w:rFonts w:ascii="Times New Roman" w:eastAsia="Times New Roman" w:hAnsi="Times New Roman" w:cs="Times New Roman"/>
                <w:sz w:val="28"/>
                <w:szCs w:val="28"/>
                <w:lang w:eastAsia="ru-RU"/>
              </w:rPr>
            </w:pPr>
            <w:r w:rsidRPr="005F5DD0">
              <w:rPr>
                <w:rFonts w:ascii="Times New Roman" w:eastAsia="Times New Roman" w:hAnsi="Times New Roman" w:cs="Times New Roman"/>
                <w:sz w:val="28"/>
                <w:szCs w:val="28"/>
                <w:lang w:eastAsia="ru-RU"/>
              </w:rPr>
              <w:t>21</w:t>
            </w:r>
            <w:r w:rsidR="00AB58AA">
              <w:rPr>
                <w:rFonts w:ascii="Times New Roman" w:eastAsia="Times New Roman" w:hAnsi="Times New Roman" w:cs="Times New Roman"/>
                <w:sz w:val="28"/>
                <w:szCs w:val="28"/>
                <w:lang w:eastAsia="ru-RU"/>
              </w:rPr>
              <w:t xml:space="preserve"> </w:t>
            </w:r>
            <w:r w:rsidRPr="005F5DD0">
              <w:rPr>
                <w:rFonts w:ascii="Times New Roman" w:eastAsia="Times New Roman" w:hAnsi="Times New Roman" w:cs="Times New Roman"/>
                <w:sz w:val="28"/>
                <w:szCs w:val="28"/>
                <w:lang w:eastAsia="ru-RU"/>
              </w:rPr>
              <w:t>965</w:t>
            </w:r>
          </w:p>
        </w:tc>
      </w:tr>
    </w:tbl>
    <w:p w:rsidR="0063208D" w:rsidRDefault="0063208D" w:rsidP="001355B0">
      <w:pPr>
        <w:spacing w:after="0" w:line="240" w:lineRule="auto"/>
        <w:ind w:firstLine="709"/>
        <w:jc w:val="both"/>
        <w:rPr>
          <w:rFonts w:ascii="Times New Roman" w:eastAsia="Times New Roman" w:hAnsi="Times New Roman" w:cs="Times New Roman"/>
          <w:sz w:val="28"/>
          <w:szCs w:val="28"/>
          <w:lang w:eastAsia="ru-RU"/>
        </w:rPr>
      </w:pPr>
    </w:p>
    <w:p w:rsidR="005F5DD0" w:rsidRDefault="005F5DD0"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Среди жителей района видна положительная динамика по увеличению численности населения, принявшего участие в выполнении нормативов Всероссийского физкультурно-спортивного комплекса «Готов к труду и обороне».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7"/>
        <w:gridCol w:w="1341"/>
        <w:gridCol w:w="1220"/>
        <w:gridCol w:w="1207"/>
      </w:tblGrid>
      <w:tr w:rsidR="005F5DD0" w:rsidTr="003C5C27">
        <w:tc>
          <w:tcPr>
            <w:tcW w:w="5577" w:type="dxa"/>
            <w:shd w:val="clear" w:color="auto" w:fill="auto"/>
            <w:vAlign w:val="center"/>
          </w:tcPr>
          <w:p w:rsidR="005F5DD0" w:rsidRDefault="005F5DD0" w:rsidP="001355B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Годы</w:t>
            </w:r>
          </w:p>
        </w:tc>
        <w:tc>
          <w:tcPr>
            <w:tcW w:w="1341" w:type="dxa"/>
            <w:shd w:val="clear" w:color="auto" w:fill="auto"/>
            <w:vAlign w:val="center"/>
          </w:tcPr>
          <w:p w:rsidR="005F5DD0" w:rsidRDefault="005F5DD0" w:rsidP="001355B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w:t>
            </w:r>
          </w:p>
        </w:tc>
        <w:tc>
          <w:tcPr>
            <w:tcW w:w="1220" w:type="dxa"/>
            <w:vAlign w:val="center"/>
          </w:tcPr>
          <w:p w:rsidR="005F5DD0" w:rsidRDefault="005F5DD0" w:rsidP="001355B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p>
        </w:tc>
        <w:tc>
          <w:tcPr>
            <w:tcW w:w="1207" w:type="dxa"/>
            <w:vAlign w:val="center"/>
          </w:tcPr>
          <w:p w:rsidR="005F5DD0" w:rsidRDefault="005F5DD0" w:rsidP="001355B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p>
        </w:tc>
      </w:tr>
      <w:tr w:rsidR="005F5DD0" w:rsidTr="003C5C27">
        <w:trPr>
          <w:trHeight w:val="80"/>
        </w:trPr>
        <w:tc>
          <w:tcPr>
            <w:tcW w:w="5577" w:type="dxa"/>
            <w:shd w:val="clear" w:color="auto" w:fill="auto"/>
            <w:vAlign w:val="center"/>
          </w:tcPr>
          <w:p w:rsidR="005F5DD0" w:rsidRDefault="005F5DD0" w:rsidP="001355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Численность принявшего участие в выполнении нормативов ГТО, чел</w:t>
            </w:r>
            <w:r w:rsidR="00280B4F">
              <w:rPr>
                <w:rFonts w:ascii="Times New Roman" w:eastAsia="Times New Roman" w:hAnsi="Times New Roman" w:cs="Times New Roman"/>
                <w:sz w:val="28"/>
                <w:szCs w:val="28"/>
                <w:lang w:eastAsia="ru-RU"/>
              </w:rPr>
              <w:t>овек</w:t>
            </w:r>
          </w:p>
        </w:tc>
        <w:tc>
          <w:tcPr>
            <w:tcW w:w="1341" w:type="dxa"/>
            <w:shd w:val="clear" w:color="auto" w:fill="auto"/>
            <w:vAlign w:val="center"/>
          </w:tcPr>
          <w:p w:rsidR="005F5DD0" w:rsidRDefault="005F5DD0" w:rsidP="001355B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B58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200</w:t>
            </w:r>
          </w:p>
        </w:tc>
        <w:tc>
          <w:tcPr>
            <w:tcW w:w="1220" w:type="dxa"/>
            <w:vAlign w:val="center"/>
          </w:tcPr>
          <w:p w:rsidR="005F5DD0" w:rsidRDefault="005F5DD0" w:rsidP="001355B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B58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271</w:t>
            </w:r>
          </w:p>
        </w:tc>
        <w:tc>
          <w:tcPr>
            <w:tcW w:w="1207" w:type="dxa"/>
            <w:vAlign w:val="center"/>
          </w:tcPr>
          <w:p w:rsidR="005F5DD0" w:rsidRDefault="005F5DD0" w:rsidP="001355B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B58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043</w:t>
            </w:r>
          </w:p>
        </w:tc>
      </w:tr>
    </w:tbl>
    <w:p w:rsidR="0063208D" w:rsidRDefault="0063208D" w:rsidP="001355B0">
      <w:pPr>
        <w:shd w:val="clear" w:color="auto" w:fill="FFFFFF"/>
        <w:spacing w:after="0" w:line="240" w:lineRule="auto"/>
        <w:ind w:firstLine="709"/>
        <w:jc w:val="both"/>
        <w:rPr>
          <w:rFonts w:ascii="Times New Roman" w:eastAsia="Calibri" w:hAnsi="Times New Roman" w:cs="Times New Roman"/>
          <w:sz w:val="28"/>
          <w:szCs w:val="28"/>
          <w:lang w:eastAsia="ru-RU"/>
        </w:rPr>
      </w:pPr>
    </w:p>
    <w:p w:rsidR="005F5DD0" w:rsidRDefault="005F5DD0" w:rsidP="001355B0">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lang w:eastAsia="ru-RU"/>
        </w:rPr>
        <w:t>Стоит отметить тесное взаимодействие МКУДО «Рамонский центр физической культуры и спорта» с общеобразовательными учреждениями района</w:t>
      </w:r>
      <w:r w:rsidR="00F61DD6">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F61DD6">
        <w:rPr>
          <w:rFonts w:ascii="Times New Roman" w:eastAsia="Calibri" w:hAnsi="Times New Roman" w:cs="Times New Roman"/>
          <w:sz w:val="28"/>
          <w:szCs w:val="28"/>
          <w:lang w:eastAsia="ru-RU"/>
        </w:rPr>
        <w:t>В</w:t>
      </w:r>
      <w:r>
        <w:rPr>
          <w:rFonts w:ascii="Times New Roman" w:eastAsia="Calibri" w:hAnsi="Times New Roman" w:cs="Times New Roman"/>
          <w:sz w:val="28"/>
          <w:szCs w:val="28"/>
          <w:lang w:eastAsia="ru-RU"/>
        </w:rPr>
        <w:t xml:space="preserve"> школах было установлено линейное расписание, в связи с чем у обучающихся появилась возможность на уроках физической культуры посещать занятия по различным видам спорта, представленным в МКУДО «РЦФКС» и, как следствие, определить для себя приоритетное направление для предпрофессионального занятия спортом, также стоит отметить, что с введением данной практики, было налажено транспортное взаимодействие и подвоз детей к спортивным объектам и, таким образом, спортивная инфраструктура стала более доступной для школьников всего Рамонского муниципального района.</w:t>
      </w:r>
      <w:r>
        <w:rPr>
          <w:rFonts w:ascii="Times New Roman" w:eastAsia="Calibri" w:hAnsi="Times New Roman" w:cs="Times New Roman"/>
          <w:color w:val="000000"/>
          <w:sz w:val="28"/>
          <w:szCs w:val="28"/>
          <w:lang w:eastAsia="ru-RU"/>
        </w:rPr>
        <w:t xml:space="preserve"> </w:t>
      </w:r>
    </w:p>
    <w:p w:rsidR="005F5DD0" w:rsidRDefault="005F5DD0" w:rsidP="001355B0">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rPr>
        <w:t xml:space="preserve">Тесное сотрудничество </w:t>
      </w:r>
      <w:r>
        <w:rPr>
          <w:rFonts w:ascii="Times New Roman" w:eastAsia="Calibri" w:hAnsi="Times New Roman" w:cs="Times New Roman"/>
          <w:sz w:val="28"/>
          <w:szCs w:val="28"/>
          <w:lang w:eastAsia="ru-RU"/>
        </w:rPr>
        <w:t>МКУДО «РЦФКС» также налажено и с муниципальными дошкольными образовательными организациями.</w:t>
      </w:r>
    </w:p>
    <w:p w:rsidR="005E05D7" w:rsidRDefault="005E05D7" w:rsidP="001355B0">
      <w:pPr>
        <w:shd w:val="clear" w:color="auto" w:fill="FFFFFF"/>
        <w:spacing w:after="0" w:line="240" w:lineRule="auto"/>
        <w:jc w:val="both"/>
        <w:rPr>
          <w:rFonts w:ascii="Times New Roman" w:eastAsia="Calibri" w:hAnsi="Times New Roman" w:cs="Times New Roman"/>
          <w:sz w:val="28"/>
          <w:szCs w:val="28"/>
          <w:lang w:eastAsia="ru-RU"/>
        </w:rPr>
      </w:pPr>
    </w:p>
    <w:p w:rsidR="005F5DD0" w:rsidRPr="005E05D7" w:rsidRDefault="005F5DD0" w:rsidP="001355B0">
      <w:pPr>
        <w:shd w:val="clear" w:color="auto" w:fill="FFFFFF"/>
        <w:spacing w:after="0" w:line="240" w:lineRule="auto"/>
        <w:jc w:val="center"/>
        <w:rPr>
          <w:rFonts w:ascii="Times New Roman" w:eastAsia="Calibri" w:hAnsi="Times New Roman" w:cs="Times New Roman"/>
          <w:b/>
          <w:bCs/>
          <w:color w:val="000000"/>
          <w:sz w:val="28"/>
          <w:szCs w:val="28"/>
          <w:lang w:eastAsia="ru-RU"/>
        </w:rPr>
      </w:pPr>
      <w:r w:rsidRPr="005E05D7">
        <w:rPr>
          <w:rFonts w:ascii="Times New Roman" w:eastAsia="Calibri" w:hAnsi="Times New Roman" w:cs="Times New Roman"/>
          <w:b/>
          <w:bCs/>
          <w:color w:val="000000"/>
          <w:sz w:val="28"/>
          <w:szCs w:val="28"/>
          <w:lang w:eastAsia="ru-RU"/>
        </w:rPr>
        <w:t xml:space="preserve">Численность обучающихся по образовательным общеразвивающим и </w:t>
      </w:r>
    </w:p>
    <w:p w:rsidR="005F5DD0" w:rsidRPr="005E05D7" w:rsidRDefault="005F5DD0" w:rsidP="001355B0">
      <w:pPr>
        <w:shd w:val="clear" w:color="auto" w:fill="FFFFFF"/>
        <w:spacing w:after="0" w:line="240" w:lineRule="auto"/>
        <w:jc w:val="center"/>
        <w:rPr>
          <w:rFonts w:ascii="Times New Roman" w:eastAsia="Calibri" w:hAnsi="Times New Roman" w:cs="Times New Roman"/>
          <w:b/>
          <w:bCs/>
          <w:color w:val="000000"/>
          <w:sz w:val="28"/>
          <w:szCs w:val="28"/>
          <w:lang w:eastAsia="ru-RU"/>
        </w:rPr>
      </w:pPr>
      <w:r w:rsidRPr="005E05D7">
        <w:rPr>
          <w:rFonts w:ascii="Times New Roman" w:eastAsia="Calibri" w:hAnsi="Times New Roman" w:cs="Times New Roman"/>
          <w:b/>
          <w:bCs/>
          <w:color w:val="000000"/>
          <w:sz w:val="28"/>
          <w:szCs w:val="28"/>
          <w:lang w:eastAsia="ru-RU"/>
        </w:rPr>
        <w:t>предпрофессиональным программам в области физической культуры и спорта</w:t>
      </w:r>
    </w:p>
    <w:p w:rsidR="008756A8" w:rsidRDefault="008756A8" w:rsidP="001355B0">
      <w:pPr>
        <w:shd w:val="clear" w:color="auto" w:fill="FFFFFF"/>
        <w:spacing w:after="0" w:line="240" w:lineRule="auto"/>
        <w:jc w:val="center"/>
        <w:rPr>
          <w:rFonts w:ascii="Times New Roman" w:eastAsia="Calibri" w:hAnsi="Times New Roman" w:cs="Times New Roman"/>
          <w:bCs/>
          <w:color w:val="000000"/>
          <w:sz w:val="28"/>
          <w:szCs w:val="28"/>
          <w:lang w:eastAsia="ru-RU"/>
        </w:rPr>
      </w:pPr>
      <w:r>
        <w:rPr>
          <w:rFonts w:ascii="Times New Roman" w:hAnsi="Times New Roman" w:cs="Times New Roman"/>
          <w:noProof/>
          <w:sz w:val="28"/>
          <w:szCs w:val="28"/>
          <w:lang w:eastAsia="ru-RU"/>
        </w:rPr>
        <w:drawing>
          <wp:inline distT="0" distB="0" distL="0" distR="0" wp14:anchorId="7ABE3CC7" wp14:editId="6F2E90A2">
            <wp:extent cx="5934075" cy="26670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F5DD0" w:rsidRDefault="005F5DD0" w:rsidP="001355B0">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настоящее время общая численность обучающихся в МКУДО «Рамонский центр физической культуры и спорта» составляет 2</w:t>
      </w:r>
      <w:r w:rsidR="00993F74">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751 (в 2022</w:t>
      </w:r>
      <w:r w:rsidR="008756A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w:t>
      </w:r>
      <w:r w:rsidR="00993F74">
        <w:rPr>
          <w:rFonts w:ascii="Times New Roman" w:eastAsia="Calibri" w:hAnsi="Times New Roman" w:cs="Times New Roman"/>
          <w:sz w:val="28"/>
          <w:szCs w:val="28"/>
          <w:lang w:eastAsia="ru-RU"/>
        </w:rPr>
        <w:t> </w:t>
      </w:r>
      <w:r>
        <w:rPr>
          <w:rFonts w:ascii="Times New Roman" w:eastAsia="Calibri" w:hAnsi="Times New Roman" w:cs="Times New Roman"/>
          <w:sz w:val="28"/>
          <w:szCs w:val="28"/>
          <w:lang w:eastAsia="ru-RU"/>
        </w:rPr>
        <w:t>571) человек, которые занимаются по дополнительным общеобразовательным предпрофессиональным программам: плавание, футбол, гандбол, вольная борьба, дзюдо, самбо, художественная гимнастика, и две программы по общей физической подготовке. В 2023 году были открыты новые направления, такие как пауэрлифтинг и тхэквондо.</w:t>
      </w:r>
    </w:p>
    <w:p w:rsidR="005F5DD0" w:rsidRDefault="005F5DD0" w:rsidP="001355B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2023 году в областной спартакиаде учащихся спортсмены Рамонского </w:t>
      </w:r>
      <w:r w:rsidR="00993F74">
        <w:rPr>
          <w:rFonts w:ascii="Times New Roman" w:eastAsia="Calibri" w:hAnsi="Times New Roman" w:cs="Times New Roman"/>
          <w:sz w:val="28"/>
          <w:szCs w:val="28"/>
          <w:lang w:eastAsia="ru-RU"/>
        </w:rPr>
        <w:t xml:space="preserve">муниципального </w:t>
      </w:r>
      <w:r>
        <w:rPr>
          <w:rFonts w:ascii="Times New Roman" w:eastAsia="Calibri" w:hAnsi="Times New Roman" w:cs="Times New Roman"/>
          <w:sz w:val="28"/>
          <w:szCs w:val="28"/>
          <w:lang w:eastAsia="ru-RU"/>
        </w:rPr>
        <w:t>района заняли</w:t>
      </w:r>
      <w:r>
        <w:rPr>
          <w:rFonts w:ascii="Times New Roman" w:eastAsia="Calibri" w:hAnsi="Times New Roman" w:cs="Times New Roman"/>
          <w:iCs/>
          <w:sz w:val="28"/>
          <w:szCs w:val="28"/>
          <w:lang w:eastAsia="ru-RU"/>
        </w:rPr>
        <w:t xml:space="preserve"> </w:t>
      </w:r>
      <w:r>
        <w:rPr>
          <w:rFonts w:ascii="Times New Roman" w:eastAsia="Calibri" w:hAnsi="Times New Roman" w:cs="Times New Roman"/>
          <w:sz w:val="28"/>
          <w:szCs w:val="28"/>
          <w:lang w:eastAsia="ru-RU"/>
        </w:rPr>
        <w:t xml:space="preserve">1 место </w:t>
      </w:r>
      <w:r>
        <w:rPr>
          <w:rFonts w:ascii="Times New Roman" w:eastAsia="Calibri" w:hAnsi="Times New Roman" w:cs="Times New Roman"/>
          <w:iCs/>
          <w:sz w:val="28"/>
          <w:szCs w:val="28"/>
          <w:lang w:eastAsia="ru-RU"/>
        </w:rPr>
        <w:t>в</w:t>
      </w:r>
      <w:r>
        <w:rPr>
          <w:rFonts w:ascii="Times New Roman" w:eastAsia="Calibri" w:hAnsi="Times New Roman" w:cs="Times New Roman"/>
          <w:sz w:val="28"/>
          <w:szCs w:val="28"/>
          <w:lang w:eastAsia="ru-RU"/>
        </w:rPr>
        <w:t xml:space="preserve"> своей подгруппе из 8 районов </w:t>
      </w:r>
      <w:r>
        <w:rPr>
          <w:rFonts w:ascii="Times New Roman" w:eastAsia="Calibri" w:hAnsi="Times New Roman" w:cs="Times New Roman"/>
          <w:sz w:val="28"/>
          <w:szCs w:val="28"/>
          <w:lang w:eastAsia="ru-RU"/>
        </w:rPr>
        <w:lastRenderedPageBreak/>
        <w:t xml:space="preserve">области и </w:t>
      </w:r>
      <w:r>
        <w:rPr>
          <w:rFonts w:ascii="Times New Roman" w:eastAsia="Calibri" w:hAnsi="Times New Roman" w:cs="Times New Roman"/>
          <w:iCs/>
          <w:sz w:val="28"/>
          <w:szCs w:val="28"/>
          <w:lang w:eastAsia="ru-RU"/>
        </w:rPr>
        <w:t>11 место</w:t>
      </w:r>
      <w:r>
        <w:rPr>
          <w:rFonts w:ascii="Times New Roman" w:eastAsia="Calibri" w:hAnsi="Times New Roman" w:cs="Times New Roman"/>
          <w:sz w:val="28"/>
          <w:szCs w:val="28"/>
          <w:lang w:eastAsia="ru-RU"/>
        </w:rPr>
        <w:t xml:space="preserve"> в общем зачете (</w:t>
      </w:r>
      <w:r>
        <w:rPr>
          <w:rFonts w:ascii="Times New Roman" w:eastAsia="Calibri" w:hAnsi="Times New Roman" w:cs="Times New Roman"/>
          <w:iCs/>
          <w:sz w:val="28"/>
          <w:szCs w:val="28"/>
          <w:lang w:eastAsia="ru-RU"/>
        </w:rPr>
        <w:t xml:space="preserve">в 2022 году - 16 место). </w:t>
      </w:r>
      <w:r>
        <w:rPr>
          <w:rFonts w:ascii="Times New Roman" w:eastAsia="Calibri" w:hAnsi="Times New Roman" w:cs="Times New Roman"/>
          <w:sz w:val="28"/>
          <w:szCs w:val="28"/>
          <w:lang w:eastAsia="ru-RU"/>
        </w:rPr>
        <w:t xml:space="preserve">В спартакиаде среди городов и районов, наш район занял 3 место. </w:t>
      </w:r>
    </w:p>
    <w:p w:rsidR="005F5DD0" w:rsidRDefault="005F5DD0" w:rsidP="001355B0">
      <w:pPr>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rPr>
        <w:t xml:space="preserve">Футбольный клуб «Торпедо»-Рамонь в 2023 году стал </w:t>
      </w:r>
      <w:r w:rsidR="000D199A">
        <w:rPr>
          <w:rFonts w:ascii="Times New Roman" w:eastAsia="Times New Roman" w:hAnsi="Times New Roman" w:cs="Times New Roman"/>
          <w:sz w:val="28"/>
          <w:szCs w:val="28"/>
        </w:rPr>
        <w:t>серебряным</w:t>
      </w:r>
      <w:r>
        <w:rPr>
          <w:rFonts w:ascii="Times New Roman" w:eastAsia="Times New Roman" w:hAnsi="Times New Roman" w:cs="Times New Roman"/>
          <w:sz w:val="28"/>
          <w:szCs w:val="28"/>
        </w:rPr>
        <w:t xml:space="preserve"> призером </w:t>
      </w:r>
      <w:r>
        <w:rPr>
          <w:rFonts w:ascii="Times New Roman" w:hAnsi="Times New Roman" w:cs="Times New Roman"/>
          <w:sz w:val="28"/>
          <w:szCs w:val="28"/>
          <w:shd w:val="clear" w:color="auto" w:fill="FFFFFF"/>
        </w:rPr>
        <w:t>Чемпионата Воронежской области,</w:t>
      </w:r>
      <w:r>
        <w:rPr>
          <w:rFonts w:ascii="Times New Roman" w:hAnsi="Times New Roman" w:cs="Times New Roman"/>
          <w:color w:val="FF0000"/>
          <w:sz w:val="28"/>
          <w:szCs w:val="28"/>
          <w:shd w:val="clear" w:color="auto" w:fill="FFFFFF"/>
        </w:rPr>
        <w:t xml:space="preserve"> </w:t>
      </w:r>
      <w:r>
        <w:rPr>
          <w:rFonts w:ascii="Times New Roman" w:eastAsia="Calibri" w:hAnsi="Times New Roman" w:cs="Times New Roman"/>
          <w:sz w:val="28"/>
          <w:szCs w:val="28"/>
          <w:lang w:eastAsia="ru-RU"/>
        </w:rPr>
        <w:t>победителем Кубка Воронежской области и обладателем Суперкубка Воронежской области по футболу.</w:t>
      </w:r>
    </w:p>
    <w:p w:rsidR="005F5DD0" w:rsidRDefault="005F5DD0"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отчетном году 361 спортсмен выполнил нормативы по видам спорта, им были присвоены соответствующие спортивные разряды.</w:t>
      </w:r>
    </w:p>
    <w:p w:rsidR="00F61DD6" w:rsidRDefault="00F61DD6" w:rsidP="001355B0">
      <w:pPr>
        <w:spacing w:after="0" w:line="240" w:lineRule="auto"/>
        <w:ind w:firstLine="709"/>
        <w:jc w:val="both"/>
        <w:rPr>
          <w:rFonts w:ascii="Times New Roman" w:eastAsia="Times New Roman" w:hAnsi="Times New Roman" w:cs="Times New Roman"/>
          <w:sz w:val="28"/>
          <w:szCs w:val="28"/>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3"/>
        <w:gridCol w:w="1134"/>
        <w:gridCol w:w="1134"/>
        <w:gridCol w:w="1104"/>
      </w:tblGrid>
      <w:tr w:rsidR="00F61DD6" w:rsidTr="007002C4">
        <w:tc>
          <w:tcPr>
            <w:tcW w:w="5973" w:type="dxa"/>
            <w:shd w:val="clear" w:color="auto" w:fill="auto"/>
          </w:tcPr>
          <w:p w:rsidR="00F61DD6" w:rsidRDefault="00F61DD6" w:rsidP="007002C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Годы</w:t>
            </w:r>
          </w:p>
        </w:tc>
        <w:tc>
          <w:tcPr>
            <w:tcW w:w="1134" w:type="dxa"/>
          </w:tcPr>
          <w:p w:rsidR="00F61DD6" w:rsidRDefault="00F61DD6" w:rsidP="007002C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w:t>
            </w:r>
          </w:p>
        </w:tc>
        <w:tc>
          <w:tcPr>
            <w:tcW w:w="1134" w:type="dxa"/>
          </w:tcPr>
          <w:p w:rsidR="00F61DD6" w:rsidRDefault="00F61DD6" w:rsidP="007002C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p>
        </w:tc>
        <w:tc>
          <w:tcPr>
            <w:tcW w:w="1104" w:type="dxa"/>
          </w:tcPr>
          <w:p w:rsidR="00F61DD6" w:rsidRDefault="00F61DD6" w:rsidP="007002C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p>
        </w:tc>
      </w:tr>
      <w:tr w:rsidR="00F61DD6" w:rsidTr="007002C4">
        <w:trPr>
          <w:trHeight w:val="92"/>
        </w:trPr>
        <w:tc>
          <w:tcPr>
            <w:tcW w:w="5973" w:type="dxa"/>
            <w:shd w:val="clear" w:color="auto" w:fill="auto"/>
          </w:tcPr>
          <w:p w:rsidR="00F61DD6" w:rsidRDefault="00F61DD6" w:rsidP="007002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присвоенных спортивных разрядов, ед.</w:t>
            </w:r>
          </w:p>
        </w:tc>
        <w:tc>
          <w:tcPr>
            <w:tcW w:w="1134" w:type="dxa"/>
          </w:tcPr>
          <w:p w:rsidR="00F61DD6" w:rsidRDefault="00F61DD6" w:rsidP="007002C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p>
        </w:tc>
        <w:tc>
          <w:tcPr>
            <w:tcW w:w="1134" w:type="dxa"/>
          </w:tcPr>
          <w:p w:rsidR="00F61DD6" w:rsidRDefault="00F61DD6" w:rsidP="007002C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348</w:t>
            </w:r>
          </w:p>
        </w:tc>
        <w:tc>
          <w:tcPr>
            <w:tcW w:w="1104" w:type="dxa"/>
          </w:tcPr>
          <w:p w:rsidR="00F61DD6" w:rsidRDefault="00F61DD6" w:rsidP="007002C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361</w:t>
            </w:r>
          </w:p>
        </w:tc>
      </w:tr>
    </w:tbl>
    <w:p w:rsidR="00F61DD6" w:rsidRDefault="00F61DD6" w:rsidP="001355B0">
      <w:pPr>
        <w:spacing w:after="0" w:line="240" w:lineRule="auto"/>
        <w:ind w:firstLine="709"/>
        <w:jc w:val="both"/>
        <w:rPr>
          <w:rFonts w:ascii="Times New Roman" w:eastAsia="Times New Roman" w:hAnsi="Times New Roman" w:cs="Times New Roman"/>
          <w:sz w:val="28"/>
          <w:szCs w:val="28"/>
          <w:lang w:eastAsia="ru-RU"/>
        </w:rPr>
      </w:pPr>
    </w:p>
    <w:p w:rsidR="005F5DD0" w:rsidRDefault="005F5DD0"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6 спортсменов выполнили нормативы и получили звание «Кандидат в мастера спорта» по плаванию, спортивной борьбе, дзюдо и самбо.</w:t>
      </w:r>
    </w:p>
    <w:p w:rsidR="005F5DD0" w:rsidRDefault="005F5DD0" w:rsidP="001355B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2023 году была произведена реконструкция универсальной многофункциональной спортивной площадки в </w:t>
      </w:r>
      <w:proofErr w:type="spellStart"/>
      <w:r>
        <w:rPr>
          <w:rFonts w:ascii="Times New Roman" w:eastAsia="Calibri" w:hAnsi="Times New Roman" w:cs="Times New Roman"/>
          <w:sz w:val="28"/>
          <w:szCs w:val="28"/>
          <w:lang w:eastAsia="ru-RU"/>
        </w:rPr>
        <w:t>р.п</w:t>
      </w:r>
      <w:proofErr w:type="spellEnd"/>
      <w:r>
        <w:rPr>
          <w:rFonts w:ascii="Times New Roman" w:eastAsia="Calibri" w:hAnsi="Times New Roman" w:cs="Times New Roman"/>
          <w:sz w:val="28"/>
          <w:szCs w:val="28"/>
          <w:lang w:eastAsia="ru-RU"/>
        </w:rPr>
        <w:t>. Рамонь в рамках реализации федерального проекта «Спорт-норма жизни», а также капитальный ремонт душевых помещений в бассейне «Жемчужина».</w:t>
      </w:r>
    </w:p>
    <w:p w:rsidR="005F5DD0" w:rsidRDefault="005F5DD0" w:rsidP="001355B0">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содержание спортивных сооружений было израсходовано – 28 </w:t>
      </w:r>
      <w:r w:rsidR="00B8487D">
        <w:rPr>
          <w:rFonts w:ascii="Times New Roman" w:eastAsia="Times New Roman" w:hAnsi="Times New Roman" w:cs="Times New Roman"/>
          <w:sz w:val="28"/>
          <w:szCs w:val="28"/>
          <w:lang w:eastAsia="ru-RU"/>
        </w:rPr>
        <w:t>млн</w:t>
      </w:r>
      <w:r>
        <w:rPr>
          <w:rFonts w:ascii="Times New Roman" w:eastAsia="Times New Roman" w:hAnsi="Times New Roman" w:cs="Times New Roman"/>
          <w:sz w:val="28"/>
          <w:szCs w:val="28"/>
          <w:lang w:eastAsia="ru-RU"/>
        </w:rPr>
        <w:t>. рублей, на приобретение спортивного оборудования и инвентаря – 1</w:t>
      </w:r>
      <w:r w:rsidR="00B8487D">
        <w:rPr>
          <w:rFonts w:ascii="Times New Roman" w:eastAsia="Times New Roman" w:hAnsi="Times New Roman" w:cs="Times New Roman"/>
          <w:sz w:val="28"/>
          <w:szCs w:val="28"/>
          <w:lang w:eastAsia="ru-RU"/>
        </w:rPr>
        <w:t>,5</w:t>
      </w:r>
      <w:r w:rsidR="00993F74">
        <w:rPr>
          <w:rFonts w:ascii="Times New Roman" w:eastAsia="Times New Roman" w:hAnsi="Times New Roman" w:cs="Times New Roman"/>
          <w:sz w:val="28"/>
          <w:szCs w:val="28"/>
          <w:lang w:eastAsia="ru-RU"/>
        </w:rPr>
        <w:t xml:space="preserve"> </w:t>
      </w:r>
      <w:r w:rsidR="00B8487D">
        <w:rPr>
          <w:rFonts w:ascii="Times New Roman" w:eastAsia="Times New Roman" w:hAnsi="Times New Roman" w:cs="Times New Roman"/>
          <w:sz w:val="28"/>
          <w:szCs w:val="28"/>
          <w:lang w:eastAsia="ru-RU"/>
        </w:rPr>
        <w:t>млн</w:t>
      </w:r>
      <w:r>
        <w:rPr>
          <w:rFonts w:ascii="Times New Roman" w:eastAsia="Times New Roman" w:hAnsi="Times New Roman" w:cs="Times New Roman"/>
          <w:sz w:val="28"/>
          <w:szCs w:val="28"/>
          <w:lang w:eastAsia="ru-RU"/>
        </w:rPr>
        <w:t>. рублей, на проведение спортивно - массовых мероприятий – 4</w:t>
      </w:r>
      <w:r w:rsidR="00B8487D">
        <w:rPr>
          <w:rFonts w:ascii="Times New Roman" w:eastAsia="Times New Roman" w:hAnsi="Times New Roman" w:cs="Times New Roman"/>
          <w:sz w:val="28"/>
          <w:szCs w:val="28"/>
          <w:lang w:eastAsia="ru-RU"/>
        </w:rPr>
        <w:t>,1</w:t>
      </w:r>
      <w:r w:rsidR="00993F74">
        <w:rPr>
          <w:rFonts w:ascii="Times New Roman" w:eastAsia="Times New Roman" w:hAnsi="Times New Roman" w:cs="Times New Roman"/>
          <w:sz w:val="28"/>
          <w:szCs w:val="28"/>
          <w:lang w:eastAsia="ru-RU"/>
        </w:rPr>
        <w:t xml:space="preserve"> </w:t>
      </w:r>
      <w:r w:rsidR="00B8487D">
        <w:rPr>
          <w:rFonts w:ascii="Times New Roman" w:eastAsia="Times New Roman" w:hAnsi="Times New Roman" w:cs="Times New Roman"/>
          <w:sz w:val="28"/>
          <w:szCs w:val="28"/>
          <w:lang w:eastAsia="ru-RU"/>
        </w:rPr>
        <w:t>млн</w:t>
      </w:r>
      <w:r>
        <w:rPr>
          <w:rFonts w:ascii="Times New Roman" w:eastAsia="Times New Roman" w:hAnsi="Times New Roman" w:cs="Times New Roman"/>
          <w:sz w:val="28"/>
          <w:szCs w:val="28"/>
          <w:lang w:eastAsia="ru-RU"/>
        </w:rPr>
        <w:t xml:space="preserve">. рублей. </w:t>
      </w:r>
      <w:r w:rsidR="00F61DD6">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редоставлен</w:t>
      </w:r>
      <w:r w:rsidR="00F61DD6">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платных услуг </w:t>
      </w:r>
      <w:r w:rsidR="00F61DD6">
        <w:rPr>
          <w:rFonts w:ascii="Times New Roman" w:eastAsia="Times New Roman" w:hAnsi="Times New Roman" w:cs="Times New Roman"/>
          <w:sz w:val="28"/>
          <w:szCs w:val="28"/>
          <w:lang w:eastAsia="ru-RU"/>
        </w:rPr>
        <w:t>на сумму</w:t>
      </w:r>
      <w:r>
        <w:rPr>
          <w:rFonts w:ascii="Times New Roman" w:eastAsia="Times New Roman" w:hAnsi="Times New Roman" w:cs="Times New Roman"/>
          <w:sz w:val="28"/>
          <w:szCs w:val="28"/>
          <w:lang w:eastAsia="ru-RU"/>
        </w:rPr>
        <w:t xml:space="preserve"> 3</w:t>
      </w:r>
      <w:r w:rsidR="00B8487D">
        <w:rPr>
          <w:rFonts w:ascii="Times New Roman" w:eastAsia="Times New Roman" w:hAnsi="Times New Roman" w:cs="Times New Roman"/>
          <w:sz w:val="28"/>
          <w:szCs w:val="28"/>
          <w:lang w:eastAsia="ru-RU"/>
        </w:rPr>
        <w:t>,6</w:t>
      </w:r>
      <w:r w:rsidR="00993F74">
        <w:rPr>
          <w:rFonts w:ascii="Times New Roman" w:eastAsia="Times New Roman" w:hAnsi="Times New Roman" w:cs="Times New Roman"/>
          <w:sz w:val="28"/>
          <w:szCs w:val="28"/>
          <w:lang w:eastAsia="ru-RU"/>
        </w:rPr>
        <w:t xml:space="preserve"> </w:t>
      </w:r>
      <w:r w:rsidR="00B8487D">
        <w:rPr>
          <w:rFonts w:ascii="Times New Roman" w:eastAsia="Times New Roman" w:hAnsi="Times New Roman" w:cs="Times New Roman"/>
          <w:sz w:val="28"/>
          <w:szCs w:val="28"/>
          <w:lang w:eastAsia="ru-RU"/>
        </w:rPr>
        <w:t>млн</w:t>
      </w:r>
      <w:r>
        <w:rPr>
          <w:rFonts w:ascii="Times New Roman" w:eastAsia="Times New Roman" w:hAnsi="Times New Roman" w:cs="Times New Roman"/>
          <w:sz w:val="28"/>
          <w:szCs w:val="28"/>
          <w:lang w:eastAsia="ru-RU"/>
        </w:rPr>
        <w:t xml:space="preserve">. рублей. </w:t>
      </w:r>
    </w:p>
    <w:p w:rsidR="005F5DD0" w:rsidRPr="00F61DD6" w:rsidRDefault="005F5DD0" w:rsidP="00F61DD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Всего на развитие физической культуры и спорта в 2023 году из всех уровней бюджета было выделено 96</w:t>
      </w:r>
      <w:r w:rsidR="00B8487D">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xml:space="preserve"> </w:t>
      </w:r>
      <w:r w:rsidR="00B8487D">
        <w:rPr>
          <w:rFonts w:ascii="Times New Roman" w:eastAsia="Calibri" w:hAnsi="Times New Roman" w:cs="Times New Roman"/>
          <w:sz w:val="28"/>
          <w:szCs w:val="28"/>
          <w:lang w:eastAsia="ru-RU"/>
        </w:rPr>
        <w:t>млн</w:t>
      </w:r>
      <w:r>
        <w:rPr>
          <w:rFonts w:ascii="Times New Roman" w:eastAsia="Calibri" w:hAnsi="Times New Roman" w:cs="Times New Roman"/>
          <w:sz w:val="28"/>
          <w:szCs w:val="28"/>
          <w:lang w:eastAsia="ru-RU"/>
        </w:rPr>
        <w:t>. рублей (в 2022 году – 81</w:t>
      </w:r>
      <w:r w:rsidR="00B8487D">
        <w:rPr>
          <w:rFonts w:ascii="Times New Roman" w:eastAsia="Calibri" w:hAnsi="Times New Roman" w:cs="Times New Roman"/>
          <w:sz w:val="28"/>
          <w:szCs w:val="28"/>
          <w:lang w:eastAsia="ru-RU"/>
        </w:rPr>
        <w:t>,8</w:t>
      </w:r>
      <w:r>
        <w:rPr>
          <w:rFonts w:ascii="Times New Roman" w:eastAsia="Calibri" w:hAnsi="Times New Roman" w:cs="Times New Roman"/>
          <w:sz w:val="28"/>
          <w:szCs w:val="28"/>
          <w:lang w:eastAsia="ru-RU"/>
        </w:rPr>
        <w:t xml:space="preserve"> </w:t>
      </w:r>
      <w:r w:rsidR="00B8487D">
        <w:rPr>
          <w:rFonts w:ascii="Times New Roman" w:eastAsia="Calibri" w:hAnsi="Times New Roman" w:cs="Times New Roman"/>
          <w:sz w:val="28"/>
          <w:szCs w:val="28"/>
          <w:lang w:eastAsia="ru-RU"/>
        </w:rPr>
        <w:t>млн</w:t>
      </w:r>
      <w:r>
        <w:rPr>
          <w:rFonts w:ascii="Times New Roman" w:eastAsia="Calibri" w:hAnsi="Times New Roman" w:cs="Times New Roman"/>
          <w:sz w:val="28"/>
          <w:szCs w:val="28"/>
          <w:lang w:eastAsia="ru-RU"/>
        </w:rPr>
        <w:t xml:space="preserve">. рублей). </w:t>
      </w:r>
      <w:r w:rsidRPr="00F61DD6">
        <w:rPr>
          <w:rFonts w:ascii="Times New Roman" w:eastAsia="Times New Roman" w:hAnsi="Times New Roman" w:cs="Times New Roman"/>
          <w:sz w:val="28"/>
          <w:szCs w:val="28"/>
          <w:lang w:eastAsia="ru-RU"/>
        </w:rPr>
        <w:t>Среднемесячная заработная плата работников отрасли составила 41</w:t>
      </w:r>
      <w:r w:rsidR="00F61DD6">
        <w:rPr>
          <w:rFonts w:ascii="Times New Roman" w:eastAsia="Times New Roman" w:hAnsi="Times New Roman" w:cs="Times New Roman"/>
          <w:sz w:val="28"/>
          <w:szCs w:val="28"/>
          <w:lang w:eastAsia="ru-RU"/>
        </w:rPr>
        <w:t> </w:t>
      </w:r>
      <w:r w:rsidRPr="00F61DD6">
        <w:rPr>
          <w:rFonts w:ascii="Times New Roman" w:eastAsia="Times New Roman" w:hAnsi="Times New Roman" w:cs="Times New Roman"/>
          <w:sz w:val="28"/>
          <w:szCs w:val="28"/>
          <w:lang w:eastAsia="ru-RU"/>
        </w:rPr>
        <w:t>478 рублей.</w:t>
      </w:r>
    </w:p>
    <w:p w:rsidR="00183346" w:rsidRDefault="00183346" w:rsidP="001355B0">
      <w:pPr>
        <w:spacing w:after="0" w:line="240" w:lineRule="auto"/>
        <w:ind w:firstLine="567"/>
        <w:jc w:val="center"/>
        <w:rPr>
          <w:rFonts w:ascii="Times New Roman" w:eastAsia="Times New Roman" w:hAnsi="Times New Roman" w:cs="Times New Roman"/>
          <w:b/>
          <w:i/>
          <w:color w:val="FF0000"/>
          <w:sz w:val="28"/>
          <w:szCs w:val="28"/>
          <w:lang w:eastAsia="ru-RU"/>
        </w:rPr>
      </w:pPr>
    </w:p>
    <w:p w:rsidR="00B13750" w:rsidRPr="00183346" w:rsidRDefault="00B13750" w:rsidP="001355B0">
      <w:pPr>
        <w:spacing w:after="0" w:line="240" w:lineRule="auto"/>
        <w:ind w:firstLine="567"/>
        <w:jc w:val="center"/>
        <w:rPr>
          <w:rFonts w:ascii="Times New Roman" w:eastAsia="Times New Roman" w:hAnsi="Times New Roman" w:cs="Times New Roman"/>
          <w:b/>
          <w:i/>
          <w:sz w:val="28"/>
          <w:szCs w:val="28"/>
          <w:lang w:eastAsia="ru-RU"/>
        </w:rPr>
      </w:pPr>
      <w:r w:rsidRPr="00183346">
        <w:rPr>
          <w:rFonts w:ascii="Times New Roman" w:eastAsia="Times New Roman" w:hAnsi="Times New Roman" w:cs="Times New Roman"/>
          <w:b/>
          <w:i/>
          <w:sz w:val="28"/>
          <w:szCs w:val="28"/>
          <w:lang w:eastAsia="ru-RU"/>
        </w:rPr>
        <w:t>Профилактическая работа с несовершеннолетними</w:t>
      </w:r>
    </w:p>
    <w:p w:rsidR="00B13750" w:rsidRPr="00183346" w:rsidRDefault="00B13750" w:rsidP="001355B0">
      <w:pPr>
        <w:spacing w:after="0" w:line="240" w:lineRule="auto"/>
        <w:ind w:firstLine="567"/>
        <w:jc w:val="center"/>
        <w:rPr>
          <w:rFonts w:ascii="Times New Roman" w:eastAsia="Times New Roman" w:hAnsi="Times New Roman" w:cs="Times New Roman"/>
          <w:b/>
          <w:sz w:val="28"/>
          <w:szCs w:val="28"/>
          <w:lang w:eastAsia="ru-RU"/>
        </w:rPr>
      </w:pPr>
    </w:p>
    <w:p w:rsidR="00183346" w:rsidRDefault="00183346"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отчетном году комиссией по делам несовершеннолетних и защите их прав администрации муниципального района проведено 26 заседаний, в том числе 2 выездных, 5 расширенных. Рассмотрено 20 материалов в отношении несовершеннолетних, 97 материалов в отношении родителей (законных представителей) несовершеннолетних.</w:t>
      </w:r>
    </w:p>
    <w:p w:rsidR="00183346" w:rsidRDefault="00183346"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Организовано и проведено 68 межведомственных профилактических мероприятий (операции, рейды, акции, месячники). </w:t>
      </w:r>
    </w:p>
    <w:p w:rsidR="00183346" w:rsidRDefault="00183346"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58 несовершеннолетними, признанными находящимися в социально опасном положении (в том числе дети, проживающие</w:t>
      </w:r>
      <w:r w:rsidR="00F61DD6">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семьях, находящихся в социально опасном положении)</w:t>
      </w:r>
      <w:r w:rsidR="00F61D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проводилась регулярная индивидуальная профилактическая работа.</w:t>
      </w:r>
    </w:p>
    <w:p w:rsidR="00183346" w:rsidRDefault="00183346"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Проведены проверки 10 образовательных организаций района, заслушано 27 отчётов должностных лиц субъектов профилактики.</w:t>
      </w:r>
    </w:p>
    <w:p w:rsidR="00183346" w:rsidRDefault="00183346"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Проведены районные межведомственные профилактические акции: «Каникулы», «Подросток», «Здоровье», «Школа», «Семья». </w:t>
      </w:r>
    </w:p>
    <w:p w:rsidR="00183346" w:rsidRDefault="00183346"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Учреждениями системы профилактики безнадзорности и правонарушений несовершеннолетних обследовано более 150 домовладений семей на предмет готовности к отопительному сезону. </w:t>
      </w:r>
    </w:p>
    <w:p w:rsidR="00242484" w:rsidRPr="00183346" w:rsidRDefault="00242484" w:rsidP="001355B0">
      <w:pPr>
        <w:spacing w:after="0" w:line="240" w:lineRule="auto"/>
        <w:ind w:firstLine="709"/>
        <w:jc w:val="both"/>
        <w:rPr>
          <w:rFonts w:ascii="Times New Roman" w:eastAsia="Times New Roman" w:hAnsi="Times New Roman" w:cs="Times New Roman"/>
          <w:sz w:val="28"/>
          <w:szCs w:val="28"/>
          <w:lang w:eastAsia="ru-RU"/>
        </w:rPr>
      </w:pPr>
    </w:p>
    <w:p w:rsidR="00B13750" w:rsidRPr="00183346" w:rsidRDefault="00B13750" w:rsidP="001355B0">
      <w:pPr>
        <w:spacing w:after="0" w:line="240" w:lineRule="auto"/>
        <w:ind w:firstLine="709"/>
        <w:jc w:val="center"/>
        <w:rPr>
          <w:rFonts w:ascii="Times New Roman" w:eastAsia="Times New Roman" w:hAnsi="Times New Roman" w:cs="Times New Roman"/>
          <w:b/>
          <w:i/>
          <w:sz w:val="28"/>
          <w:szCs w:val="28"/>
          <w:lang w:eastAsia="ru-RU"/>
        </w:rPr>
      </w:pPr>
      <w:r w:rsidRPr="00183346">
        <w:rPr>
          <w:rFonts w:ascii="Times New Roman" w:eastAsia="Times New Roman" w:hAnsi="Times New Roman" w:cs="Times New Roman"/>
          <w:b/>
          <w:i/>
          <w:sz w:val="28"/>
          <w:szCs w:val="28"/>
          <w:lang w:eastAsia="ru-RU"/>
        </w:rPr>
        <w:t xml:space="preserve">Опека и попечительство </w:t>
      </w:r>
      <w:r w:rsidRPr="00183346">
        <w:rPr>
          <w:rFonts w:ascii="Times New Roman" w:eastAsia="Times New Roman" w:hAnsi="Times New Roman" w:cs="Times New Roman"/>
          <w:b/>
          <w:i/>
          <w:kern w:val="3"/>
          <w:sz w:val="28"/>
          <w:szCs w:val="28"/>
          <w:lang w:eastAsia="ru-RU"/>
        </w:rPr>
        <w:t>несовершеннолетних</w:t>
      </w:r>
      <w:r w:rsidRPr="00183346">
        <w:rPr>
          <w:rFonts w:ascii="Times New Roman" w:eastAsia="Times New Roman" w:hAnsi="Times New Roman" w:cs="Times New Roman"/>
          <w:b/>
          <w:i/>
          <w:sz w:val="28"/>
          <w:szCs w:val="28"/>
          <w:lang w:eastAsia="ru-RU"/>
        </w:rPr>
        <w:t xml:space="preserve"> граждан</w:t>
      </w:r>
    </w:p>
    <w:p w:rsidR="00B13750" w:rsidRPr="00183346" w:rsidRDefault="00B13750" w:rsidP="001355B0">
      <w:pPr>
        <w:spacing w:after="0" w:line="240" w:lineRule="auto"/>
        <w:ind w:firstLine="709"/>
        <w:jc w:val="center"/>
        <w:rPr>
          <w:rFonts w:ascii="Times New Roman" w:eastAsia="Times New Roman" w:hAnsi="Times New Roman" w:cs="Times New Roman"/>
          <w:b/>
          <w:sz w:val="28"/>
          <w:szCs w:val="28"/>
          <w:lang w:eastAsia="ru-RU"/>
        </w:rPr>
      </w:pPr>
    </w:p>
    <w:p w:rsidR="00183346" w:rsidRDefault="00183346" w:rsidP="001355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отделе по образованию, спорту и молодежной политике администрации муниципального района, исполняющем функции органа опеки и попечительства несовершеннолетних граждан, на учете состоит 113 детей-сирот и детей, оставшихся без попечения родителей, из них:</w:t>
      </w:r>
    </w:p>
    <w:p w:rsidR="00183346" w:rsidRDefault="00183346" w:rsidP="001355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проживают в семьях опекунов (попечителей) – 37 человек;</w:t>
      </w:r>
    </w:p>
    <w:p w:rsidR="00183346" w:rsidRDefault="00183346" w:rsidP="001355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приемных семьях – 40 человек;</w:t>
      </w:r>
    </w:p>
    <w:p w:rsidR="00183346" w:rsidRDefault="00183346" w:rsidP="001355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семьях усыновителей - 26 человек;</w:t>
      </w:r>
    </w:p>
    <w:p w:rsidR="00183346" w:rsidRDefault="00183346" w:rsidP="001355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воспитываются в госучреждениях (школах-интернатах, домах ребенка, профессиональных училищах, техникумах и высших учебных заведениях) на полном государственном обеспечении – 9 человек.</w:t>
      </w:r>
    </w:p>
    <w:p w:rsidR="00183346" w:rsidRDefault="00183346" w:rsidP="001355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2023 году выявлено 6 человек из числа детей-сирот и детей, оставшихся без попечения родителей.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972"/>
        <w:gridCol w:w="2558"/>
        <w:gridCol w:w="2413"/>
        <w:gridCol w:w="2401"/>
      </w:tblGrid>
      <w:tr w:rsidR="00183346" w:rsidRPr="00183346" w:rsidTr="003C5C27">
        <w:trPr>
          <w:trHeight w:val="92"/>
        </w:trPr>
        <w:tc>
          <w:tcPr>
            <w:tcW w:w="5000" w:type="pct"/>
            <w:gridSpan w:val="4"/>
            <w:shd w:val="clear" w:color="auto" w:fill="FFFFFF"/>
            <w:tcMar>
              <w:top w:w="0" w:type="dxa"/>
              <w:left w:w="108" w:type="dxa"/>
              <w:bottom w:w="0" w:type="dxa"/>
              <w:right w:w="108" w:type="dxa"/>
            </w:tcMar>
          </w:tcPr>
          <w:p w:rsidR="00183346" w:rsidRPr="001355B0" w:rsidRDefault="00183346" w:rsidP="001355B0">
            <w:pPr>
              <w:spacing w:after="0" w:line="240" w:lineRule="auto"/>
              <w:ind w:firstLine="709"/>
              <w:contextualSpacing/>
              <w:jc w:val="center"/>
              <w:rPr>
                <w:rFonts w:ascii="Times New Roman" w:eastAsia="Calibri" w:hAnsi="Times New Roman" w:cs="Times New Roman"/>
                <w:b/>
                <w:bCs/>
                <w:iCs/>
                <w:sz w:val="28"/>
                <w:szCs w:val="28"/>
              </w:rPr>
            </w:pPr>
            <w:r w:rsidRPr="001355B0">
              <w:rPr>
                <w:rFonts w:ascii="Times New Roman" w:eastAsia="Calibri" w:hAnsi="Times New Roman" w:cs="Times New Roman"/>
                <w:b/>
                <w:bCs/>
                <w:iCs/>
                <w:sz w:val="28"/>
                <w:szCs w:val="28"/>
              </w:rPr>
              <w:t>Численность детей, переданных на воспитание</w:t>
            </w:r>
          </w:p>
          <w:p w:rsidR="00183346" w:rsidRPr="00183346" w:rsidRDefault="00183346" w:rsidP="001355B0">
            <w:pPr>
              <w:spacing w:after="0" w:line="240" w:lineRule="auto"/>
              <w:ind w:firstLine="709"/>
              <w:contextualSpacing/>
              <w:jc w:val="center"/>
              <w:rPr>
                <w:rFonts w:ascii="Times New Roman" w:eastAsia="Calibri" w:hAnsi="Times New Roman" w:cs="Times New Roman"/>
                <w:bCs/>
                <w:iCs/>
                <w:sz w:val="28"/>
                <w:szCs w:val="28"/>
              </w:rPr>
            </w:pPr>
            <w:r w:rsidRPr="001355B0">
              <w:rPr>
                <w:rFonts w:ascii="Times New Roman" w:eastAsia="Calibri" w:hAnsi="Times New Roman" w:cs="Times New Roman"/>
                <w:b/>
                <w:bCs/>
                <w:iCs/>
                <w:sz w:val="28"/>
                <w:szCs w:val="28"/>
              </w:rPr>
              <w:t>в семью на различные формы устройства</w:t>
            </w:r>
          </w:p>
        </w:tc>
      </w:tr>
      <w:tr w:rsidR="007820DF" w:rsidRPr="00183346" w:rsidTr="007820DF">
        <w:trPr>
          <w:trHeight w:val="222"/>
        </w:trPr>
        <w:tc>
          <w:tcPr>
            <w:tcW w:w="1055" w:type="pct"/>
            <w:shd w:val="clear" w:color="auto" w:fill="FFFFFF"/>
            <w:tcMar>
              <w:top w:w="0" w:type="dxa"/>
              <w:left w:w="108" w:type="dxa"/>
              <w:bottom w:w="0" w:type="dxa"/>
              <w:right w:w="108" w:type="dxa"/>
            </w:tcMar>
          </w:tcPr>
          <w:p w:rsidR="007820DF" w:rsidRPr="00183346" w:rsidRDefault="007820DF" w:rsidP="001355B0">
            <w:pPr>
              <w:spacing w:after="0" w:line="240" w:lineRule="auto"/>
              <w:contextualSpacing/>
              <w:jc w:val="center"/>
              <w:rPr>
                <w:rFonts w:ascii="Times New Roman" w:eastAsia="Calibri" w:hAnsi="Times New Roman" w:cs="Times New Roman"/>
                <w:bCs/>
                <w:iCs/>
                <w:sz w:val="28"/>
                <w:szCs w:val="28"/>
              </w:rPr>
            </w:pPr>
            <w:r w:rsidRPr="00183346">
              <w:rPr>
                <w:rFonts w:ascii="Times New Roman" w:eastAsia="Calibri" w:hAnsi="Times New Roman" w:cs="Times New Roman"/>
                <w:bCs/>
                <w:iCs/>
                <w:sz w:val="28"/>
                <w:szCs w:val="28"/>
              </w:rPr>
              <w:t>Годы</w:t>
            </w:r>
          </w:p>
        </w:tc>
        <w:tc>
          <w:tcPr>
            <w:tcW w:w="1369" w:type="pct"/>
            <w:shd w:val="clear" w:color="auto" w:fill="FFFFFF"/>
            <w:tcMar>
              <w:top w:w="0" w:type="dxa"/>
              <w:left w:w="108" w:type="dxa"/>
              <w:bottom w:w="0" w:type="dxa"/>
              <w:right w:w="108" w:type="dxa"/>
            </w:tcMar>
          </w:tcPr>
          <w:p w:rsidR="007820DF" w:rsidRPr="00183346" w:rsidRDefault="007820DF" w:rsidP="001355B0">
            <w:pPr>
              <w:spacing w:after="0" w:line="240" w:lineRule="auto"/>
              <w:contextualSpacing/>
              <w:jc w:val="center"/>
              <w:rPr>
                <w:rFonts w:ascii="Times New Roman" w:eastAsia="Calibri" w:hAnsi="Times New Roman" w:cs="Times New Roman"/>
                <w:bCs/>
                <w:iCs/>
                <w:sz w:val="28"/>
                <w:szCs w:val="28"/>
              </w:rPr>
            </w:pPr>
            <w:r w:rsidRPr="00183346">
              <w:rPr>
                <w:rFonts w:ascii="Times New Roman" w:eastAsia="Calibri" w:hAnsi="Times New Roman" w:cs="Times New Roman"/>
                <w:bCs/>
                <w:iCs/>
                <w:sz w:val="28"/>
                <w:szCs w:val="28"/>
              </w:rPr>
              <w:t>2021</w:t>
            </w:r>
          </w:p>
        </w:tc>
        <w:tc>
          <w:tcPr>
            <w:tcW w:w="1291" w:type="pct"/>
            <w:shd w:val="clear" w:color="auto" w:fill="FFFFFF"/>
          </w:tcPr>
          <w:p w:rsidR="007820DF" w:rsidRPr="00183346" w:rsidRDefault="007820DF" w:rsidP="001355B0">
            <w:pPr>
              <w:spacing w:after="0" w:line="240" w:lineRule="auto"/>
              <w:contextualSpacing/>
              <w:jc w:val="center"/>
              <w:rPr>
                <w:rFonts w:ascii="Times New Roman" w:eastAsia="Calibri" w:hAnsi="Times New Roman" w:cs="Times New Roman"/>
                <w:bCs/>
                <w:iCs/>
                <w:sz w:val="28"/>
                <w:szCs w:val="28"/>
              </w:rPr>
            </w:pPr>
            <w:r w:rsidRPr="00183346">
              <w:rPr>
                <w:rFonts w:ascii="Times New Roman" w:eastAsia="Calibri" w:hAnsi="Times New Roman" w:cs="Times New Roman"/>
                <w:bCs/>
                <w:iCs/>
                <w:sz w:val="28"/>
                <w:szCs w:val="28"/>
              </w:rPr>
              <w:t>2022</w:t>
            </w:r>
          </w:p>
        </w:tc>
        <w:tc>
          <w:tcPr>
            <w:tcW w:w="1285" w:type="pct"/>
            <w:shd w:val="clear" w:color="auto" w:fill="FFFFFF"/>
          </w:tcPr>
          <w:p w:rsidR="007820DF" w:rsidRPr="00183346" w:rsidRDefault="007820DF" w:rsidP="001355B0">
            <w:pPr>
              <w:spacing w:after="0" w:line="240" w:lineRule="auto"/>
              <w:contextualSpacing/>
              <w:jc w:val="center"/>
              <w:rPr>
                <w:rFonts w:ascii="Times New Roman" w:eastAsia="Calibri" w:hAnsi="Times New Roman" w:cs="Times New Roman"/>
                <w:bCs/>
                <w:iCs/>
                <w:sz w:val="28"/>
                <w:szCs w:val="28"/>
              </w:rPr>
            </w:pPr>
            <w:r w:rsidRPr="00183346">
              <w:rPr>
                <w:rFonts w:ascii="Times New Roman" w:eastAsia="Calibri" w:hAnsi="Times New Roman" w:cs="Times New Roman"/>
                <w:bCs/>
                <w:iCs/>
                <w:sz w:val="28"/>
                <w:szCs w:val="28"/>
              </w:rPr>
              <w:t>2023</w:t>
            </w:r>
          </w:p>
        </w:tc>
      </w:tr>
      <w:tr w:rsidR="007820DF" w:rsidRPr="00183346" w:rsidTr="007820DF">
        <w:trPr>
          <w:trHeight w:val="70"/>
        </w:trPr>
        <w:tc>
          <w:tcPr>
            <w:tcW w:w="1055" w:type="pct"/>
            <w:shd w:val="clear" w:color="auto" w:fill="FFFFFF"/>
            <w:tcMar>
              <w:top w:w="0" w:type="dxa"/>
              <w:left w:w="108" w:type="dxa"/>
              <w:bottom w:w="0" w:type="dxa"/>
              <w:right w:w="108" w:type="dxa"/>
            </w:tcMar>
          </w:tcPr>
          <w:p w:rsidR="007820DF" w:rsidRPr="00183346" w:rsidRDefault="007820DF" w:rsidP="001355B0">
            <w:pPr>
              <w:spacing w:after="0" w:line="240" w:lineRule="auto"/>
              <w:contextualSpacing/>
              <w:jc w:val="center"/>
              <w:rPr>
                <w:rFonts w:ascii="Times New Roman" w:eastAsia="Calibri" w:hAnsi="Times New Roman" w:cs="Times New Roman"/>
                <w:bCs/>
                <w:iCs/>
                <w:sz w:val="28"/>
                <w:szCs w:val="28"/>
              </w:rPr>
            </w:pPr>
            <w:r w:rsidRPr="00183346">
              <w:rPr>
                <w:rFonts w:ascii="Times New Roman" w:eastAsia="Calibri" w:hAnsi="Times New Roman" w:cs="Times New Roman"/>
                <w:bCs/>
                <w:iCs/>
                <w:sz w:val="28"/>
                <w:szCs w:val="28"/>
              </w:rPr>
              <w:t>Чел.</w:t>
            </w:r>
          </w:p>
        </w:tc>
        <w:tc>
          <w:tcPr>
            <w:tcW w:w="1369" w:type="pct"/>
            <w:shd w:val="clear" w:color="auto" w:fill="FFFFFF"/>
            <w:tcMar>
              <w:top w:w="0" w:type="dxa"/>
              <w:left w:w="108" w:type="dxa"/>
              <w:bottom w:w="0" w:type="dxa"/>
              <w:right w:w="108" w:type="dxa"/>
            </w:tcMar>
          </w:tcPr>
          <w:p w:rsidR="007820DF" w:rsidRPr="00183346" w:rsidRDefault="007820DF" w:rsidP="001355B0">
            <w:pPr>
              <w:spacing w:after="0" w:line="240" w:lineRule="auto"/>
              <w:contextualSpacing/>
              <w:jc w:val="center"/>
              <w:rPr>
                <w:rFonts w:ascii="Times New Roman" w:eastAsia="Calibri" w:hAnsi="Times New Roman" w:cs="Times New Roman"/>
                <w:bCs/>
                <w:iCs/>
                <w:sz w:val="28"/>
                <w:szCs w:val="28"/>
              </w:rPr>
            </w:pPr>
            <w:r w:rsidRPr="00183346">
              <w:rPr>
                <w:rFonts w:ascii="Times New Roman" w:eastAsia="Calibri" w:hAnsi="Times New Roman" w:cs="Times New Roman"/>
                <w:bCs/>
                <w:iCs/>
                <w:sz w:val="28"/>
                <w:szCs w:val="28"/>
              </w:rPr>
              <w:t>12</w:t>
            </w:r>
          </w:p>
        </w:tc>
        <w:tc>
          <w:tcPr>
            <w:tcW w:w="1291" w:type="pct"/>
            <w:shd w:val="clear" w:color="auto" w:fill="FFFFFF"/>
          </w:tcPr>
          <w:p w:rsidR="007820DF" w:rsidRPr="00183346" w:rsidRDefault="007820DF" w:rsidP="001355B0">
            <w:pPr>
              <w:spacing w:after="0" w:line="240" w:lineRule="auto"/>
              <w:contextualSpacing/>
              <w:jc w:val="center"/>
              <w:rPr>
                <w:rFonts w:ascii="Times New Roman" w:eastAsia="Calibri" w:hAnsi="Times New Roman" w:cs="Times New Roman"/>
                <w:bCs/>
                <w:iCs/>
                <w:sz w:val="28"/>
                <w:szCs w:val="28"/>
              </w:rPr>
            </w:pPr>
            <w:r w:rsidRPr="00183346">
              <w:rPr>
                <w:rFonts w:ascii="Times New Roman" w:eastAsia="Calibri" w:hAnsi="Times New Roman" w:cs="Times New Roman"/>
                <w:bCs/>
                <w:iCs/>
                <w:sz w:val="28"/>
                <w:szCs w:val="28"/>
              </w:rPr>
              <w:t>13</w:t>
            </w:r>
          </w:p>
        </w:tc>
        <w:tc>
          <w:tcPr>
            <w:tcW w:w="1285" w:type="pct"/>
            <w:shd w:val="clear" w:color="auto" w:fill="FFFFFF"/>
          </w:tcPr>
          <w:p w:rsidR="007820DF" w:rsidRPr="00183346" w:rsidRDefault="007820DF" w:rsidP="001355B0">
            <w:pPr>
              <w:spacing w:after="0" w:line="240" w:lineRule="auto"/>
              <w:contextualSpacing/>
              <w:jc w:val="center"/>
              <w:rPr>
                <w:rFonts w:ascii="Times New Roman" w:eastAsia="Calibri" w:hAnsi="Times New Roman" w:cs="Times New Roman"/>
                <w:bCs/>
                <w:iCs/>
                <w:sz w:val="28"/>
                <w:szCs w:val="28"/>
              </w:rPr>
            </w:pPr>
            <w:r w:rsidRPr="00183346">
              <w:rPr>
                <w:rFonts w:ascii="Times New Roman" w:eastAsia="Calibri" w:hAnsi="Times New Roman" w:cs="Times New Roman"/>
                <w:bCs/>
                <w:iCs/>
                <w:sz w:val="28"/>
                <w:szCs w:val="28"/>
              </w:rPr>
              <w:t>6</w:t>
            </w:r>
          </w:p>
        </w:tc>
      </w:tr>
    </w:tbl>
    <w:p w:rsidR="00183346" w:rsidRDefault="00183346" w:rsidP="001355B0">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974"/>
        <w:gridCol w:w="2558"/>
        <w:gridCol w:w="2411"/>
        <w:gridCol w:w="2401"/>
      </w:tblGrid>
      <w:tr w:rsidR="00183346" w:rsidRPr="00183346" w:rsidTr="003C5C27">
        <w:trPr>
          <w:trHeight w:val="92"/>
        </w:trPr>
        <w:tc>
          <w:tcPr>
            <w:tcW w:w="5000" w:type="pct"/>
            <w:gridSpan w:val="4"/>
            <w:shd w:val="clear" w:color="auto" w:fill="FFFFFF"/>
            <w:tcMar>
              <w:top w:w="0" w:type="dxa"/>
              <w:left w:w="108" w:type="dxa"/>
              <w:bottom w:w="0" w:type="dxa"/>
              <w:right w:w="108" w:type="dxa"/>
            </w:tcMar>
          </w:tcPr>
          <w:p w:rsidR="00183346" w:rsidRPr="001355B0" w:rsidRDefault="00183346" w:rsidP="001355B0">
            <w:pPr>
              <w:spacing w:after="0" w:line="240" w:lineRule="auto"/>
              <w:ind w:firstLine="709"/>
              <w:contextualSpacing/>
              <w:jc w:val="center"/>
              <w:rPr>
                <w:rFonts w:ascii="Times New Roman" w:eastAsia="Calibri" w:hAnsi="Times New Roman" w:cs="Times New Roman"/>
                <w:b/>
                <w:bCs/>
                <w:iCs/>
                <w:sz w:val="28"/>
                <w:szCs w:val="28"/>
              </w:rPr>
            </w:pPr>
            <w:r w:rsidRPr="001355B0">
              <w:rPr>
                <w:rFonts w:ascii="Times New Roman" w:eastAsia="Calibri" w:hAnsi="Times New Roman" w:cs="Times New Roman"/>
                <w:b/>
                <w:bCs/>
                <w:iCs/>
                <w:sz w:val="28"/>
                <w:szCs w:val="28"/>
              </w:rPr>
              <w:t>Количество усыновлений</w:t>
            </w:r>
          </w:p>
        </w:tc>
      </w:tr>
      <w:tr w:rsidR="007820DF" w:rsidRPr="00183346" w:rsidTr="007820DF">
        <w:trPr>
          <w:trHeight w:val="222"/>
        </w:trPr>
        <w:tc>
          <w:tcPr>
            <w:tcW w:w="1056" w:type="pct"/>
            <w:shd w:val="clear" w:color="auto" w:fill="FFFFFF"/>
            <w:tcMar>
              <w:top w:w="0" w:type="dxa"/>
              <w:left w:w="108" w:type="dxa"/>
              <w:bottom w:w="0" w:type="dxa"/>
              <w:right w:w="108" w:type="dxa"/>
            </w:tcMar>
          </w:tcPr>
          <w:p w:rsidR="007820DF" w:rsidRPr="00183346" w:rsidRDefault="007820DF" w:rsidP="001355B0">
            <w:pPr>
              <w:spacing w:after="0" w:line="240" w:lineRule="auto"/>
              <w:contextualSpacing/>
              <w:jc w:val="center"/>
              <w:rPr>
                <w:rFonts w:ascii="Times New Roman" w:eastAsia="Calibri" w:hAnsi="Times New Roman" w:cs="Times New Roman"/>
                <w:bCs/>
                <w:iCs/>
                <w:sz w:val="28"/>
                <w:szCs w:val="28"/>
              </w:rPr>
            </w:pPr>
            <w:r w:rsidRPr="00183346">
              <w:rPr>
                <w:rFonts w:ascii="Times New Roman" w:eastAsia="Calibri" w:hAnsi="Times New Roman" w:cs="Times New Roman"/>
                <w:bCs/>
                <w:iCs/>
                <w:sz w:val="28"/>
                <w:szCs w:val="28"/>
              </w:rPr>
              <w:t>Годы</w:t>
            </w:r>
          </w:p>
        </w:tc>
        <w:tc>
          <w:tcPr>
            <w:tcW w:w="1369" w:type="pct"/>
            <w:shd w:val="clear" w:color="auto" w:fill="FFFFFF"/>
            <w:tcMar>
              <w:top w:w="0" w:type="dxa"/>
              <w:left w:w="108" w:type="dxa"/>
              <w:bottom w:w="0" w:type="dxa"/>
              <w:right w:w="108" w:type="dxa"/>
            </w:tcMar>
          </w:tcPr>
          <w:p w:rsidR="007820DF" w:rsidRPr="00183346" w:rsidRDefault="007820DF" w:rsidP="001355B0">
            <w:pPr>
              <w:spacing w:after="0" w:line="240" w:lineRule="auto"/>
              <w:contextualSpacing/>
              <w:jc w:val="center"/>
              <w:rPr>
                <w:rFonts w:ascii="Times New Roman" w:eastAsia="Calibri" w:hAnsi="Times New Roman" w:cs="Times New Roman"/>
                <w:bCs/>
                <w:iCs/>
                <w:sz w:val="28"/>
                <w:szCs w:val="28"/>
              </w:rPr>
            </w:pPr>
            <w:r w:rsidRPr="00183346">
              <w:rPr>
                <w:rFonts w:ascii="Times New Roman" w:eastAsia="Calibri" w:hAnsi="Times New Roman" w:cs="Times New Roman"/>
                <w:bCs/>
                <w:iCs/>
                <w:sz w:val="28"/>
                <w:szCs w:val="28"/>
              </w:rPr>
              <w:t>2021</w:t>
            </w:r>
          </w:p>
        </w:tc>
        <w:tc>
          <w:tcPr>
            <w:tcW w:w="1290" w:type="pct"/>
            <w:shd w:val="clear" w:color="auto" w:fill="FFFFFF"/>
          </w:tcPr>
          <w:p w:rsidR="007820DF" w:rsidRPr="00183346" w:rsidRDefault="007820DF" w:rsidP="001355B0">
            <w:pPr>
              <w:spacing w:after="0" w:line="240" w:lineRule="auto"/>
              <w:contextualSpacing/>
              <w:jc w:val="center"/>
              <w:rPr>
                <w:rFonts w:ascii="Times New Roman" w:eastAsia="Calibri" w:hAnsi="Times New Roman" w:cs="Times New Roman"/>
                <w:bCs/>
                <w:iCs/>
                <w:sz w:val="28"/>
                <w:szCs w:val="28"/>
              </w:rPr>
            </w:pPr>
            <w:r w:rsidRPr="00183346">
              <w:rPr>
                <w:rFonts w:ascii="Times New Roman" w:eastAsia="Calibri" w:hAnsi="Times New Roman" w:cs="Times New Roman"/>
                <w:bCs/>
                <w:iCs/>
                <w:sz w:val="28"/>
                <w:szCs w:val="28"/>
              </w:rPr>
              <w:t>2022</w:t>
            </w:r>
          </w:p>
        </w:tc>
        <w:tc>
          <w:tcPr>
            <w:tcW w:w="1286" w:type="pct"/>
            <w:shd w:val="clear" w:color="auto" w:fill="FFFFFF"/>
          </w:tcPr>
          <w:p w:rsidR="007820DF" w:rsidRPr="00183346" w:rsidRDefault="007820DF" w:rsidP="001355B0">
            <w:pPr>
              <w:spacing w:after="0" w:line="240" w:lineRule="auto"/>
              <w:contextualSpacing/>
              <w:jc w:val="center"/>
              <w:rPr>
                <w:rFonts w:ascii="Times New Roman" w:eastAsia="Calibri" w:hAnsi="Times New Roman" w:cs="Times New Roman"/>
                <w:bCs/>
                <w:iCs/>
                <w:sz w:val="28"/>
                <w:szCs w:val="28"/>
              </w:rPr>
            </w:pPr>
            <w:r w:rsidRPr="00183346">
              <w:rPr>
                <w:rFonts w:ascii="Times New Roman" w:eastAsia="Calibri" w:hAnsi="Times New Roman" w:cs="Times New Roman"/>
                <w:bCs/>
                <w:iCs/>
                <w:sz w:val="28"/>
                <w:szCs w:val="28"/>
              </w:rPr>
              <w:t>2023</w:t>
            </w:r>
          </w:p>
        </w:tc>
      </w:tr>
      <w:tr w:rsidR="007820DF" w:rsidRPr="00183346" w:rsidTr="007820DF">
        <w:trPr>
          <w:trHeight w:val="70"/>
        </w:trPr>
        <w:tc>
          <w:tcPr>
            <w:tcW w:w="1056" w:type="pct"/>
            <w:shd w:val="clear" w:color="auto" w:fill="FFFFFF"/>
            <w:tcMar>
              <w:top w:w="0" w:type="dxa"/>
              <w:left w:w="108" w:type="dxa"/>
              <w:bottom w:w="0" w:type="dxa"/>
              <w:right w:w="108" w:type="dxa"/>
            </w:tcMar>
          </w:tcPr>
          <w:p w:rsidR="007820DF" w:rsidRPr="00183346" w:rsidRDefault="007820DF" w:rsidP="001355B0">
            <w:pPr>
              <w:spacing w:after="0" w:line="240" w:lineRule="auto"/>
              <w:contextualSpacing/>
              <w:jc w:val="center"/>
              <w:rPr>
                <w:rFonts w:ascii="Times New Roman" w:eastAsia="Calibri" w:hAnsi="Times New Roman" w:cs="Times New Roman"/>
                <w:bCs/>
                <w:iCs/>
                <w:sz w:val="28"/>
                <w:szCs w:val="28"/>
              </w:rPr>
            </w:pPr>
            <w:r w:rsidRPr="00183346">
              <w:rPr>
                <w:rFonts w:ascii="Times New Roman" w:eastAsia="Calibri" w:hAnsi="Times New Roman" w:cs="Times New Roman"/>
                <w:bCs/>
                <w:iCs/>
                <w:sz w:val="28"/>
                <w:szCs w:val="28"/>
              </w:rPr>
              <w:t>Чел.</w:t>
            </w:r>
          </w:p>
        </w:tc>
        <w:tc>
          <w:tcPr>
            <w:tcW w:w="1369" w:type="pct"/>
            <w:shd w:val="clear" w:color="auto" w:fill="FFFFFF"/>
            <w:tcMar>
              <w:top w:w="0" w:type="dxa"/>
              <w:left w:w="108" w:type="dxa"/>
              <w:bottom w:w="0" w:type="dxa"/>
              <w:right w:w="108" w:type="dxa"/>
            </w:tcMar>
          </w:tcPr>
          <w:p w:rsidR="007820DF" w:rsidRPr="00183346" w:rsidRDefault="007820DF" w:rsidP="001355B0">
            <w:pPr>
              <w:spacing w:after="0" w:line="240" w:lineRule="auto"/>
              <w:contextualSpacing/>
              <w:jc w:val="center"/>
              <w:rPr>
                <w:rFonts w:ascii="Times New Roman" w:eastAsia="Calibri" w:hAnsi="Times New Roman" w:cs="Times New Roman"/>
                <w:bCs/>
                <w:iCs/>
                <w:sz w:val="28"/>
                <w:szCs w:val="28"/>
              </w:rPr>
            </w:pPr>
            <w:r w:rsidRPr="00183346">
              <w:rPr>
                <w:rFonts w:ascii="Times New Roman" w:eastAsia="Calibri" w:hAnsi="Times New Roman" w:cs="Times New Roman"/>
                <w:bCs/>
                <w:iCs/>
                <w:sz w:val="28"/>
                <w:szCs w:val="28"/>
              </w:rPr>
              <w:t>0</w:t>
            </w:r>
          </w:p>
        </w:tc>
        <w:tc>
          <w:tcPr>
            <w:tcW w:w="1290" w:type="pct"/>
            <w:shd w:val="clear" w:color="auto" w:fill="FFFFFF"/>
          </w:tcPr>
          <w:p w:rsidR="007820DF" w:rsidRPr="00183346" w:rsidRDefault="007820DF" w:rsidP="001355B0">
            <w:pPr>
              <w:spacing w:after="0" w:line="240" w:lineRule="auto"/>
              <w:contextualSpacing/>
              <w:jc w:val="center"/>
              <w:rPr>
                <w:rFonts w:ascii="Times New Roman" w:eastAsia="Calibri" w:hAnsi="Times New Roman" w:cs="Times New Roman"/>
                <w:bCs/>
                <w:iCs/>
                <w:sz w:val="28"/>
                <w:szCs w:val="28"/>
              </w:rPr>
            </w:pPr>
            <w:r w:rsidRPr="00183346">
              <w:rPr>
                <w:rFonts w:ascii="Times New Roman" w:eastAsia="Calibri" w:hAnsi="Times New Roman" w:cs="Times New Roman"/>
                <w:bCs/>
                <w:iCs/>
                <w:sz w:val="28"/>
                <w:szCs w:val="28"/>
              </w:rPr>
              <w:t>1</w:t>
            </w:r>
          </w:p>
        </w:tc>
        <w:tc>
          <w:tcPr>
            <w:tcW w:w="1286" w:type="pct"/>
            <w:shd w:val="clear" w:color="auto" w:fill="FFFFFF"/>
          </w:tcPr>
          <w:p w:rsidR="007820DF" w:rsidRPr="00183346" w:rsidRDefault="007820DF" w:rsidP="001355B0">
            <w:pPr>
              <w:spacing w:after="0" w:line="240" w:lineRule="auto"/>
              <w:contextualSpacing/>
              <w:jc w:val="center"/>
              <w:rPr>
                <w:rFonts w:ascii="Times New Roman" w:eastAsia="Calibri" w:hAnsi="Times New Roman" w:cs="Times New Roman"/>
                <w:bCs/>
                <w:iCs/>
                <w:sz w:val="28"/>
                <w:szCs w:val="28"/>
              </w:rPr>
            </w:pPr>
            <w:r w:rsidRPr="00183346">
              <w:rPr>
                <w:rFonts w:ascii="Times New Roman" w:eastAsia="Calibri" w:hAnsi="Times New Roman" w:cs="Times New Roman"/>
                <w:bCs/>
                <w:iCs/>
                <w:sz w:val="28"/>
                <w:szCs w:val="28"/>
              </w:rPr>
              <w:t>6</w:t>
            </w:r>
          </w:p>
        </w:tc>
      </w:tr>
    </w:tbl>
    <w:p w:rsidR="00183346" w:rsidRDefault="00183346" w:rsidP="001355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2023 год к специалистам опеки обратились 23 гражданина,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РФ формах, 13 из которых были поставлены на учет в региональной базе данных (РБД). В течение 2023 года 3 семьи были сняты с учета, в связи с принятием на воспитание в семью детей.</w:t>
      </w:r>
    </w:p>
    <w:p w:rsidR="00183346" w:rsidRDefault="00183346" w:rsidP="001355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Были предъявлены акты и заключения в суд в отношении 88 детей в защиту их прав, в том числе: о месте жительства детей, об участии в воспитании детей отдельно проживающих родителей, об общении с детьми бабушек, дедушек и других родственников, о защите жилищных и имущественных прав и прочие. В 2023 году отделом по образованию, спорту и молодежной политике администрации муниципального района, иски о лишении, ограничении родительских прав не инициировались. </w:t>
      </w:r>
    </w:p>
    <w:p w:rsidR="00183346" w:rsidRDefault="00183346" w:rsidP="001355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Специалистами опеки и попечительства несовершеннолетних в рамках контрольных мероприятий за сохранностью и использованием жилых </w:t>
      </w:r>
      <w:r>
        <w:rPr>
          <w:rFonts w:ascii="Times New Roman" w:hAnsi="Times New Roman" w:cs="Times New Roman"/>
          <w:sz w:val="28"/>
          <w:szCs w:val="28"/>
        </w:rPr>
        <w:lastRenderedPageBreak/>
        <w:t xml:space="preserve">помещений, закрепленных за детьми-сиротами и детьми, оставшимися без попечения родителей, за обеспечением надлежащего санитарного и технического состояния жилых помещений, а также за распоряжением данными жилыми помещениями в 2023 году проведены проверки и составлено 26 актов. </w:t>
      </w:r>
    </w:p>
    <w:p w:rsidR="00183346" w:rsidRDefault="00183346" w:rsidP="001355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состоянию на конец 2023 года специалистами опеки и попечительства несовершеннолетних оказана помощь в сборе документов, необходимых для постановки на учет в качестве нуждающихся в обеспечении жильем</w:t>
      </w:r>
      <w:r w:rsidR="00F61DD6">
        <w:rPr>
          <w:rFonts w:ascii="Times New Roman" w:hAnsi="Times New Roman" w:cs="Times New Roman"/>
          <w:sz w:val="28"/>
          <w:szCs w:val="28"/>
        </w:rPr>
        <w:t>,</w:t>
      </w:r>
      <w:r>
        <w:rPr>
          <w:rFonts w:ascii="Times New Roman" w:hAnsi="Times New Roman" w:cs="Times New Roman"/>
          <w:sz w:val="28"/>
          <w:szCs w:val="28"/>
        </w:rPr>
        <w:t xml:space="preserve"> 19 детям-сиротам и детям, оставшимся без попечения родителей (в том числе снятым с централизованного учета по достижению совершеннолетия).</w:t>
      </w:r>
    </w:p>
    <w:p w:rsidR="00183346" w:rsidRDefault="00183346" w:rsidP="001355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83170C">
        <w:rPr>
          <w:rFonts w:ascii="Times New Roman" w:hAnsi="Times New Roman" w:cs="Times New Roman"/>
          <w:sz w:val="28"/>
          <w:szCs w:val="28"/>
        </w:rPr>
        <w:t>министерстве</w:t>
      </w:r>
      <w:r>
        <w:rPr>
          <w:rFonts w:ascii="Times New Roman" w:hAnsi="Times New Roman" w:cs="Times New Roman"/>
          <w:sz w:val="28"/>
          <w:szCs w:val="28"/>
        </w:rPr>
        <w:t xml:space="preserve"> социальной защиты Воронежской области на учет в качестве нуждающихся в обеспечении жильем поставлены 6 детей из числа детей-сирот и детей, оставшихся без попечения родителей.</w:t>
      </w:r>
    </w:p>
    <w:p w:rsidR="00183346" w:rsidRDefault="00183346" w:rsidP="001355B0">
      <w:pPr>
        <w:spacing w:after="0" w:line="240" w:lineRule="auto"/>
        <w:ind w:firstLine="284"/>
        <w:jc w:val="both"/>
        <w:rPr>
          <w:rFonts w:ascii="Times New Roman" w:hAnsi="Times New Roman" w:cs="Times New Roman"/>
          <w:sz w:val="28"/>
          <w:szCs w:val="28"/>
        </w:rPr>
      </w:pPr>
    </w:p>
    <w:p w:rsidR="00183346" w:rsidRPr="005E05D7" w:rsidRDefault="00183346" w:rsidP="001355B0">
      <w:pPr>
        <w:spacing w:after="0" w:line="240" w:lineRule="auto"/>
        <w:jc w:val="center"/>
        <w:rPr>
          <w:rFonts w:ascii="Times New Roman" w:hAnsi="Times New Roman" w:cs="Times New Roman"/>
          <w:b/>
          <w:i/>
          <w:sz w:val="28"/>
          <w:szCs w:val="28"/>
        </w:rPr>
      </w:pPr>
      <w:r w:rsidRPr="005E05D7">
        <w:rPr>
          <w:rFonts w:ascii="Times New Roman" w:hAnsi="Times New Roman" w:cs="Times New Roman"/>
          <w:b/>
          <w:i/>
          <w:sz w:val="28"/>
          <w:szCs w:val="28"/>
        </w:rPr>
        <w:t>Опека и попечительство совершеннолетних граждан</w:t>
      </w:r>
    </w:p>
    <w:p w:rsidR="00183346" w:rsidRDefault="00183346" w:rsidP="001355B0">
      <w:pPr>
        <w:spacing w:after="0" w:line="240" w:lineRule="auto"/>
        <w:jc w:val="both"/>
        <w:rPr>
          <w:rFonts w:ascii="Times New Roman" w:hAnsi="Times New Roman" w:cs="Times New Roman"/>
          <w:sz w:val="28"/>
          <w:szCs w:val="28"/>
        </w:rPr>
      </w:pPr>
    </w:p>
    <w:p w:rsidR="00183346" w:rsidRDefault="00183346" w:rsidP="001355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района функционируют 3 учреждения социального обслуживания граждан, их реабилитации и адаптации, из которых 2 интерната психоневрологического типа, с общей численностью проживающих 303 человека,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233 гражданина, признанных судом недееспособными. 43 человека из категории совершеннолетних недееспособных граждан находятся под опекой у 44 родственников.</w:t>
      </w:r>
    </w:p>
    <w:p w:rsidR="00183346" w:rsidRDefault="00183346" w:rsidP="001355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постоянной основе в соответствии с действующим законодательством, и полномочиями органов местного самоуправления, осуществляется контроль условий жизни совершеннолетних недееспособных граждан, соблюдения опекунами прав и законных интересов подопечных, обеспечения сохранности их имущества, а также выполнения опекунами требований к осуществлению своих прав и исполнению своих обязанностей.</w:t>
      </w:r>
    </w:p>
    <w:p w:rsidR="00F61DD6" w:rsidRDefault="00F61DD6" w:rsidP="001355B0">
      <w:pPr>
        <w:spacing w:after="0" w:line="240" w:lineRule="auto"/>
        <w:ind w:firstLine="709"/>
        <w:jc w:val="both"/>
        <w:rPr>
          <w:rFonts w:ascii="Times New Roman" w:hAnsi="Times New Roman" w:cs="Times New Roman"/>
          <w:sz w:val="28"/>
          <w:szCs w:val="28"/>
        </w:rPr>
      </w:pPr>
    </w:p>
    <w:tbl>
      <w:tblPr>
        <w:tblW w:w="5000" w:type="pct"/>
        <w:tblCellMar>
          <w:left w:w="10" w:type="dxa"/>
          <w:right w:w="10" w:type="dxa"/>
        </w:tblCellMar>
        <w:tblLook w:val="04A0" w:firstRow="1" w:lastRow="0" w:firstColumn="1" w:lastColumn="0" w:noHBand="0" w:noVBand="1"/>
      </w:tblPr>
      <w:tblGrid>
        <w:gridCol w:w="2370"/>
        <w:gridCol w:w="2410"/>
        <w:gridCol w:w="2282"/>
        <w:gridCol w:w="2282"/>
      </w:tblGrid>
      <w:tr w:rsidR="00183346" w:rsidRPr="00520333" w:rsidTr="001355B0">
        <w:trPr>
          <w:trHeight w:val="70"/>
        </w:trPr>
        <w:tc>
          <w:tcPr>
            <w:tcW w:w="126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83346" w:rsidRPr="00520333" w:rsidRDefault="00183346" w:rsidP="001355B0">
            <w:pPr>
              <w:spacing w:after="0" w:line="240" w:lineRule="auto"/>
              <w:jc w:val="center"/>
              <w:rPr>
                <w:rFonts w:ascii="Times New Roman" w:eastAsia="Times New Roman" w:hAnsi="Times New Roman" w:cs="Times New Roman"/>
                <w:b/>
                <w:bCs/>
                <w:sz w:val="24"/>
                <w:szCs w:val="24"/>
                <w:lang w:eastAsia="ru-RU"/>
              </w:rPr>
            </w:pPr>
            <w:r w:rsidRPr="00520333">
              <w:rPr>
                <w:rFonts w:ascii="Times New Roman" w:eastAsia="Times New Roman" w:hAnsi="Times New Roman" w:cs="Times New Roman"/>
                <w:b/>
                <w:bCs/>
                <w:sz w:val="24"/>
                <w:szCs w:val="24"/>
                <w:lang w:eastAsia="ru-RU"/>
              </w:rPr>
              <w:t>Состоит на учете граждан, в том числе:</w:t>
            </w:r>
          </w:p>
        </w:tc>
        <w:tc>
          <w:tcPr>
            <w:tcW w:w="1290" w:type="pct"/>
            <w:tcBorders>
              <w:top w:val="single" w:sz="4" w:space="0" w:color="00000A"/>
              <w:left w:val="single" w:sz="4" w:space="0" w:color="00000A"/>
              <w:bottom w:val="single" w:sz="4" w:space="0" w:color="00000A"/>
              <w:right w:val="single" w:sz="4" w:space="0" w:color="00000A"/>
            </w:tcBorders>
            <w:vAlign w:val="center"/>
          </w:tcPr>
          <w:p w:rsidR="00183346" w:rsidRPr="00520333" w:rsidRDefault="00183346" w:rsidP="001355B0">
            <w:pPr>
              <w:spacing w:after="0" w:line="240" w:lineRule="auto"/>
              <w:ind w:hanging="34"/>
              <w:jc w:val="center"/>
              <w:rPr>
                <w:rFonts w:ascii="Times New Roman" w:eastAsia="Times New Roman" w:hAnsi="Times New Roman" w:cs="Times New Roman"/>
                <w:b/>
                <w:bCs/>
                <w:sz w:val="24"/>
                <w:szCs w:val="24"/>
                <w:lang w:eastAsia="ru-RU"/>
              </w:rPr>
            </w:pPr>
            <w:r w:rsidRPr="00520333">
              <w:rPr>
                <w:rFonts w:ascii="Times New Roman" w:eastAsia="Times New Roman" w:hAnsi="Times New Roman" w:cs="Times New Roman"/>
                <w:b/>
                <w:bCs/>
                <w:sz w:val="24"/>
                <w:szCs w:val="24"/>
                <w:lang w:eastAsia="ru-RU"/>
              </w:rPr>
              <w:t>2021</w:t>
            </w:r>
          </w:p>
        </w:tc>
        <w:tc>
          <w:tcPr>
            <w:tcW w:w="1221" w:type="pct"/>
            <w:tcBorders>
              <w:top w:val="single" w:sz="4" w:space="0" w:color="00000A"/>
              <w:left w:val="single" w:sz="4" w:space="0" w:color="00000A"/>
              <w:bottom w:val="single" w:sz="4" w:space="0" w:color="00000A"/>
              <w:right w:val="single" w:sz="4" w:space="0" w:color="00000A"/>
            </w:tcBorders>
            <w:vAlign w:val="center"/>
          </w:tcPr>
          <w:p w:rsidR="00183346" w:rsidRPr="00520333" w:rsidRDefault="00183346" w:rsidP="001355B0">
            <w:pPr>
              <w:spacing w:after="0" w:line="240" w:lineRule="auto"/>
              <w:ind w:hanging="141"/>
              <w:jc w:val="center"/>
              <w:rPr>
                <w:rFonts w:ascii="Times New Roman" w:eastAsia="Times New Roman" w:hAnsi="Times New Roman" w:cs="Times New Roman"/>
                <w:b/>
                <w:bCs/>
                <w:sz w:val="24"/>
                <w:szCs w:val="24"/>
                <w:lang w:eastAsia="ru-RU"/>
              </w:rPr>
            </w:pPr>
            <w:r w:rsidRPr="00520333">
              <w:rPr>
                <w:rFonts w:ascii="Times New Roman" w:eastAsia="Times New Roman" w:hAnsi="Times New Roman" w:cs="Times New Roman"/>
                <w:b/>
                <w:bCs/>
                <w:sz w:val="24"/>
                <w:szCs w:val="24"/>
                <w:lang w:eastAsia="ru-RU"/>
              </w:rPr>
              <w:t>2022</w:t>
            </w:r>
          </w:p>
        </w:tc>
        <w:tc>
          <w:tcPr>
            <w:tcW w:w="1221" w:type="pct"/>
            <w:tcBorders>
              <w:top w:val="single" w:sz="4" w:space="0" w:color="00000A"/>
              <w:left w:val="single" w:sz="4" w:space="0" w:color="00000A"/>
              <w:bottom w:val="single" w:sz="4" w:space="0" w:color="00000A"/>
              <w:right w:val="single" w:sz="4" w:space="0" w:color="00000A"/>
            </w:tcBorders>
            <w:vAlign w:val="center"/>
          </w:tcPr>
          <w:p w:rsidR="00183346" w:rsidRPr="00520333" w:rsidRDefault="00183346" w:rsidP="001355B0">
            <w:pPr>
              <w:spacing w:after="0" w:line="240" w:lineRule="auto"/>
              <w:ind w:hanging="34"/>
              <w:jc w:val="center"/>
              <w:rPr>
                <w:rFonts w:ascii="Times New Roman" w:eastAsia="Times New Roman" w:hAnsi="Times New Roman" w:cs="Times New Roman"/>
                <w:b/>
                <w:bCs/>
                <w:sz w:val="24"/>
                <w:szCs w:val="24"/>
                <w:lang w:eastAsia="ru-RU"/>
              </w:rPr>
            </w:pPr>
            <w:r w:rsidRPr="00520333">
              <w:rPr>
                <w:rFonts w:ascii="Times New Roman" w:eastAsia="Times New Roman" w:hAnsi="Times New Roman" w:cs="Times New Roman"/>
                <w:b/>
                <w:bCs/>
                <w:sz w:val="24"/>
                <w:szCs w:val="24"/>
                <w:lang w:eastAsia="ru-RU"/>
              </w:rPr>
              <w:t>2023</w:t>
            </w:r>
          </w:p>
        </w:tc>
      </w:tr>
      <w:tr w:rsidR="00183346" w:rsidRPr="00520333" w:rsidTr="001355B0">
        <w:trPr>
          <w:trHeight w:val="70"/>
        </w:trPr>
        <w:tc>
          <w:tcPr>
            <w:tcW w:w="126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83346" w:rsidRPr="00520333" w:rsidRDefault="00183346" w:rsidP="001355B0">
            <w:pPr>
              <w:spacing w:after="0" w:line="240" w:lineRule="auto"/>
              <w:jc w:val="both"/>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Недееспособных под опекой, чел.</w:t>
            </w:r>
          </w:p>
        </w:tc>
        <w:tc>
          <w:tcPr>
            <w:tcW w:w="1290" w:type="pct"/>
            <w:tcBorders>
              <w:top w:val="single" w:sz="4" w:space="0" w:color="00000A"/>
              <w:left w:val="single" w:sz="4" w:space="0" w:color="00000A"/>
              <w:bottom w:val="single" w:sz="4" w:space="0" w:color="00000A"/>
              <w:right w:val="single" w:sz="4" w:space="0" w:color="00000A"/>
            </w:tcBorders>
          </w:tcPr>
          <w:p w:rsidR="00183346" w:rsidRPr="00520333" w:rsidRDefault="00183346" w:rsidP="001355B0">
            <w:pPr>
              <w:spacing w:after="0" w:line="240" w:lineRule="auto"/>
              <w:ind w:firstLine="106"/>
              <w:jc w:val="center"/>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42</w:t>
            </w:r>
          </w:p>
        </w:tc>
        <w:tc>
          <w:tcPr>
            <w:tcW w:w="1221" w:type="pct"/>
            <w:tcBorders>
              <w:top w:val="single" w:sz="4" w:space="0" w:color="00000A"/>
              <w:left w:val="single" w:sz="4" w:space="0" w:color="00000A"/>
              <w:bottom w:val="single" w:sz="4" w:space="0" w:color="00000A"/>
              <w:right w:val="single" w:sz="4" w:space="0" w:color="00000A"/>
            </w:tcBorders>
          </w:tcPr>
          <w:p w:rsidR="00183346" w:rsidRPr="00E412E3" w:rsidRDefault="00183346" w:rsidP="001355B0">
            <w:pPr>
              <w:spacing w:after="0" w:line="240" w:lineRule="auto"/>
              <w:ind w:firstLine="106"/>
              <w:jc w:val="center"/>
              <w:rPr>
                <w:rFonts w:ascii="Times New Roman" w:eastAsia="Times New Roman" w:hAnsi="Times New Roman" w:cs="Times New Roman"/>
                <w:sz w:val="24"/>
                <w:szCs w:val="24"/>
                <w:lang w:eastAsia="ru-RU"/>
              </w:rPr>
            </w:pPr>
            <w:r w:rsidRPr="00E412E3">
              <w:rPr>
                <w:rFonts w:ascii="Times New Roman" w:eastAsia="Times New Roman" w:hAnsi="Times New Roman" w:cs="Times New Roman"/>
                <w:sz w:val="24"/>
                <w:szCs w:val="24"/>
                <w:lang w:eastAsia="ru-RU"/>
              </w:rPr>
              <w:t>41</w:t>
            </w:r>
          </w:p>
        </w:tc>
        <w:tc>
          <w:tcPr>
            <w:tcW w:w="1221" w:type="pct"/>
            <w:tcBorders>
              <w:top w:val="single" w:sz="4" w:space="0" w:color="00000A"/>
              <w:left w:val="single" w:sz="4" w:space="0" w:color="00000A"/>
              <w:bottom w:val="single" w:sz="4" w:space="0" w:color="00000A"/>
              <w:right w:val="single" w:sz="4" w:space="0" w:color="00000A"/>
            </w:tcBorders>
          </w:tcPr>
          <w:p w:rsidR="00183346" w:rsidRPr="00520333" w:rsidRDefault="00183346" w:rsidP="001355B0">
            <w:pPr>
              <w:spacing w:after="0" w:line="240" w:lineRule="auto"/>
              <w:ind w:firstLine="106"/>
              <w:jc w:val="center"/>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43</w:t>
            </w:r>
          </w:p>
        </w:tc>
      </w:tr>
      <w:tr w:rsidR="00183346" w:rsidRPr="00520333" w:rsidTr="001355B0">
        <w:trPr>
          <w:trHeight w:val="70"/>
        </w:trPr>
        <w:tc>
          <w:tcPr>
            <w:tcW w:w="126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83346" w:rsidRPr="00520333" w:rsidRDefault="00183346" w:rsidP="001355B0">
            <w:pPr>
              <w:spacing w:after="0" w:line="240" w:lineRule="auto"/>
              <w:jc w:val="both"/>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Недееспособных в интернатах, чел.</w:t>
            </w:r>
          </w:p>
        </w:tc>
        <w:tc>
          <w:tcPr>
            <w:tcW w:w="1290" w:type="pct"/>
            <w:tcBorders>
              <w:top w:val="single" w:sz="4" w:space="0" w:color="00000A"/>
              <w:left w:val="single" w:sz="4" w:space="0" w:color="00000A"/>
              <w:bottom w:val="single" w:sz="4" w:space="0" w:color="00000A"/>
              <w:right w:val="single" w:sz="4" w:space="0" w:color="00000A"/>
            </w:tcBorders>
          </w:tcPr>
          <w:p w:rsidR="00183346" w:rsidRPr="00520333" w:rsidRDefault="00183346" w:rsidP="001355B0">
            <w:pPr>
              <w:spacing w:after="0" w:line="240" w:lineRule="auto"/>
              <w:ind w:firstLine="106"/>
              <w:jc w:val="center"/>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385</w:t>
            </w:r>
          </w:p>
        </w:tc>
        <w:tc>
          <w:tcPr>
            <w:tcW w:w="1221" w:type="pct"/>
            <w:tcBorders>
              <w:top w:val="single" w:sz="4" w:space="0" w:color="00000A"/>
              <w:left w:val="single" w:sz="4" w:space="0" w:color="00000A"/>
              <w:bottom w:val="single" w:sz="4" w:space="0" w:color="00000A"/>
              <w:right w:val="single" w:sz="4" w:space="0" w:color="00000A"/>
            </w:tcBorders>
          </w:tcPr>
          <w:p w:rsidR="00183346" w:rsidRPr="00E412E3" w:rsidRDefault="00183346" w:rsidP="001355B0">
            <w:pPr>
              <w:spacing w:after="0" w:line="240" w:lineRule="auto"/>
              <w:ind w:firstLine="106"/>
              <w:jc w:val="center"/>
              <w:rPr>
                <w:rFonts w:ascii="Times New Roman" w:eastAsia="Times New Roman" w:hAnsi="Times New Roman" w:cs="Times New Roman"/>
                <w:sz w:val="24"/>
                <w:szCs w:val="24"/>
                <w:lang w:eastAsia="ru-RU"/>
              </w:rPr>
            </w:pPr>
            <w:r w:rsidRPr="00E412E3">
              <w:rPr>
                <w:rFonts w:ascii="Times New Roman" w:eastAsia="Times New Roman" w:hAnsi="Times New Roman" w:cs="Times New Roman"/>
                <w:sz w:val="24"/>
                <w:szCs w:val="24"/>
                <w:lang w:eastAsia="ru-RU"/>
              </w:rPr>
              <w:t>290</w:t>
            </w:r>
          </w:p>
        </w:tc>
        <w:tc>
          <w:tcPr>
            <w:tcW w:w="1221" w:type="pct"/>
            <w:tcBorders>
              <w:top w:val="single" w:sz="4" w:space="0" w:color="00000A"/>
              <w:left w:val="single" w:sz="4" w:space="0" w:color="00000A"/>
              <w:bottom w:val="single" w:sz="4" w:space="0" w:color="00000A"/>
              <w:right w:val="single" w:sz="4" w:space="0" w:color="00000A"/>
            </w:tcBorders>
          </w:tcPr>
          <w:p w:rsidR="00183346" w:rsidRPr="00520333" w:rsidRDefault="00183346" w:rsidP="001355B0">
            <w:pPr>
              <w:spacing w:after="0" w:line="240" w:lineRule="auto"/>
              <w:ind w:firstLine="106"/>
              <w:jc w:val="center"/>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303</w:t>
            </w:r>
          </w:p>
        </w:tc>
      </w:tr>
      <w:tr w:rsidR="00183346" w:rsidRPr="00520333" w:rsidTr="001355B0">
        <w:trPr>
          <w:trHeight w:val="70"/>
        </w:trPr>
        <w:tc>
          <w:tcPr>
            <w:tcW w:w="126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83346" w:rsidRPr="00520333" w:rsidRDefault="00183346" w:rsidP="001355B0">
            <w:pPr>
              <w:spacing w:after="0" w:line="240" w:lineRule="auto"/>
              <w:jc w:val="both"/>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ИТОГО:</w:t>
            </w:r>
          </w:p>
        </w:tc>
        <w:tc>
          <w:tcPr>
            <w:tcW w:w="1290" w:type="pct"/>
            <w:tcBorders>
              <w:top w:val="single" w:sz="4" w:space="0" w:color="00000A"/>
              <w:left w:val="single" w:sz="4" w:space="0" w:color="00000A"/>
              <w:bottom w:val="single" w:sz="4" w:space="0" w:color="00000A"/>
              <w:right w:val="single" w:sz="4" w:space="0" w:color="00000A"/>
            </w:tcBorders>
          </w:tcPr>
          <w:p w:rsidR="00183346" w:rsidRPr="00520333" w:rsidRDefault="00183346" w:rsidP="001355B0">
            <w:pPr>
              <w:spacing w:after="0" w:line="240" w:lineRule="auto"/>
              <w:ind w:firstLine="106"/>
              <w:jc w:val="center"/>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427</w:t>
            </w:r>
          </w:p>
        </w:tc>
        <w:tc>
          <w:tcPr>
            <w:tcW w:w="1221" w:type="pct"/>
            <w:tcBorders>
              <w:top w:val="single" w:sz="4" w:space="0" w:color="00000A"/>
              <w:left w:val="single" w:sz="4" w:space="0" w:color="00000A"/>
              <w:bottom w:val="single" w:sz="4" w:space="0" w:color="00000A"/>
              <w:right w:val="single" w:sz="4" w:space="0" w:color="00000A"/>
            </w:tcBorders>
          </w:tcPr>
          <w:p w:rsidR="00183346" w:rsidRPr="00E412E3" w:rsidRDefault="00E412E3" w:rsidP="001355B0">
            <w:pPr>
              <w:spacing w:after="0" w:line="240" w:lineRule="auto"/>
              <w:ind w:firstLine="106"/>
              <w:jc w:val="center"/>
              <w:rPr>
                <w:rFonts w:ascii="Times New Roman" w:eastAsia="Times New Roman" w:hAnsi="Times New Roman" w:cs="Times New Roman"/>
                <w:sz w:val="24"/>
                <w:szCs w:val="24"/>
                <w:lang w:eastAsia="ru-RU"/>
              </w:rPr>
            </w:pPr>
            <w:r w:rsidRPr="00E412E3">
              <w:rPr>
                <w:rFonts w:ascii="Times New Roman" w:eastAsia="Times New Roman" w:hAnsi="Times New Roman" w:cs="Times New Roman"/>
                <w:sz w:val="24"/>
                <w:szCs w:val="24"/>
                <w:lang w:eastAsia="ru-RU"/>
              </w:rPr>
              <w:t>331</w:t>
            </w:r>
          </w:p>
        </w:tc>
        <w:tc>
          <w:tcPr>
            <w:tcW w:w="1221" w:type="pct"/>
            <w:tcBorders>
              <w:top w:val="single" w:sz="4" w:space="0" w:color="00000A"/>
              <w:left w:val="single" w:sz="4" w:space="0" w:color="00000A"/>
              <w:bottom w:val="single" w:sz="4" w:space="0" w:color="00000A"/>
              <w:right w:val="single" w:sz="4" w:space="0" w:color="00000A"/>
            </w:tcBorders>
          </w:tcPr>
          <w:p w:rsidR="00183346" w:rsidRPr="00520333" w:rsidRDefault="00183346" w:rsidP="001355B0">
            <w:pPr>
              <w:spacing w:after="0" w:line="240" w:lineRule="auto"/>
              <w:ind w:firstLine="106"/>
              <w:jc w:val="center"/>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346</w:t>
            </w:r>
          </w:p>
        </w:tc>
      </w:tr>
      <w:tr w:rsidR="00183346" w:rsidRPr="00520333" w:rsidTr="001355B0">
        <w:trPr>
          <w:trHeight w:val="70"/>
        </w:trPr>
        <w:tc>
          <w:tcPr>
            <w:tcW w:w="126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83346" w:rsidRPr="00520333" w:rsidRDefault="00183346" w:rsidP="001355B0">
            <w:pPr>
              <w:spacing w:after="0" w:line="240" w:lineRule="auto"/>
              <w:jc w:val="both"/>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Принято граждан по вопросам опеки, чел.</w:t>
            </w:r>
          </w:p>
        </w:tc>
        <w:tc>
          <w:tcPr>
            <w:tcW w:w="1290" w:type="pct"/>
            <w:tcBorders>
              <w:top w:val="single" w:sz="4" w:space="0" w:color="00000A"/>
              <w:left w:val="single" w:sz="4" w:space="0" w:color="00000A"/>
              <w:bottom w:val="single" w:sz="4" w:space="0" w:color="00000A"/>
              <w:right w:val="single" w:sz="4" w:space="0" w:color="00000A"/>
            </w:tcBorders>
          </w:tcPr>
          <w:p w:rsidR="00183346" w:rsidRPr="00520333" w:rsidRDefault="00183346" w:rsidP="001355B0">
            <w:pPr>
              <w:spacing w:after="0" w:line="240" w:lineRule="auto"/>
              <w:ind w:firstLine="106"/>
              <w:jc w:val="center"/>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11</w:t>
            </w:r>
          </w:p>
        </w:tc>
        <w:tc>
          <w:tcPr>
            <w:tcW w:w="1221" w:type="pct"/>
            <w:tcBorders>
              <w:top w:val="single" w:sz="4" w:space="0" w:color="00000A"/>
              <w:left w:val="single" w:sz="4" w:space="0" w:color="00000A"/>
              <w:bottom w:val="single" w:sz="4" w:space="0" w:color="00000A"/>
              <w:right w:val="single" w:sz="4" w:space="0" w:color="00000A"/>
            </w:tcBorders>
          </w:tcPr>
          <w:p w:rsidR="00183346" w:rsidRPr="00520333" w:rsidRDefault="00183346" w:rsidP="001355B0">
            <w:pPr>
              <w:spacing w:after="0" w:line="240" w:lineRule="auto"/>
              <w:ind w:firstLine="106"/>
              <w:jc w:val="center"/>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15</w:t>
            </w:r>
          </w:p>
        </w:tc>
        <w:tc>
          <w:tcPr>
            <w:tcW w:w="1221" w:type="pct"/>
            <w:tcBorders>
              <w:top w:val="single" w:sz="4" w:space="0" w:color="00000A"/>
              <w:left w:val="single" w:sz="4" w:space="0" w:color="00000A"/>
              <w:bottom w:val="single" w:sz="4" w:space="0" w:color="00000A"/>
              <w:right w:val="single" w:sz="4" w:space="0" w:color="00000A"/>
            </w:tcBorders>
          </w:tcPr>
          <w:p w:rsidR="00183346" w:rsidRPr="00520333" w:rsidRDefault="00183346" w:rsidP="001355B0">
            <w:pPr>
              <w:spacing w:after="0" w:line="240" w:lineRule="auto"/>
              <w:ind w:firstLine="106"/>
              <w:jc w:val="center"/>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12</w:t>
            </w:r>
          </w:p>
        </w:tc>
      </w:tr>
      <w:tr w:rsidR="00183346" w:rsidRPr="00520333" w:rsidTr="001355B0">
        <w:trPr>
          <w:trHeight w:val="70"/>
        </w:trPr>
        <w:tc>
          <w:tcPr>
            <w:tcW w:w="126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83346" w:rsidRPr="00520333" w:rsidRDefault="00183346" w:rsidP="001355B0">
            <w:pPr>
              <w:spacing w:after="0" w:line="240" w:lineRule="auto"/>
              <w:jc w:val="both"/>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Признанных судом граждан недееспособными, чел.</w:t>
            </w:r>
          </w:p>
        </w:tc>
        <w:tc>
          <w:tcPr>
            <w:tcW w:w="1290" w:type="pct"/>
            <w:tcBorders>
              <w:top w:val="single" w:sz="4" w:space="0" w:color="00000A"/>
              <w:left w:val="single" w:sz="4" w:space="0" w:color="00000A"/>
              <w:bottom w:val="single" w:sz="4" w:space="0" w:color="00000A"/>
              <w:right w:val="single" w:sz="4" w:space="0" w:color="00000A"/>
            </w:tcBorders>
          </w:tcPr>
          <w:p w:rsidR="00183346" w:rsidRPr="00520333" w:rsidRDefault="00183346" w:rsidP="001355B0">
            <w:pPr>
              <w:spacing w:after="0" w:line="240" w:lineRule="auto"/>
              <w:ind w:firstLine="106"/>
              <w:jc w:val="center"/>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5</w:t>
            </w:r>
          </w:p>
        </w:tc>
        <w:tc>
          <w:tcPr>
            <w:tcW w:w="1221" w:type="pct"/>
            <w:tcBorders>
              <w:top w:val="single" w:sz="4" w:space="0" w:color="00000A"/>
              <w:left w:val="single" w:sz="4" w:space="0" w:color="00000A"/>
              <w:bottom w:val="single" w:sz="4" w:space="0" w:color="00000A"/>
              <w:right w:val="single" w:sz="4" w:space="0" w:color="00000A"/>
            </w:tcBorders>
          </w:tcPr>
          <w:p w:rsidR="00183346" w:rsidRPr="00520333" w:rsidRDefault="00183346" w:rsidP="001355B0">
            <w:pPr>
              <w:spacing w:after="0" w:line="240" w:lineRule="auto"/>
              <w:ind w:firstLine="106"/>
              <w:jc w:val="center"/>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4</w:t>
            </w:r>
          </w:p>
        </w:tc>
        <w:tc>
          <w:tcPr>
            <w:tcW w:w="1221" w:type="pct"/>
            <w:tcBorders>
              <w:top w:val="single" w:sz="4" w:space="0" w:color="00000A"/>
              <w:left w:val="single" w:sz="4" w:space="0" w:color="00000A"/>
              <w:bottom w:val="single" w:sz="4" w:space="0" w:color="00000A"/>
              <w:right w:val="single" w:sz="4" w:space="0" w:color="00000A"/>
            </w:tcBorders>
          </w:tcPr>
          <w:p w:rsidR="00183346" w:rsidRPr="00520333" w:rsidRDefault="00183346" w:rsidP="001355B0">
            <w:pPr>
              <w:spacing w:after="0" w:line="240" w:lineRule="auto"/>
              <w:ind w:firstLine="106"/>
              <w:jc w:val="center"/>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11</w:t>
            </w:r>
          </w:p>
        </w:tc>
      </w:tr>
      <w:tr w:rsidR="00183346" w:rsidRPr="00520333" w:rsidTr="001355B0">
        <w:trPr>
          <w:trHeight w:val="356"/>
        </w:trPr>
        <w:tc>
          <w:tcPr>
            <w:tcW w:w="126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83346" w:rsidRPr="00520333" w:rsidRDefault="00183346" w:rsidP="001355B0">
            <w:pPr>
              <w:spacing w:after="0" w:line="240" w:lineRule="auto"/>
              <w:jc w:val="both"/>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lastRenderedPageBreak/>
              <w:t>Проведено внеплановых проверок исполнения опекуном обязанностей и условий жизни совершеннолетних недееспособных граждан, проживающих в психоневрологическом интернате, чел.</w:t>
            </w:r>
          </w:p>
        </w:tc>
        <w:tc>
          <w:tcPr>
            <w:tcW w:w="1290" w:type="pct"/>
            <w:tcBorders>
              <w:top w:val="single" w:sz="4" w:space="0" w:color="00000A"/>
              <w:left w:val="single" w:sz="4" w:space="0" w:color="00000A"/>
              <w:bottom w:val="single" w:sz="4" w:space="0" w:color="00000A"/>
              <w:right w:val="single" w:sz="4" w:space="0" w:color="00000A"/>
            </w:tcBorders>
          </w:tcPr>
          <w:p w:rsidR="00183346" w:rsidRPr="00520333" w:rsidRDefault="00183346" w:rsidP="001355B0">
            <w:pPr>
              <w:spacing w:after="0" w:line="240" w:lineRule="auto"/>
              <w:ind w:left="109" w:right="18"/>
              <w:jc w:val="both"/>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БУ ВО «Борский психоневрологический интернат – 176 (плановое декабрь)</w:t>
            </w:r>
          </w:p>
          <w:p w:rsidR="00183346" w:rsidRPr="00520333" w:rsidRDefault="00183346" w:rsidP="001355B0">
            <w:pPr>
              <w:spacing w:after="0" w:line="240" w:lineRule="auto"/>
              <w:ind w:left="109" w:right="168"/>
              <w:jc w:val="both"/>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БУ ВО «Гвоздевский психоневрологический интернат» - 209 (плановое декабрь)</w:t>
            </w:r>
          </w:p>
        </w:tc>
        <w:tc>
          <w:tcPr>
            <w:tcW w:w="1221" w:type="pct"/>
            <w:tcBorders>
              <w:top w:val="single" w:sz="4" w:space="0" w:color="00000A"/>
              <w:left w:val="single" w:sz="4" w:space="0" w:color="00000A"/>
              <w:bottom w:val="single" w:sz="4" w:space="0" w:color="00000A"/>
              <w:right w:val="single" w:sz="4" w:space="0" w:color="00000A"/>
            </w:tcBorders>
          </w:tcPr>
          <w:p w:rsidR="00183346" w:rsidRPr="00520333" w:rsidRDefault="00183346" w:rsidP="001355B0">
            <w:pPr>
              <w:spacing w:after="0" w:line="240" w:lineRule="auto"/>
              <w:ind w:left="109" w:right="27"/>
              <w:jc w:val="both"/>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БУ ВО «Борский психоневрологический интернат – 161</w:t>
            </w:r>
          </w:p>
          <w:p w:rsidR="00183346" w:rsidRPr="00520333" w:rsidRDefault="00183346" w:rsidP="001355B0">
            <w:pPr>
              <w:spacing w:after="0" w:line="240" w:lineRule="auto"/>
              <w:ind w:left="109" w:right="27"/>
              <w:jc w:val="both"/>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(плановое июнь),</w:t>
            </w:r>
          </w:p>
          <w:p w:rsidR="00183346" w:rsidRPr="00520333" w:rsidRDefault="00183346" w:rsidP="001355B0">
            <w:pPr>
              <w:spacing w:after="0" w:line="240" w:lineRule="auto"/>
              <w:ind w:left="109" w:right="27"/>
              <w:jc w:val="both"/>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91 (70 человек в июле были переведены в другие интернаты) (плановое декабрь)</w:t>
            </w:r>
          </w:p>
          <w:p w:rsidR="00183346" w:rsidRPr="00520333" w:rsidRDefault="00183346" w:rsidP="001355B0">
            <w:pPr>
              <w:spacing w:after="0" w:line="240" w:lineRule="auto"/>
              <w:ind w:left="109" w:right="27"/>
              <w:jc w:val="both"/>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БУ ВО «Гвоздевский психоневрологический интернат» - 199 (плановое июнь),</w:t>
            </w:r>
          </w:p>
          <w:p w:rsidR="00183346" w:rsidRPr="00520333" w:rsidRDefault="00183346" w:rsidP="001355B0">
            <w:pPr>
              <w:spacing w:after="0" w:line="240" w:lineRule="auto"/>
              <w:ind w:left="109" w:right="18"/>
              <w:jc w:val="both"/>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199 (плановое декабрь)</w:t>
            </w:r>
          </w:p>
        </w:tc>
        <w:tc>
          <w:tcPr>
            <w:tcW w:w="1221" w:type="pct"/>
            <w:tcBorders>
              <w:top w:val="single" w:sz="4" w:space="0" w:color="00000A"/>
              <w:left w:val="single" w:sz="4" w:space="0" w:color="00000A"/>
              <w:bottom w:val="single" w:sz="4" w:space="0" w:color="00000A"/>
              <w:right w:val="single" w:sz="4" w:space="0" w:color="00000A"/>
            </w:tcBorders>
          </w:tcPr>
          <w:p w:rsidR="00183346" w:rsidRPr="00520333" w:rsidRDefault="00183346" w:rsidP="001355B0">
            <w:pPr>
              <w:spacing w:after="0" w:line="240" w:lineRule="auto"/>
              <w:ind w:left="109" w:right="27"/>
              <w:jc w:val="both"/>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БУ ВО «Борский психоневрологический интернат – 92</w:t>
            </w:r>
          </w:p>
          <w:p w:rsidR="00183346" w:rsidRPr="00520333" w:rsidRDefault="00183346" w:rsidP="001355B0">
            <w:pPr>
              <w:spacing w:after="0" w:line="240" w:lineRule="auto"/>
              <w:ind w:left="109" w:right="27"/>
              <w:jc w:val="both"/>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(плановое июнь), 92 чел. (плановое декабрь)</w:t>
            </w:r>
          </w:p>
          <w:p w:rsidR="00183346" w:rsidRPr="00520333" w:rsidRDefault="00183346" w:rsidP="001355B0">
            <w:pPr>
              <w:spacing w:after="0" w:line="240" w:lineRule="auto"/>
              <w:ind w:left="109" w:right="27"/>
              <w:jc w:val="both"/>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БУ ВО «Гвоздевский психоневрологический интернат» - 211 (плановое июнь),</w:t>
            </w:r>
          </w:p>
          <w:p w:rsidR="00183346" w:rsidRPr="00520333" w:rsidRDefault="00183346" w:rsidP="001355B0">
            <w:pPr>
              <w:spacing w:after="0" w:line="240" w:lineRule="auto"/>
              <w:ind w:left="109" w:right="27"/>
              <w:jc w:val="both"/>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211 (плановое декабрь)</w:t>
            </w:r>
          </w:p>
        </w:tc>
      </w:tr>
      <w:tr w:rsidR="00183346" w:rsidRPr="00520333" w:rsidTr="001355B0">
        <w:trPr>
          <w:trHeight w:val="356"/>
        </w:trPr>
        <w:tc>
          <w:tcPr>
            <w:tcW w:w="126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83346" w:rsidRPr="00520333" w:rsidRDefault="00183346" w:rsidP="001355B0">
            <w:pPr>
              <w:spacing w:after="0" w:line="240" w:lineRule="auto"/>
              <w:jc w:val="both"/>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Проведено проверок условий жизни подопечных совершеннолетних недееспособных в семьях опекунов, чел.</w:t>
            </w:r>
          </w:p>
        </w:tc>
        <w:tc>
          <w:tcPr>
            <w:tcW w:w="1290" w:type="pct"/>
            <w:tcBorders>
              <w:top w:val="single" w:sz="4" w:space="0" w:color="00000A"/>
              <w:left w:val="single" w:sz="4" w:space="0" w:color="00000A"/>
              <w:bottom w:val="single" w:sz="4" w:space="0" w:color="00000A"/>
              <w:right w:val="single" w:sz="4" w:space="0" w:color="00000A"/>
            </w:tcBorders>
          </w:tcPr>
          <w:p w:rsidR="00183346" w:rsidRPr="00520333" w:rsidRDefault="00183346" w:rsidP="001355B0">
            <w:pPr>
              <w:spacing w:after="0" w:line="240" w:lineRule="auto"/>
              <w:ind w:firstLine="106"/>
              <w:jc w:val="center"/>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20</w:t>
            </w:r>
          </w:p>
        </w:tc>
        <w:tc>
          <w:tcPr>
            <w:tcW w:w="1221" w:type="pct"/>
            <w:tcBorders>
              <w:top w:val="single" w:sz="4" w:space="0" w:color="00000A"/>
              <w:left w:val="single" w:sz="4" w:space="0" w:color="00000A"/>
              <w:bottom w:val="single" w:sz="4" w:space="0" w:color="00000A"/>
              <w:right w:val="single" w:sz="4" w:space="0" w:color="00000A"/>
            </w:tcBorders>
          </w:tcPr>
          <w:p w:rsidR="00183346" w:rsidRPr="00520333" w:rsidRDefault="00183346" w:rsidP="001355B0">
            <w:pPr>
              <w:spacing w:after="0" w:line="240" w:lineRule="auto"/>
              <w:ind w:firstLine="142"/>
              <w:jc w:val="center"/>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23</w:t>
            </w:r>
          </w:p>
        </w:tc>
        <w:tc>
          <w:tcPr>
            <w:tcW w:w="1221" w:type="pct"/>
            <w:tcBorders>
              <w:top w:val="single" w:sz="4" w:space="0" w:color="00000A"/>
              <w:left w:val="single" w:sz="4" w:space="0" w:color="00000A"/>
              <w:bottom w:val="single" w:sz="4" w:space="0" w:color="00000A"/>
              <w:right w:val="single" w:sz="4" w:space="0" w:color="00000A"/>
            </w:tcBorders>
          </w:tcPr>
          <w:p w:rsidR="00183346" w:rsidRPr="00520333" w:rsidRDefault="00183346" w:rsidP="001355B0">
            <w:pPr>
              <w:spacing w:after="0" w:line="240" w:lineRule="auto"/>
              <w:ind w:firstLine="106"/>
              <w:jc w:val="center"/>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21</w:t>
            </w:r>
          </w:p>
        </w:tc>
      </w:tr>
      <w:tr w:rsidR="00183346" w:rsidRPr="00520333" w:rsidTr="001355B0">
        <w:trPr>
          <w:trHeight w:val="100"/>
        </w:trPr>
        <w:tc>
          <w:tcPr>
            <w:tcW w:w="126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83346" w:rsidRPr="00520333" w:rsidRDefault="00183346" w:rsidP="001355B0">
            <w:pPr>
              <w:spacing w:after="0" w:line="240" w:lineRule="auto"/>
              <w:jc w:val="both"/>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Проведено заседаний, ед.</w:t>
            </w:r>
          </w:p>
        </w:tc>
        <w:tc>
          <w:tcPr>
            <w:tcW w:w="1290" w:type="pct"/>
            <w:tcBorders>
              <w:top w:val="single" w:sz="4" w:space="0" w:color="00000A"/>
              <w:left w:val="single" w:sz="4" w:space="0" w:color="00000A"/>
              <w:bottom w:val="single" w:sz="4" w:space="0" w:color="00000A"/>
              <w:right w:val="single" w:sz="4" w:space="0" w:color="00000A"/>
            </w:tcBorders>
          </w:tcPr>
          <w:p w:rsidR="00183346" w:rsidRPr="00520333" w:rsidRDefault="00183346" w:rsidP="001355B0">
            <w:pPr>
              <w:spacing w:after="0" w:line="240" w:lineRule="auto"/>
              <w:ind w:firstLine="106"/>
              <w:jc w:val="center"/>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16</w:t>
            </w:r>
          </w:p>
        </w:tc>
        <w:tc>
          <w:tcPr>
            <w:tcW w:w="1221" w:type="pct"/>
            <w:tcBorders>
              <w:top w:val="single" w:sz="4" w:space="0" w:color="00000A"/>
              <w:left w:val="single" w:sz="4" w:space="0" w:color="00000A"/>
              <w:bottom w:val="single" w:sz="4" w:space="0" w:color="00000A"/>
              <w:right w:val="single" w:sz="4" w:space="0" w:color="00000A"/>
            </w:tcBorders>
          </w:tcPr>
          <w:p w:rsidR="00183346" w:rsidRPr="00520333" w:rsidRDefault="00183346" w:rsidP="001355B0">
            <w:pPr>
              <w:spacing w:after="0" w:line="240" w:lineRule="auto"/>
              <w:ind w:firstLine="142"/>
              <w:jc w:val="center"/>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18</w:t>
            </w:r>
          </w:p>
        </w:tc>
        <w:tc>
          <w:tcPr>
            <w:tcW w:w="1221" w:type="pct"/>
            <w:tcBorders>
              <w:top w:val="single" w:sz="4" w:space="0" w:color="00000A"/>
              <w:left w:val="single" w:sz="4" w:space="0" w:color="00000A"/>
              <w:bottom w:val="single" w:sz="4" w:space="0" w:color="00000A"/>
              <w:right w:val="single" w:sz="4" w:space="0" w:color="00000A"/>
            </w:tcBorders>
          </w:tcPr>
          <w:p w:rsidR="00183346" w:rsidRPr="00520333" w:rsidRDefault="00183346" w:rsidP="001355B0">
            <w:pPr>
              <w:spacing w:after="0" w:line="240" w:lineRule="auto"/>
              <w:ind w:firstLine="106"/>
              <w:jc w:val="center"/>
              <w:rPr>
                <w:rFonts w:ascii="Times New Roman" w:eastAsia="Times New Roman" w:hAnsi="Times New Roman" w:cs="Times New Roman"/>
                <w:sz w:val="24"/>
                <w:szCs w:val="24"/>
                <w:lang w:eastAsia="ru-RU"/>
              </w:rPr>
            </w:pPr>
            <w:r w:rsidRPr="00520333">
              <w:rPr>
                <w:rFonts w:ascii="Times New Roman" w:eastAsia="Times New Roman" w:hAnsi="Times New Roman" w:cs="Times New Roman"/>
                <w:sz w:val="24"/>
                <w:szCs w:val="24"/>
                <w:lang w:eastAsia="ru-RU"/>
              </w:rPr>
              <w:t>14</w:t>
            </w:r>
          </w:p>
        </w:tc>
      </w:tr>
    </w:tbl>
    <w:p w:rsidR="00183346" w:rsidRPr="00084C6C" w:rsidRDefault="00183346" w:rsidP="001355B0">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результате проводимых в 2023 году проверок условия жизни совершеннолетних недееспособных граждан признаны удовлетворительными.</w:t>
      </w:r>
    </w:p>
    <w:p w:rsidR="00D42FD6" w:rsidRPr="00084C6C" w:rsidRDefault="00D42FD6" w:rsidP="001355B0">
      <w:pPr>
        <w:spacing w:after="0" w:line="240" w:lineRule="auto"/>
        <w:ind w:firstLine="709"/>
        <w:rPr>
          <w:rFonts w:ascii="Times New Roman" w:hAnsi="Times New Roman" w:cs="Times New Roman"/>
          <w:sz w:val="28"/>
          <w:szCs w:val="28"/>
        </w:rPr>
      </w:pPr>
    </w:p>
    <w:p w:rsidR="00D734BA" w:rsidRPr="00084C6C" w:rsidRDefault="00D734BA" w:rsidP="001355B0">
      <w:pPr>
        <w:spacing w:after="0" w:line="240" w:lineRule="auto"/>
        <w:ind w:firstLine="709"/>
        <w:jc w:val="center"/>
        <w:rPr>
          <w:rFonts w:ascii="Times New Roman" w:hAnsi="Times New Roman" w:cs="Times New Roman"/>
          <w:b/>
          <w:i/>
          <w:sz w:val="28"/>
          <w:szCs w:val="28"/>
        </w:rPr>
      </w:pPr>
      <w:r w:rsidRPr="00084C6C">
        <w:rPr>
          <w:rFonts w:ascii="Times New Roman" w:hAnsi="Times New Roman" w:cs="Times New Roman"/>
          <w:b/>
          <w:i/>
          <w:sz w:val="28"/>
          <w:szCs w:val="28"/>
        </w:rPr>
        <w:t>Культура</w:t>
      </w:r>
    </w:p>
    <w:p w:rsidR="0005162A" w:rsidRPr="00BD6C1D" w:rsidRDefault="0005162A" w:rsidP="001355B0">
      <w:pPr>
        <w:spacing w:after="0" w:line="240" w:lineRule="auto"/>
        <w:ind w:firstLine="709"/>
        <w:jc w:val="center"/>
        <w:rPr>
          <w:rFonts w:ascii="Times New Roman" w:hAnsi="Times New Roman" w:cs="Times New Roman"/>
          <w:b/>
          <w:sz w:val="28"/>
          <w:szCs w:val="28"/>
        </w:rPr>
      </w:pPr>
    </w:p>
    <w:p w:rsidR="00BD6C1D" w:rsidRPr="00781B1B" w:rsidRDefault="00BD6C1D" w:rsidP="001355B0">
      <w:pPr>
        <w:spacing w:after="0" w:line="240" w:lineRule="auto"/>
        <w:ind w:firstLine="709"/>
        <w:jc w:val="both"/>
        <w:rPr>
          <w:rFonts w:ascii="Times New Roman" w:hAnsi="Times New Roman" w:cs="Times New Roman"/>
          <w:sz w:val="28"/>
          <w:szCs w:val="28"/>
        </w:rPr>
      </w:pPr>
      <w:r w:rsidRPr="00781B1B">
        <w:rPr>
          <w:rFonts w:ascii="Times New Roman" w:hAnsi="Times New Roman" w:cs="Times New Roman"/>
          <w:sz w:val="28"/>
          <w:szCs w:val="28"/>
        </w:rPr>
        <w:t>В соответствии с целями и задачами государственной политики в области культуры основными приоритетными направлениями развития сферы культуры муниципального района являются: обеспечение максимальной доступности для граждан культурных благ и образования в сфере культуры и искусства, создание условий для повышения качества и разнообразия услуг, сохранение и популяризация культурного наследия муниципального района, а также совершенствование организационных, экономических и правовых механизмов развития сферы культуры.</w:t>
      </w:r>
    </w:p>
    <w:p w:rsidR="00BD6C1D" w:rsidRPr="00781B1B" w:rsidRDefault="00BD6C1D" w:rsidP="001355B0">
      <w:pPr>
        <w:spacing w:after="0" w:line="240" w:lineRule="auto"/>
        <w:ind w:firstLine="709"/>
        <w:jc w:val="both"/>
        <w:rPr>
          <w:rFonts w:ascii="Times New Roman" w:hAnsi="Times New Roman" w:cs="Times New Roman"/>
          <w:sz w:val="28"/>
          <w:szCs w:val="28"/>
        </w:rPr>
      </w:pPr>
      <w:r w:rsidRPr="00781B1B">
        <w:rPr>
          <w:rFonts w:ascii="Times New Roman" w:hAnsi="Times New Roman" w:cs="Times New Roman"/>
          <w:sz w:val="28"/>
          <w:szCs w:val="28"/>
        </w:rPr>
        <w:t>Отрасль «Культура» в районе представлена: муниципальной клубной системой, муниципальной библиотечной системой, детской школой искусств.</w:t>
      </w:r>
    </w:p>
    <w:p w:rsidR="00BD6C1D" w:rsidRPr="00781B1B" w:rsidRDefault="00BD6C1D" w:rsidP="001355B0">
      <w:pPr>
        <w:spacing w:after="0" w:line="240" w:lineRule="auto"/>
        <w:ind w:firstLine="709"/>
        <w:jc w:val="both"/>
        <w:rPr>
          <w:rFonts w:ascii="Times New Roman" w:hAnsi="Times New Roman" w:cs="Times New Roman"/>
          <w:sz w:val="28"/>
          <w:szCs w:val="28"/>
        </w:rPr>
      </w:pPr>
      <w:r w:rsidRPr="00781B1B">
        <w:rPr>
          <w:rFonts w:ascii="Times New Roman" w:hAnsi="Times New Roman" w:cs="Times New Roman"/>
          <w:sz w:val="28"/>
          <w:szCs w:val="28"/>
        </w:rPr>
        <w:t>Муниципальная клубная система — это Районный центр культуры и досуга и 22 сельских клуба. Учреждения успешно обеспечивают занятия коллективов самодеятельного художественного творчества, пяти из которых присвоено звание народный (образцовый).</w:t>
      </w:r>
    </w:p>
    <w:p w:rsidR="00BD6C1D" w:rsidRDefault="00BD6C1D" w:rsidP="001355B0">
      <w:pPr>
        <w:spacing w:after="0" w:line="240" w:lineRule="auto"/>
        <w:ind w:firstLine="709"/>
        <w:jc w:val="both"/>
        <w:rPr>
          <w:rFonts w:ascii="Times New Roman" w:hAnsi="Times New Roman" w:cs="Times New Roman"/>
          <w:sz w:val="28"/>
          <w:szCs w:val="28"/>
        </w:rPr>
      </w:pPr>
      <w:r w:rsidRPr="00781B1B">
        <w:rPr>
          <w:rFonts w:ascii="Times New Roman" w:hAnsi="Times New Roman" w:cs="Times New Roman"/>
          <w:sz w:val="28"/>
          <w:szCs w:val="28"/>
        </w:rPr>
        <w:lastRenderedPageBreak/>
        <w:t>Муниципальная библиотечная система включает в себя Центральную районную библиотеку, районную детскую библиотеку и 22 сельские библиотеки, с общим книжным фондом 206,7 тыс. экземпляров.</w:t>
      </w:r>
    </w:p>
    <w:p w:rsidR="00BD6C1D" w:rsidRDefault="00BD6C1D" w:rsidP="001355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Муниципальное казенное учреждение дополнительного образования «</w:t>
      </w:r>
      <w:proofErr w:type="spellStart"/>
      <w:r>
        <w:rPr>
          <w:rFonts w:ascii="Times New Roman" w:hAnsi="Times New Roman" w:cs="Times New Roman"/>
          <w:sz w:val="28"/>
          <w:szCs w:val="28"/>
        </w:rPr>
        <w:t>Рамонская</w:t>
      </w:r>
      <w:proofErr w:type="spellEnd"/>
      <w:r>
        <w:rPr>
          <w:rFonts w:ascii="Times New Roman" w:hAnsi="Times New Roman" w:cs="Times New Roman"/>
          <w:sz w:val="28"/>
          <w:szCs w:val="28"/>
        </w:rPr>
        <w:t xml:space="preserve"> детская школа искусств» Рамонского муниципального района Воронежской области осуществляет образовательную деятельность по шести адресам: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Рамонь, п. ВНИИСС, п. Комсомольский, п. Бор, в селах </w:t>
      </w:r>
      <w:proofErr w:type="spellStart"/>
      <w:r>
        <w:rPr>
          <w:rFonts w:ascii="Times New Roman" w:hAnsi="Times New Roman" w:cs="Times New Roman"/>
          <w:sz w:val="28"/>
          <w:szCs w:val="28"/>
        </w:rPr>
        <w:t>Новоживотинное</w:t>
      </w:r>
      <w:proofErr w:type="spellEnd"/>
      <w:r>
        <w:rPr>
          <w:rFonts w:ascii="Times New Roman" w:hAnsi="Times New Roman" w:cs="Times New Roman"/>
          <w:sz w:val="28"/>
          <w:szCs w:val="28"/>
        </w:rPr>
        <w:t xml:space="preserve"> и Ямное. Школа реализует общеобразовательные предпрофессиональные программы в области искусств и дополнительные общеразвивающие программы по видам искусств. Количество обучающихся – 486 человек. На 01.01.2024 год</w:t>
      </w:r>
      <w:r w:rsidR="007473FD">
        <w:rPr>
          <w:rFonts w:ascii="Times New Roman" w:hAnsi="Times New Roman" w:cs="Times New Roman"/>
          <w:sz w:val="28"/>
          <w:szCs w:val="28"/>
        </w:rPr>
        <w:t>а</w:t>
      </w:r>
      <w:r>
        <w:rPr>
          <w:rFonts w:ascii="Times New Roman" w:hAnsi="Times New Roman" w:cs="Times New Roman"/>
          <w:sz w:val="28"/>
          <w:szCs w:val="28"/>
        </w:rPr>
        <w:t xml:space="preserve"> охват детей по району школой искусств составляет 9,3%</w:t>
      </w:r>
      <w:r w:rsidR="007473FD">
        <w:rPr>
          <w:rFonts w:ascii="Times New Roman" w:hAnsi="Times New Roman" w:cs="Times New Roman"/>
          <w:sz w:val="28"/>
          <w:szCs w:val="28"/>
        </w:rPr>
        <w:t>.</w:t>
      </w:r>
      <w:r>
        <w:rPr>
          <w:rFonts w:ascii="Times New Roman" w:hAnsi="Times New Roman" w:cs="Times New Roman"/>
          <w:sz w:val="28"/>
          <w:szCs w:val="28"/>
        </w:rPr>
        <w:t xml:space="preserve"> </w:t>
      </w:r>
    </w:p>
    <w:p w:rsidR="00BD6C1D" w:rsidRPr="00781B1B" w:rsidRDefault="00BD6C1D" w:rsidP="001355B0">
      <w:pPr>
        <w:spacing w:after="0" w:line="240" w:lineRule="auto"/>
        <w:ind w:firstLine="709"/>
        <w:jc w:val="both"/>
        <w:rPr>
          <w:rFonts w:ascii="Times New Roman" w:hAnsi="Times New Roman" w:cs="Times New Roman"/>
          <w:sz w:val="28"/>
          <w:szCs w:val="28"/>
        </w:rPr>
      </w:pPr>
      <w:r w:rsidRPr="00781B1B">
        <w:rPr>
          <w:rFonts w:ascii="Times New Roman" w:hAnsi="Times New Roman" w:cs="Times New Roman"/>
          <w:sz w:val="28"/>
          <w:szCs w:val="28"/>
        </w:rPr>
        <w:t>В 202</w:t>
      </w:r>
      <w:r>
        <w:rPr>
          <w:rFonts w:ascii="Times New Roman" w:hAnsi="Times New Roman" w:cs="Times New Roman"/>
          <w:sz w:val="28"/>
          <w:szCs w:val="28"/>
        </w:rPr>
        <w:t>3</w:t>
      </w:r>
      <w:r w:rsidRPr="00781B1B">
        <w:rPr>
          <w:rFonts w:ascii="Times New Roman" w:hAnsi="Times New Roman" w:cs="Times New Roman"/>
          <w:sz w:val="28"/>
          <w:szCs w:val="28"/>
        </w:rPr>
        <w:t xml:space="preserve"> году среднемесячная заработная плата работников учреждений культуры выросла на </w:t>
      </w:r>
      <w:r>
        <w:rPr>
          <w:rFonts w:ascii="Times New Roman" w:hAnsi="Times New Roman" w:cs="Times New Roman"/>
          <w:sz w:val="28"/>
          <w:szCs w:val="28"/>
        </w:rPr>
        <w:t>1</w:t>
      </w:r>
      <w:r w:rsidRPr="00781B1B">
        <w:rPr>
          <w:rFonts w:ascii="Times New Roman" w:hAnsi="Times New Roman" w:cs="Times New Roman"/>
          <w:sz w:val="28"/>
          <w:szCs w:val="28"/>
        </w:rPr>
        <w:t>6% в сравнении с 202</w:t>
      </w:r>
      <w:r w:rsidR="007473FD">
        <w:rPr>
          <w:rFonts w:ascii="Times New Roman" w:hAnsi="Times New Roman" w:cs="Times New Roman"/>
          <w:sz w:val="28"/>
          <w:szCs w:val="28"/>
        </w:rPr>
        <w:t>2</w:t>
      </w:r>
      <w:r w:rsidRPr="00781B1B">
        <w:rPr>
          <w:rFonts w:ascii="Times New Roman" w:hAnsi="Times New Roman" w:cs="Times New Roman"/>
          <w:sz w:val="28"/>
          <w:szCs w:val="28"/>
        </w:rPr>
        <w:t xml:space="preserve"> годом и составила 3</w:t>
      </w:r>
      <w:r>
        <w:rPr>
          <w:rFonts w:ascii="Times New Roman" w:hAnsi="Times New Roman" w:cs="Times New Roman"/>
          <w:sz w:val="28"/>
          <w:szCs w:val="28"/>
        </w:rPr>
        <w:t>8</w:t>
      </w:r>
      <w:r w:rsidRPr="00781B1B">
        <w:rPr>
          <w:rFonts w:ascii="Times New Roman" w:hAnsi="Times New Roman" w:cs="Times New Roman"/>
          <w:sz w:val="28"/>
          <w:szCs w:val="28"/>
        </w:rPr>
        <w:t xml:space="preserve"> </w:t>
      </w:r>
      <w:r>
        <w:rPr>
          <w:rFonts w:ascii="Times New Roman" w:hAnsi="Times New Roman" w:cs="Times New Roman"/>
          <w:sz w:val="28"/>
          <w:szCs w:val="28"/>
        </w:rPr>
        <w:t>557</w:t>
      </w:r>
      <w:r w:rsidRPr="00781B1B">
        <w:rPr>
          <w:rFonts w:ascii="Times New Roman" w:hAnsi="Times New Roman" w:cs="Times New Roman"/>
          <w:sz w:val="28"/>
          <w:szCs w:val="28"/>
        </w:rPr>
        <w:t>,</w:t>
      </w:r>
      <w:r>
        <w:rPr>
          <w:rFonts w:ascii="Times New Roman" w:hAnsi="Times New Roman" w:cs="Times New Roman"/>
          <w:sz w:val="28"/>
          <w:szCs w:val="28"/>
        </w:rPr>
        <w:t xml:space="preserve">21 </w:t>
      </w:r>
      <w:r w:rsidRPr="00781B1B">
        <w:rPr>
          <w:rFonts w:ascii="Times New Roman" w:hAnsi="Times New Roman" w:cs="Times New Roman"/>
          <w:sz w:val="28"/>
          <w:szCs w:val="28"/>
        </w:rPr>
        <w:t>рублей.</w:t>
      </w:r>
    </w:p>
    <w:p w:rsidR="00BD6C1D" w:rsidRPr="00781B1B" w:rsidRDefault="00BD6C1D" w:rsidP="001355B0">
      <w:pPr>
        <w:spacing w:after="0" w:line="240" w:lineRule="auto"/>
        <w:ind w:firstLine="709"/>
        <w:jc w:val="both"/>
        <w:rPr>
          <w:rFonts w:ascii="Times New Roman" w:hAnsi="Times New Roman" w:cs="Times New Roman"/>
          <w:sz w:val="28"/>
          <w:szCs w:val="28"/>
        </w:rPr>
      </w:pPr>
      <w:r w:rsidRPr="00781B1B">
        <w:rPr>
          <w:rFonts w:ascii="Times New Roman" w:hAnsi="Times New Roman" w:cs="Times New Roman"/>
          <w:sz w:val="28"/>
          <w:szCs w:val="28"/>
        </w:rPr>
        <w:t>Из консолидированного бюджета муниципального района в 202</w:t>
      </w:r>
      <w:r>
        <w:rPr>
          <w:rFonts w:ascii="Times New Roman" w:hAnsi="Times New Roman" w:cs="Times New Roman"/>
          <w:sz w:val="28"/>
          <w:szCs w:val="28"/>
        </w:rPr>
        <w:t>3</w:t>
      </w:r>
      <w:r w:rsidRPr="00781B1B">
        <w:rPr>
          <w:rFonts w:ascii="Times New Roman" w:hAnsi="Times New Roman" w:cs="Times New Roman"/>
          <w:sz w:val="28"/>
          <w:szCs w:val="28"/>
        </w:rPr>
        <w:t xml:space="preserve"> году на учреждения культуры выделено 1</w:t>
      </w:r>
      <w:r>
        <w:rPr>
          <w:rFonts w:ascii="Times New Roman" w:hAnsi="Times New Roman" w:cs="Times New Roman"/>
          <w:sz w:val="28"/>
          <w:szCs w:val="28"/>
        </w:rPr>
        <w:t>51</w:t>
      </w:r>
      <w:r w:rsidRPr="00781B1B">
        <w:rPr>
          <w:rFonts w:ascii="Times New Roman" w:hAnsi="Times New Roman" w:cs="Times New Roman"/>
          <w:sz w:val="28"/>
          <w:szCs w:val="28"/>
        </w:rPr>
        <w:t>,</w:t>
      </w:r>
      <w:r>
        <w:rPr>
          <w:rFonts w:ascii="Times New Roman" w:hAnsi="Times New Roman" w:cs="Times New Roman"/>
          <w:sz w:val="28"/>
          <w:szCs w:val="28"/>
        </w:rPr>
        <w:t>5</w:t>
      </w:r>
      <w:r w:rsidRPr="00781B1B">
        <w:rPr>
          <w:rFonts w:ascii="Times New Roman" w:hAnsi="Times New Roman" w:cs="Times New Roman"/>
          <w:sz w:val="28"/>
          <w:szCs w:val="28"/>
        </w:rPr>
        <w:t xml:space="preserve"> млн. рублей.</w:t>
      </w:r>
    </w:p>
    <w:p w:rsidR="00BD6C1D" w:rsidRDefault="00BD6C1D" w:rsidP="001355B0">
      <w:pPr>
        <w:spacing w:after="0" w:line="240" w:lineRule="auto"/>
        <w:ind w:firstLine="709"/>
        <w:jc w:val="both"/>
        <w:rPr>
          <w:rFonts w:ascii="Times New Roman" w:hAnsi="Times New Roman" w:cs="Times New Roman"/>
          <w:sz w:val="28"/>
          <w:szCs w:val="28"/>
        </w:rPr>
      </w:pPr>
      <w:r w:rsidRPr="00781B1B">
        <w:rPr>
          <w:rFonts w:ascii="Times New Roman" w:hAnsi="Times New Roman" w:cs="Times New Roman"/>
          <w:sz w:val="28"/>
          <w:szCs w:val="28"/>
        </w:rPr>
        <w:t xml:space="preserve">Расход консолидированного бюджета муниципального района на культуру в расчете на одного жителя составил 2 </w:t>
      </w:r>
      <w:r>
        <w:rPr>
          <w:rFonts w:ascii="Times New Roman" w:hAnsi="Times New Roman" w:cs="Times New Roman"/>
          <w:sz w:val="28"/>
          <w:szCs w:val="28"/>
        </w:rPr>
        <w:t>811</w:t>
      </w:r>
      <w:r w:rsidRPr="00781B1B">
        <w:rPr>
          <w:rFonts w:ascii="Times New Roman" w:hAnsi="Times New Roman" w:cs="Times New Roman"/>
          <w:sz w:val="28"/>
          <w:szCs w:val="28"/>
        </w:rPr>
        <w:t>,</w:t>
      </w:r>
      <w:r>
        <w:rPr>
          <w:rFonts w:ascii="Times New Roman" w:hAnsi="Times New Roman" w:cs="Times New Roman"/>
          <w:sz w:val="28"/>
          <w:szCs w:val="28"/>
        </w:rPr>
        <w:t>87</w:t>
      </w:r>
      <w:r w:rsidRPr="00781B1B">
        <w:rPr>
          <w:rFonts w:ascii="Times New Roman" w:hAnsi="Times New Roman" w:cs="Times New Roman"/>
          <w:sz w:val="28"/>
          <w:szCs w:val="28"/>
        </w:rPr>
        <w:t xml:space="preserve"> рублей.</w:t>
      </w:r>
    </w:p>
    <w:p w:rsidR="007473FD" w:rsidRDefault="007473FD" w:rsidP="001355B0">
      <w:pPr>
        <w:spacing w:after="0" w:line="240" w:lineRule="auto"/>
        <w:ind w:firstLine="709"/>
        <w:jc w:val="center"/>
        <w:rPr>
          <w:rFonts w:ascii="Times New Roman" w:eastAsia="Times New Roman" w:hAnsi="Times New Roman" w:cs="Times New Roman"/>
          <w:b/>
          <w:bCs/>
          <w:sz w:val="28"/>
          <w:szCs w:val="28"/>
          <w:lang w:eastAsia="ru-RU"/>
        </w:rPr>
      </w:pPr>
    </w:p>
    <w:p w:rsidR="00620F7D" w:rsidRPr="00BD6C1D" w:rsidRDefault="00620F7D" w:rsidP="001355B0">
      <w:pPr>
        <w:spacing w:after="0" w:line="240" w:lineRule="auto"/>
        <w:ind w:firstLine="709"/>
        <w:jc w:val="center"/>
        <w:rPr>
          <w:rFonts w:ascii="Times New Roman" w:eastAsia="Times New Roman" w:hAnsi="Times New Roman" w:cs="Times New Roman"/>
          <w:sz w:val="28"/>
          <w:szCs w:val="28"/>
          <w:lang w:eastAsia="ru-RU"/>
        </w:rPr>
      </w:pPr>
      <w:r w:rsidRPr="00BD6C1D">
        <w:rPr>
          <w:rFonts w:ascii="Times New Roman" w:eastAsia="Times New Roman" w:hAnsi="Times New Roman" w:cs="Times New Roman"/>
          <w:b/>
          <w:bCs/>
          <w:sz w:val="28"/>
          <w:szCs w:val="28"/>
          <w:lang w:eastAsia="ru-RU"/>
        </w:rPr>
        <w:t>Расход консолидированного бюджета муниципального района</w:t>
      </w:r>
    </w:p>
    <w:p w:rsidR="00620F7D" w:rsidRPr="00BD6C1D" w:rsidRDefault="00620F7D" w:rsidP="001355B0">
      <w:pPr>
        <w:spacing w:after="0" w:line="240" w:lineRule="auto"/>
        <w:ind w:firstLine="709"/>
        <w:jc w:val="center"/>
        <w:rPr>
          <w:rFonts w:ascii="Times New Roman" w:eastAsia="Times New Roman" w:hAnsi="Times New Roman" w:cs="Times New Roman"/>
          <w:sz w:val="28"/>
          <w:szCs w:val="28"/>
          <w:lang w:eastAsia="ru-RU"/>
        </w:rPr>
      </w:pPr>
      <w:r w:rsidRPr="00BD6C1D">
        <w:rPr>
          <w:rFonts w:ascii="Times New Roman" w:eastAsia="Times New Roman" w:hAnsi="Times New Roman" w:cs="Times New Roman"/>
          <w:b/>
          <w:bCs/>
          <w:sz w:val="28"/>
          <w:szCs w:val="28"/>
          <w:lang w:eastAsia="ru-RU"/>
        </w:rPr>
        <w:t>на культуру в расчете на одного жителя (рублей)</w:t>
      </w:r>
    </w:p>
    <w:p w:rsidR="00D734BA" w:rsidRDefault="00D734BA" w:rsidP="001355B0">
      <w:pPr>
        <w:spacing w:after="0" w:line="240" w:lineRule="auto"/>
        <w:jc w:val="both"/>
        <w:rPr>
          <w:rFonts w:ascii="Times New Roman" w:eastAsia="Times New Roman" w:hAnsi="Times New Roman" w:cs="Times New Roman"/>
          <w:color w:val="FF0000"/>
          <w:sz w:val="28"/>
          <w:szCs w:val="28"/>
          <w:highlight w:val="yellow"/>
          <w:lang w:eastAsia="ru-RU"/>
        </w:rPr>
      </w:pPr>
      <w:r w:rsidRPr="00532FCA">
        <w:rPr>
          <w:rFonts w:ascii="Times New Roman" w:eastAsia="Times New Roman" w:hAnsi="Times New Roman" w:cs="Times New Roman"/>
          <w:noProof/>
          <w:color w:val="FF0000"/>
          <w:sz w:val="28"/>
          <w:szCs w:val="28"/>
          <w:lang w:eastAsia="ru-RU"/>
        </w:rPr>
        <w:drawing>
          <wp:inline distT="0" distB="0" distL="0" distR="0" wp14:anchorId="78BE6D94" wp14:editId="3C7ED20F">
            <wp:extent cx="5715000" cy="3228975"/>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D6C1D" w:rsidRPr="008E3AC5" w:rsidRDefault="00BD6C1D" w:rsidP="001355B0">
      <w:pPr>
        <w:spacing w:after="0" w:line="240" w:lineRule="auto"/>
        <w:ind w:firstLine="709"/>
        <w:jc w:val="both"/>
        <w:rPr>
          <w:rFonts w:ascii="Times New Roman" w:hAnsi="Times New Roman" w:cs="Times New Roman"/>
          <w:sz w:val="28"/>
          <w:szCs w:val="28"/>
        </w:rPr>
      </w:pPr>
      <w:r w:rsidRPr="008E3AC5">
        <w:rPr>
          <w:rFonts w:ascii="Times New Roman" w:hAnsi="Times New Roman" w:cs="Times New Roman"/>
          <w:sz w:val="28"/>
          <w:szCs w:val="28"/>
        </w:rPr>
        <w:t xml:space="preserve">В 2023 году в рамках национального проекта «Культура» проведен капитальный ремонт здания </w:t>
      </w:r>
      <w:proofErr w:type="spellStart"/>
      <w:r w:rsidRPr="008E3AC5">
        <w:rPr>
          <w:rFonts w:ascii="Times New Roman" w:hAnsi="Times New Roman" w:cs="Times New Roman"/>
          <w:sz w:val="28"/>
          <w:szCs w:val="28"/>
        </w:rPr>
        <w:t>Большеверейского</w:t>
      </w:r>
      <w:proofErr w:type="spellEnd"/>
      <w:r w:rsidRPr="008E3AC5">
        <w:rPr>
          <w:rFonts w:ascii="Times New Roman" w:hAnsi="Times New Roman" w:cs="Times New Roman"/>
          <w:sz w:val="28"/>
          <w:szCs w:val="28"/>
        </w:rPr>
        <w:t xml:space="preserve"> СДК на сумму 44,1 млн. рублей. В рамках областной адресной инвестиционной программы и муниципальной программы «Создание благоприятных условий для жизнедеятельности населения </w:t>
      </w:r>
      <w:proofErr w:type="spellStart"/>
      <w:r w:rsidRPr="008E3AC5">
        <w:rPr>
          <w:rFonts w:ascii="Times New Roman" w:hAnsi="Times New Roman" w:cs="Times New Roman"/>
          <w:sz w:val="28"/>
          <w:szCs w:val="28"/>
        </w:rPr>
        <w:t>Большеверейского</w:t>
      </w:r>
      <w:proofErr w:type="spellEnd"/>
      <w:r w:rsidRPr="008E3AC5">
        <w:rPr>
          <w:rFonts w:ascii="Times New Roman" w:hAnsi="Times New Roman" w:cs="Times New Roman"/>
          <w:sz w:val="28"/>
          <w:szCs w:val="28"/>
        </w:rPr>
        <w:t xml:space="preserve"> сельского поселения </w:t>
      </w:r>
      <w:r w:rsidRPr="008E3AC5">
        <w:rPr>
          <w:rFonts w:ascii="Times New Roman" w:hAnsi="Times New Roman" w:cs="Times New Roman"/>
          <w:sz w:val="28"/>
          <w:szCs w:val="28"/>
        </w:rPr>
        <w:lastRenderedPageBreak/>
        <w:t>Рамонского муниципального района Воронежской области» приобретено современное оборудование для Дома культуры на сумму 6,6 млн. рублей.</w:t>
      </w:r>
    </w:p>
    <w:p w:rsidR="00BD6C1D" w:rsidRPr="008E3AC5" w:rsidRDefault="00BD6C1D" w:rsidP="001355B0">
      <w:pPr>
        <w:spacing w:after="0" w:line="240" w:lineRule="auto"/>
        <w:ind w:firstLine="709"/>
        <w:jc w:val="both"/>
        <w:rPr>
          <w:rFonts w:ascii="Times New Roman" w:hAnsi="Times New Roman" w:cs="Times New Roman"/>
          <w:sz w:val="28"/>
          <w:szCs w:val="28"/>
        </w:rPr>
      </w:pPr>
      <w:r w:rsidRPr="008E3AC5">
        <w:rPr>
          <w:rFonts w:ascii="Times New Roman" w:hAnsi="Times New Roman" w:cs="Times New Roman"/>
          <w:sz w:val="28"/>
          <w:szCs w:val="28"/>
        </w:rPr>
        <w:t xml:space="preserve">За счет средств местного бюджета проведены текущие ремонты в </w:t>
      </w:r>
      <w:proofErr w:type="spellStart"/>
      <w:r w:rsidRPr="008E3AC5">
        <w:rPr>
          <w:rFonts w:ascii="Times New Roman" w:hAnsi="Times New Roman" w:cs="Times New Roman"/>
          <w:sz w:val="28"/>
          <w:szCs w:val="28"/>
        </w:rPr>
        <w:t>Русскогвоздёвском</w:t>
      </w:r>
      <w:proofErr w:type="spellEnd"/>
      <w:r w:rsidRPr="008E3AC5">
        <w:rPr>
          <w:rFonts w:ascii="Times New Roman" w:hAnsi="Times New Roman" w:cs="Times New Roman"/>
          <w:sz w:val="28"/>
          <w:szCs w:val="28"/>
        </w:rPr>
        <w:t xml:space="preserve"> СДК, </w:t>
      </w:r>
      <w:proofErr w:type="spellStart"/>
      <w:r w:rsidRPr="008E3AC5">
        <w:rPr>
          <w:rFonts w:ascii="Times New Roman" w:hAnsi="Times New Roman" w:cs="Times New Roman"/>
          <w:sz w:val="28"/>
          <w:szCs w:val="28"/>
        </w:rPr>
        <w:t>Яменском</w:t>
      </w:r>
      <w:proofErr w:type="spellEnd"/>
      <w:r w:rsidRPr="008E3AC5">
        <w:rPr>
          <w:rFonts w:ascii="Times New Roman" w:hAnsi="Times New Roman" w:cs="Times New Roman"/>
          <w:sz w:val="28"/>
          <w:szCs w:val="28"/>
        </w:rPr>
        <w:t xml:space="preserve"> МСДК.</w:t>
      </w:r>
    </w:p>
    <w:p w:rsidR="00BD6C1D" w:rsidRDefault="00BD6C1D" w:rsidP="001355B0">
      <w:pPr>
        <w:spacing w:after="0" w:line="240" w:lineRule="auto"/>
        <w:ind w:firstLine="709"/>
        <w:jc w:val="both"/>
        <w:rPr>
          <w:rFonts w:ascii="Times New Roman" w:hAnsi="Times New Roman" w:cs="Times New Roman"/>
          <w:sz w:val="28"/>
          <w:szCs w:val="28"/>
        </w:rPr>
      </w:pPr>
      <w:r w:rsidRPr="008E3AC5">
        <w:rPr>
          <w:rFonts w:ascii="Times New Roman" w:hAnsi="Times New Roman" w:cs="Times New Roman"/>
          <w:sz w:val="28"/>
          <w:szCs w:val="28"/>
        </w:rPr>
        <w:t xml:space="preserve">Проведен капитальный ремонт кровли и монтаж электропроводки </w:t>
      </w:r>
      <w:proofErr w:type="spellStart"/>
      <w:r w:rsidRPr="008E3AC5">
        <w:rPr>
          <w:rFonts w:ascii="Times New Roman" w:hAnsi="Times New Roman" w:cs="Times New Roman"/>
          <w:sz w:val="28"/>
          <w:szCs w:val="28"/>
        </w:rPr>
        <w:t>Карачунского</w:t>
      </w:r>
      <w:proofErr w:type="spellEnd"/>
      <w:r w:rsidRPr="008E3AC5">
        <w:rPr>
          <w:rFonts w:ascii="Times New Roman" w:hAnsi="Times New Roman" w:cs="Times New Roman"/>
          <w:sz w:val="28"/>
          <w:szCs w:val="28"/>
        </w:rPr>
        <w:t xml:space="preserve"> СК на сумму 2,5 млн. рублей. </w:t>
      </w:r>
    </w:p>
    <w:p w:rsidR="00BD6C1D" w:rsidRPr="008E3AC5" w:rsidRDefault="00BD6C1D" w:rsidP="001355B0">
      <w:pPr>
        <w:spacing w:after="0" w:line="240" w:lineRule="auto"/>
        <w:ind w:firstLine="709"/>
        <w:jc w:val="both"/>
        <w:rPr>
          <w:rFonts w:ascii="Times New Roman" w:hAnsi="Times New Roman" w:cs="Times New Roman"/>
          <w:sz w:val="28"/>
          <w:szCs w:val="28"/>
        </w:rPr>
      </w:pPr>
      <w:r w:rsidRPr="008E3AC5">
        <w:rPr>
          <w:rFonts w:ascii="Times New Roman" w:hAnsi="Times New Roman" w:cs="Times New Roman"/>
          <w:sz w:val="28"/>
          <w:szCs w:val="28"/>
        </w:rPr>
        <w:t>В 2023 году МКУК «РЦКС»</w:t>
      </w:r>
      <w:r>
        <w:rPr>
          <w:rFonts w:ascii="Times New Roman" w:hAnsi="Times New Roman" w:cs="Times New Roman"/>
          <w:sz w:val="28"/>
          <w:szCs w:val="28"/>
        </w:rPr>
        <w:t xml:space="preserve"> и </w:t>
      </w:r>
      <w:r w:rsidRPr="00304384">
        <w:rPr>
          <w:rFonts w:ascii="Times New Roman" w:hAnsi="Times New Roman" w:cs="Times New Roman"/>
          <w:sz w:val="28"/>
          <w:szCs w:val="28"/>
        </w:rPr>
        <w:t>МКУК «</w:t>
      </w:r>
      <w:proofErr w:type="spellStart"/>
      <w:r w:rsidRPr="00304384">
        <w:rPr>
          <w:rFonts w:ascii="Times New Roman" w:hAnsi="Times New Roman" w:cs="Times New Roman"/>
          <w:sz w:val="28"/>
          <w:szCs w:val="28"/>
        </w:rPr>
        <w:t>Рамонская</w:t>
      </w:r>
      <w:proofErr w:type="spellEnd"/>
      <w:r w:rsidRPr="00304384">
        <w:rPr>
          <w:rFonts w:ascii="Times New Roman" w:hAnsi="Times New Roman" w:cs="Times New Roman"/>
          <w:sz w:val="28"/>
          <w:szCs w:val="28"/>
        </w:rPr>
        <w:t xml:space="preserve"> МЦБ»</w:t>
      </w:r>
      <w:r w:rsidRPr="00E428B8">
        <w:rPr>
          <w:rFonts w:ascii="Times New Roman" w:hAnsi="Times New Roman" w:cs="Times New Roman"/>
          <w:sz w:val="20"/>
          <w:szCs w:val="20"/>
        </w:rPr>
        <w:t xml:space="preserve"> </w:t>
      </w:r>
      <w:r w:rsidRPr="008E3AC5">
        <w:rPr>
          <w:rFonts w:ascii="Times New Roman" w:hAnsi="Times New Roman" w:cs="Times New Roman"/>
          <w:sz w:val="28"/>
          <w:szCs w:val="28"/>
        </w:rPr>
        <w:t xml:space="preserve">в рамках реализации программа «Пушкинская карта» в 2023 году было проведено </w:t>
      </w:r>
      <w:r>
        <w:rPr>
          <w:rFonts w:ascii="Times New Roman" w:hAnsi="Times New Roman" w:cs="Times New Roman"/>
          <w:sz w:val="28"/>
          <w:szCs w:val="28"/>
        </w:rPr>
        <w:t>24</w:t>
      </w:r>
      <w:r w:rsidRPr="008E3AC5">
        <w:rPr>
          <w:rFonts w:ascii="Times New Roman" w:hAnsi="Times New Roman" w:cs="Times New Roman"/>
          <w:sz w:val="28"/>
          <w:szCs w:val="28"/>
        </w:rPr>
        <w:t xml:space="preserve"> мероприяти</w:t>
      </w:r>
      <w:r>
        <w:rPr>
          <w:rFonts w:ascii="Times New Roman" w:hAnsi="Times New Roman" w:cs="Times New Roman"/>
          <w:sz w:val="28"/>
          <w:szCs w:val="28"/>
        </w:rPr>
        <w:t>я</w:t>
      </w:r>
      <w:r w:rsidRPr="008E3AC5">
        <w:rPr>
          <w:rFonts w:ascii="Times New Roman" w:hAnsi="Times New Roman" w:cs="Times New Roman"/>
          <w:sz w:val="28"/>
          <w:szCs w:val="28"/>
        </w:rPr>
        <w:t xml:space="preserve"> и реализован</w:t>
      </w:r>
      <w:r>
        <w:rPr>
          <w:rFonts w:ascii="Times New Roman" w:hAnsi="Times New Roman" w:cs="Times New Roman"/>
          <w:sz w:val="28"/>
          <w:szCs w:val="28"/>
        </w:rPr>
        <w:t>о</w:t>
      </w:r>
      <w:r w:rsidRPr="008E3AC5">
        <w:rPr>
          <w:rFonts w:ascii="Times New Roman" w:hAnsi="Times New Roman" w:cs="Times New Roman"/>
          <w:sz w:val="28"/>
          <w:szCs w:val="28"/>
        </w:rPr>
        <w:t xml:space="preserve"> 1</w:t>
      </w:r>
      <w:r w:rsidR="0097598F">
        <w:rPr>
          <w:rFonts w:ascii="Times New Roman" w:hAnsi="Times New Roman" w:cs="Times New Roman"/>
          <w:sz w:val="28"/>
          <w:szCs w:val="28"/>
        </w:rPr>
        <w:t xml:space="preserve"> </w:t>
      </w:r>
      <w:r>
        <w:rPr>
          <w:rFonts w:ascii="Times New Roman" w:hAnsi="Times New Roman" w:cs="Times New Roman"/>
          <w:sz w:val="28"/>
          <w:szCs w:val="28"/>
        </w:rPr>
        <w:t>464</w:t>
      </w:r>
      <w:r w:rsidRPr="008E3AC5">
        <w:rPr>
          <w:rFonts w:ascii="Times New Roman" w:hAnsi="Times New Roman" w:cs="Times New Roman"/>
          <w:sz w:val="28"/>
          <w:szCs w:val="28"/>
        </w:rPr>
        <w:t xml:space="preserve"> билет</w:t>
      </w:r>
      <w:r>
        <w:rPr>
          <w:rFonts w:ascii="Times New Roman" w:hAnsi="Times New Roman" w:cs="Times New Roman"/>
          <w:sz w:val="28"/>
          <w:szCs w:val="28"/>
        </w:rPr>
        <w:t>а</w:t>
      </w:r>
      <w:r w:rsidRPr="008E3AC5">
        <w:rPr>
          <w:rFonts w:ascii="Times New Roman" w:hAnsi="Times New Roman" w:cs="Times New Roman"/>
          <w:sz w:val="28"/>
          <w:szCs w:val="28"/>
        </w:rPr>
        <w:t>.</w:t>
      </w:r>
    </w:p>
    <w:p w:rsidR="00BD6C1D" w:rsidRPr="008E3AC5" w:rsidRDefault="00BD6C1D" w:rsidP="001355B0">
      <w:pPr>
        <w:spacing w:after="0" w:line="240" w:lineRule="auto"/>
        <w:ind w:firstLine="709"/>
        <w:jc w:val="both"/>
        <w:rPr>
          <w:rFonts w:ascii="Times New Roman" w:hAnsi="Times New Roman" w:cs="Times New Roman"/>
          <w:sz w:val="28"/>
          <w:szCs w:val="28"/>
        </w:rPr>
      </w:pPr>
      <w:r w:rsidRPr="008E3AC5">
        <w:rPr>
          <w:rFonts w:ascii="Times New Roman" w:hAnsi="Times New Roman" w:cs="Times New Roman"/>
          <w:sz w:val="28"/>
          <w:szCs w:val="28"/>
        </w:rPr>
        <w:t xml:space="preserve">В 2023 году в районе был проведен ряд масштабных культурно-массовых мероприятий: 80-летие освобождения Воронежа, День Победы, День защиты детей, День молодежи, концертно-театрализованная программа «Есенин. Бесконечная легенда», комплекс новогодних и рождественских мероприятий, второй культурный </w:t>
      </w:r>
      <w:proofErr w:type="spellStart"/>
      <w:r w:rsidRPr="008E3AC5">
        <w:rPr>
          <w:rFonts w:ascii="Times New Roman" w:hAnsi="Times New Roman" w:cs="Times New Roman"/>
          <w:sz w:val="28"/>
          <w:szCs w:val="28"/>
        </w:rPr>
        <w:t>open-air</w:t>
      </w:r>
      <w:proofErr w:type="spellEnd"/>
      <w:r w:rsidRPr="008E3AC5">
        <w:rPr>
          <w:rFonts w:ascii="Times New Roman" w:hAnsi="Times New Roman" w:cs="Times New Roman"/>
          <w:sz w:val="28"/>
          <w:szCs w:val="28"/>
        </w:rPr>
        <w:t xml:space="preserve"> «</w:t>
      </w:r>
      <w:proofErr w:type="spellStart"/>
      <w:r w:rsidRPr="008E3AC5">
        <w:rPr>
          <w:rFonts w:ascii="Times New Roman" w:hAnsi="Times New Roman" w:cs="Times New Roman"/>
          <w:sz w:val="28"/>
          <w:szCs w:val="28"/>
        </w:rPr>
        <w:t>Рамонские</w:t>
      </w:r>
      <w:proofErr w:type="spellEnd"/>
      <w:r w:rsidRPr="008E3AC5">
        <w:rPr>
          <w:rFonts w:ascii="Times New Roman" w:hAnsi="Times New Roman" w:cs="Times New Roman"/>
          <w:sz w:val="28"/>
          <w:szCs w:val="28"/>
        </w:rPr>
        <w:t xml:space="preserve"> истории», развлекательная программа «Большая перемена», приуроченная ко Дню знаний. </w:t>
      </w:r>
    </w:p>
    <w:p w:rsidR="00BD6C1D" w:rsidRPr="008E3AC5" w:rsidRDefault="00BD6C1D" w:rsidP="001355B0">
      <w:pPr>
        <w:spacing w:after="0" w:line="240" w:lineRule="auto"/>
        <w:ind w:firstLine="709"/>
        <w:jc w:val="both"/>
        <w:rPr>
          <w:rFonts w:ascii="Times New Roman" w:hAnsi="Times New Roman" w:cs="Times New Roman"/>
          <w:sz w:val="28"/>
          <w:szCs w:val="28"/>
        </w:rPr>
      </w:pPr>
      <w:r w:rsidRPr="008E3AC5">
        <w:rPr>
          <w:rFonts w:ascii="Times New Roman" w:hAnsi="Times New Roman" w:cs="Times New Roman"/>
          <w:sz w:val="28"/>
          <w:szCs w:val="28"/>
        </w:rPr>
        <w:t>Кроме ярких творческих мероприятий регулярно проводится комплексная работа со всеми возрастными группами и различными социальными категориями населения профилактического, обучающего, развлекательного формата, в том числе и выездные мероприятия в пунктах временно размещения вынужденно покинувших свои дома жителей новых регионов РФ.</w:t>
      </w:r>
    </w:p>
    <w:p w:rsidR="00BD6C1D" w:rsidRPr="008E3AC5" w:rsidRDefault="00BD6C1D" w:rsidP="001355B0">
      <w:pPr>
        <w:spacing w:after="0" w:line="240" w:lineRule="auto"/>
        <w:ind w:firstLine="709"/>
        <w:jc w:val="both"/>
        <w:rPr>
          <w:rFonts w:ascii="Times New Roman" w:hAnsi="Times New Roman" w:cs="Times New Roman"/>
          <w:sz w:val="28"/>
          <w:szCs w:val="28"/>
        </w:rPr>
      </w:pPr>
      <w:r w:rsidRPr="008E3AC5">
        <w:rPr>
          <w:rFonts w:ascii="Times New Roman" w:hAnsi="Times New Roman" w:cs="Times New Roman"/>
          <w:sz w:val="28"/>
          <w:szCs w:val="28"/>
        </w:rPr>
        <w:t>Творческий рост и совершенствование художественного мастерства самодеятельных коллективов, отдельных исполнителей и мастеров декоративно-прикладного творчества муниципального района позволили представлять культурный потенциал района и участвовать в 242 фестивалях и конкурсах международного, всероссийского и областного уровней</w:t>
      </w:r>
    </w:p>
    <w:p w:rsidR="00726897" w:rsidRPr="00532FCA" w:rsidRDefault="00726897" w:rsidP="001355B0">
      <w:pPr>
        <w:spacing w:after="0" w:line="240" w:lineRule="auto"/>
        <w:jc w:val="center"/>
        <w:rPr>
          <w:rFonts w:ascii="Times New Roman" w:eastAsia="Times New Roman" w:hAnsi="Times New Roman" w:cs="Times New Roman"/>
          <w:b/>
          <w:bCs/>
          <w:color w:val="FF0000"/>
          <w:sz w:val="28"/>
          <w:szCs w:val="28"/>
          <w:lang w:eastAsia="ru-RU"/>
        </w:rPr>
      </w:pPr>
    </w:p>
    <w:p w:rsidR="00620F7D" w:rsidRDefault="00620F7D" w:rsidP="001355B0">
      <w:pPr>
        <w:spacing w:after="0" w:line="240" w:lineRule="auto"/>
        <w:jc w:val="center"/>
        <w:rPr>
          <w:rFonts w:ascii="Times New Roman" w:eastAsia="Times New Roman" w:hAnsi="Times New Roman" w:cs="Times New Roman"/>
          <w:b/>
          <w:bCs/>
          <w:sz w:val="28"/>
          <w:szCs w:val="28"/>
          <w:lang w:eastAsia="ru-RU"/>
        </w:rPr>
      </w:pPr>
      <w:r w:rsidRPr="00BD6C1D">
        <w:rPr>
          <w:rFonts w:ascii="Times New Roman" w:eastAsia="Times New Roman" w:hAnsi="Times New Roman" w:cs="Times New Roman"/>
          <w:b/>
          <w:bCs/>
          <w:sz w:val="28"/>
          <w:szCs w:val="28"/>
          <w:lang w:eastAsia="ru-RU"/>
        </w:rPr>
        <w:t>Участие в фестивалях и конкурсах международного, всероссийского и областного уровней</w:t>
      </w:r>
      <w:r w:rsidR="00280B4F">
        <w:rPr>
          <w:rFonts w:ascii="Times New Roman" w:eastAsia="Times New Roman" w:hAnsi="Times New Roman" w:cs="Times New Roman"/>
          <w:b/>
          <w:bCs/>
          <w:sz w:val="28"/>
          <w:szCs w:val="28"/>
          <w:lang w:eastAsia="ru-RU"/>
        </w:rPr>
        <w:t xml:space="preserve">, </w:t>
      </w:r>
      <w:r w:rsidRPr="00BD6C1D">
        <w:rPr>
          <w:rFonts w:ascii="Times New Roman" w:eastAsia="Times New Roman" w:hAnsi="Times New Roman" w:cs="Times New Roman"/>
          <w:b/>
          <w:bCs/>
          <w:sz w:val="28"/>
          <w:szCs w:val="28"/>
          <w:lang w:eastAsia="ru-RU"/>
        </w:rPr>
        <w:t>ед.</w:t>
      </w:r>
    </w:p>
    <w:p w:rsidR="00466E8A" w:rsidRPr="00BD6C1D" w:rsidRDefault="00466E8A" w:rsidP="001355B0">
      <w:pPr>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14:anchorId="650AA800" wp14:editId="64DC00DB">
            <wp:extent cx="5391150" cy="201930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D6C1D" w:rsidRDefault="00BD6C1D" w:rsidP="001355B0">
      <w:pPr>
        <w:spacing w:after="0" w:line="240" w:lineRule="auto"/>
        <w:ind w:firstLine="709"/>
        <w:jc w:val="center"/>
        <w:rPr>
          <w:rFonts w:ascii="Times New Roman" w:hAnsi="Times New Roman" w:cs="Times New Roman"/>
          <w:b/>
          <w:i/>
          <w:color w:val="FF0000"/>
          <w:sz w:val="28"/>
          <w:szCs w:val="28"/>
          <w:lang w:eastAsia="ru-RU"/>
        </w:rPr>
      </w:pPr>
      <w:bookmarkStart w:id="1" w:name="_Hlk94599785"/>
    </w:p>
    <w:p w:rsidR="00BD6C1D" w:rsidRDefault="00BD6C1D" w:rsidP="001355B0">
      <w:pPr>
        <w:spacing w:after="0" w:line="240" w:lineRule="auto"/>
        <w:ind w:firstLine="709"/>
        <w:jc w:val="both"/>
        <w:rPr>
          <w:rFonts w:ascii="Times New Roman" w:hAnsi="Times New Roman" w:cs="Times New Roman"/>
          <w:sz w:val="28"/>
          <w:szCs w:val="28"/>
        </w:rPr>
      </w:pPr>
      <w:r w:rsidRPr="004F0741">
        <w:rPr>
          <w:rFonts w:ascii="Times New Roman" w:hAnsi="Times New Roman" w:cs="Times New Roman"/>
          <w:sz w:val="28"/>
          <w:szCs w:val="28"/>
        </w:rPr>
        <w:lastRenderedPageBreak/>
        <w:t xml:space="preserve">В 2023 году МКУК РЦКС выступила </w:t>
      </w:r>
      <w:proofErr w:type="spellStart"/>
      <w:r w:rsidRPr="004F0741">
        <w:rPr>
          <w:rFonts w:ascii="Times New Roman" w:hAnsi="Times New Roman" w:cs="Times New Roman"/>
          <w:sz w:val="28"/>
          <w:szCs w:val="28"/>
        </w:rPr>
        <w:t>соорганизатором</w:t>
      </w:r>
      <w:proofErr w:type="spellEnd"/>
      <w:r w:rsidRPr="004F0741">
        <w:rPr>
          <w:rFonts w:ascii="Times New Roman" w:hAnsi="Times New Roman" w:cs="Times New Roman"/>
          <w:sz w:val="28"/>
          <w:szCs w:val="28"/>
        </w:rPr>
        <w:t xml:space="preserve"> и приняла на своей земле 5 фестивалей и конкурсов всероссийского, межрегионального и областного уровней.</w:t>
      </w:r>
    </w:p>
    <w:p w:rsidR="00BD6C1D" w:rsidRPr="004F0741" w:rsidRDefault="00BD6C1D" w:rsidP="001355B0">
      <w:pPr>
        <w:spacing w:after="0" w:line="240" w:lineRule="auto"/>
        <w:ind w:firstLine="709"/>
        <w:jc w:val="both"/>
        <w:rPr>
          <w:rFonts w:ascii="Times New Roman" w:hAnsi="Times New Roman" w:cs="Times New Roman"/>
          <w:sz w:val="28"/>
          <w:szCs w:val="28"/>
        </w:rPr>
      </w:pPr>
      <w:r w:rsidRPr="004F0741">
        <w:rPr>
          <w:rFonts w:ascii="Times New Roman" w:hAnsi="Times New Roman" w:cs="Times New Roman"/>
          <w:sz w:val="28"/>
          <w:szCs w:val="28"/>
        </w:rPr>
        <w:t xml:space="preserve">Общий объем финансовых средств на комплектование муниципальных библиотек района в 2023 году составил 1,3 млн. рублей. В отчетном году центральной районной библиотекой были изданы книги трёх </w:t>
      </w:r>
      <w:proofErr w:type="spellStart"/>
      <w:r w:rsidRPr="004F0741">
        <w:rPr>
          <w:rFonts w:ascii="Times New Roman" w:hAnsi="Times New Roman" w:cs="Times New Roman"/>
          <w:sz w:val="28"/>
          <w:szCs w:val="28"/>
        </w:rPr>
        <w:t>рамонских</w:t>
      </w:r>
      <w:proofErr w:type="spellEnd"/>
      <w:r w:rsidRPr="004F0741">
        <w:rPr>
          <w:rFonts w:ascii="Times New Roman" w:hAnsi="Times New Roman" w:cs="Times New Roman"/>
          <w:sz w:val="28"/>
          <w:szCs w:val="28"/>
        </w:rPr>
        <w:t xml:space="preserve"> авторов и книга воронежского краеведа Л.Д. </w:t>
      </w:r>
      <w:proofErr w:type="spellStart"/>
      <w:r w:rsidRPr="004F0741">
        <w:rPr>
          <w:rFonts w:ascii="Times New Roman" w:hAnsi="Times New Roman" w:cs="Times New Roman"/>
          <w:sz w:val="28"/>
          <w:szCs w:val="28"/>
        </w:rPr>
        <w:t>Мудровой</w:t>
      </w:r>
      <w:proofErr w:type="spellEnd"/>
      <w:r w:rsidRPr="004F0741">
        <w:rPr>
          <w:rFonts w:ascii="Times New Roman" w:hAnsi="Times New Roman" w:cs="Times New Roman"/>
          <w:sz w:val="28"/>
          <w:szCs w:val="28"/>
        </w:rPr>
        <w:t xml:space="preserve">, посвященная уроженцу села </w:t>
      </w:r>
      <w:proofErr w:type="spellStart"/>
      <w:r w:rsidRPr="004F0741">
        <w:rPr>
          <w:rFonts w:ascii="Times New Roman" w:hAnsi="Times New Roman" w:cs="Times New Roman"/>
          <w:sz w:val="28"/>
          <w:szCs w:val="28"/>
        </w:rPr>
        <w:t>Староживотинное</w:t>
      </w:r>
      <w:proofErr w:type="spellEnd"/>
      <w:r w:rsidRPr="004F0741">
        <w:rPr>
          <w:rFonts w:ascii="Times New Roman" w:hAnsi="Times New Roman" w:cs="Times New Roman"/>
          <w:sz w:val="28"/>
          <w:szCs w:val="28"/>
        </w:rPr>
        <w:t>, Герою Советского Союза, Ивану Филипповичу Артамонову на сумму 246,7 тыс.</w:t>
      </w:r>
      <w:r w:rsidR="00235174">
        <w:rPr>
          <w:rFonts w:ascii="Times New Roman" w:hAnsi="Times New Roman" w:cs="Times New Roman"/>
          <w:sz w:val="28"/>
          <w:szCs w:val="28"/>
        </w:rPr>
        <w:t xml:space="preserve"> </w:t>
      </w:r>
      <w:r w:rsidRPr="004F0741">
        <w:rPr>
          <w:rFonts w:ascii="Times New Roman" w:hAnsi="Times New Roman" w:cs="Times New Roman"/>
          <w:sz w:val="28"/>
          <w:szCs w:val="28"/>
        </w:rPr>
        <w:t>руб</w:t>
      </w:r>
      <w:r w:rsidR="00235174">
        <w:rPr>
          <w:rFonts w:ascii="Times New Roman" w:hAnsi="Times New Roman" w:cs="Times New Roman"/>
          <w:sz w:val="28"/>
          <w:szCs w:val="28"/>
        </w:rPr>
        <w:t>лей</w:t>
      </w:r>
      <w:r w:rsidRPr="004F0741">
        <w:rPr>
          <w:rFonts w:ascii="Times New Roman" w:hAnsi="Times New Roman" w:cs="Times New Roman"/>
          <w:sz w:val="28"/>
          <w:szCs w:val="28"/>
        </w:rPr>
        <w:t>.</w:t>
      </w:r>
    </w:p>
    <w:p w:rsidR="00BD6C1D" w:rsidRPr="004F0741" w:rsidRDefault="00BD6C1D" w:rsidP="001355B0">
      <w:pPr>
        <w:spacing w:after="0" w:line="240" w:lineRule="auto"/>
        <w:ind w:firstLine="709"/>
        <w:jc w:val="both"/>
        <w:rPr>
          <w:rFonts w:ascii="Times New Roman" w:hAnsi="Times New Roman" w:cs="Times New Roman"/>
          <w:sz w:val="28"/>
          <w:szCs w:val="28"/>
        </w:rPr>
      </w:pPr>
      <w:r w:rsidRPr="004F0741">
        <w:rPr>
          <w:rFonts w:ascii="Times New Roman" w:hAnsi="Times New Roman" w:cs="Times New Roman"/>
          <w:sz w:val="28"/>
          <w:szCs w:val="28"/>
        </w:rPr>
        <w:t xml:space="preserve">В 2023 году капитально отремонтирована и полностью оснащена современной библиотечной мебелью </w:t>
      </w:r>
      <w:proofErr w:type="spellStart"/>
      <w:r w:rsidRPr="004F0741">
        <w:rPr>
          <w:rFonts w:ascii="Times New Roman" w:hAnsi="Times New Roman" w:cs="Times New Roman"/>
          <w:sz w:val="28"/>
          <w:szCs w:val="28"/>
        </w:rPr>
        <w:t>Большеверейская</w:t>
      </w:r>
      <w:proofErr w:type="spellEnd"/>
      <w:r w:rsidRPr="004F0741">
        <w:rPr>
          <w:rFonts w:ascii="Times New Roman" w:hAnsi="Times New Roman" w:cs="Times New Roman"/>
          <w:sz w:val="28"/>
          <w:szCs w:val="28"/>
        </w:rPr>
        <w:t xml:space="preserve"> сельская библиотека. Произведена замена кровли, электропроводки и системы освещения в </w:t>
      </w:r>
      <w:proofErr w:type="spellStart"/>
      <w:r w:rsidRPr="004F0741">
        <w:rPr>
          <w:rFonts w:ascii="Times New Roman" w:hAnsi="Times New Roman" w:cs="Times New Roman"/>
          <w:sz w:val="28"/>
          <w:szCs w:val="28"/>
        </w:rPr>
        <w:t>Карачунской</w:t>
      </w:r>
      <w:proofErr w:type="spellEnd"/>
      <w:r w:rsidRPr="004F0741">
        <w:rPr>
          <w:rFonts w:ascii="Times New Roman" w:hAnsi="Times New Roman" w:cs="Times New Roman"/>
          <w:sz w:val="28"/>
          <w:szCs w:val="28"/>
        </w:rPr>
        <w:t xml:space="preserve"> сельской библиотеке. Для трёх библиотек района закуплена мебель на сумму 310,4 тыс.</w:t>
      </w:r>
      <w:r w:rsidR="00527E28">
        <w:rPr>
          <w:rFonts w:ascii="Times New Roman" w:hAnsi="Times New Roman" w:cs="Times New Roman"/>
          <w:sz w:val="28"/>
          <w:szCs w:val="28"/>
        </w:rPr>
        <w:t xml:space="preserve"> </w:t>
      </w:r>
      <w:r w:rsidRPr="004F0741">
        <w:rPr>
          <w:rFonts w:ascii="Times New Roman" w:hAnsi="Times New Roman" w:cs="Times New Roman"/>
          <w:sz w:val="28"/>
          <w:szCs w:val="28"/>
        </w:rPr>
        <w:t>руб</w:t>
      </w:r>
      <w:r w:rsidR="00527E28">
        <w:rPr>
          <w:rFonts w:ascii="Times New Roman" w:hAnsi="Times New Roman" w:cs="Times New Roman"/>
          <w:sz w:val="28"/>
          <w:szCs w:val="28"/>
        </w:rPr>
        <w:t>лей</w:t>
      </w:r>
      <w:r w:rsidRPr="004F0741">
        <w:rPr>
          <w:rFonts w:ascii="Times New Roman" w:hAnsi="Times New Roman" w:cs="Times New Roman"/>
          <w:sz w:val="28"/>
          <w:szCs w:val="28"/>
        </w:rPr>
        <w:t xml:space="preserve">. </w:t>
      </w:r>
    </w:p>
    <w:p w:rsidR="00BD6C1D" w:rsidRPr="004F0741" w:rsidRDefault="00BD6C1D" w:rsidP="001355B0">
      <w:pPr>
        <w:spacing w:after="0" w:line="240" w:lineRule="auto"/>
        <w:ind w:firstLine="709"/>
        <w:jc w:val="both"/>
        <w:rPr>
          <w:rFonts w:ascii="Times New Roman" w:hAnsi="Times New Roman" w:cs="Times New Roman"/>
          <w:sz w:val="28"/>
          <w:szCs w:val="28"/>
        </w:rPr>
      </w:pPr>
      <w:r w:rsidRPr="004F0741">
        <w:rPr>
          <w:rFonts w:ascii="Times New Roman" w:hAnsi="Times New Roman" w:cs="Times New Roman"/>
          <w:sz w:val="28"/>
          <w:szCs w:val="28"/>
        </w:rPr>
        <w:t>В отчётном году 2 сельские библиотеки оснащены новой компьютерной техникой, 4 сельские библиотеки подключены к сети Интернет. На информатизацию библиотечной деятельности района было израсходовано 699,2 тыс. рублей.</w:t>
      </w:r>
    </w:p>
    <w:p w:rsidR="00BD6C1D" w:rsidRDefault="00BD6C1D" w:rsidP="001355B0">
      <w:pPr>
        <w:spacing w:after="0" w:line="240" w:lineRule="auto"/>
        <w:ind w:firstLine="709"/>
        <w:jc w:val="both"/>
        <w:rPr>
          <w:rFonts w:ascii="Times New Roman" w:hAnsi="Times New Roman"/>
          <w:sz w:val="28"/>
          <w:szCs w:val="28"/>
        </w:rPr>
      </w:pPr>
      <w:r>
        <w:rPr>
          <w:rFonts w:ascii="Times New Roman" w:hAnsi="Times New Roman"/>
          <w:sz w:val="28"/>
          <w:szCs w:val="28"/>
        </w:rPr>
        <w:t>Самыми значимыми событиями прошедшего года в деятельности библиотечной системы стало участие во Всероссийской акции «</w:t>
      </w:r>
      <w:proofErr w:type="spellStart"/>
      <w:r>
        <w:rPr>
          <w:rFonts w:ascii="Times New Roman" w:hAnsi="Times New Roman"/>
          <w:sz w:val="28"/>
          <w:szCs w:val="28"/>
        </w:rPr>
        <w:t>Библионочь</w:t>
      </w:r>
      <w:proofErr w:type="spellEnd"/>
      <w:r>
        <w:rPr>
          <w:rFonts w:ascii="Times New Roman" w:hAnsi="Times New Roman"/>
          <w:sz w:val="28"/>
          <w:szCs w:val="28"/>
        </w:rPr>
        <w:t xml:space="preserve">», встречи с читателями в краеведческом цикле «Пять вечеров», поэтический марафон «Рамонь - моя жемчужина и родина моя», посвященные 410-летию посёлка Рамонь, издание и презентация книг авторов </w:t>
      </w:r>
      <w:proofErr w:type="spellStart"/>
      <w:r>
        <w:rPr>
          <w:rFonts w:ascii="Times New Roman" w:hAnsi="Times New Roman"/>
          <w:sz w:val="28"/>
          <w:szCs w:val="28"/>
        </w:rPr>
        <w:t>рамонского</w:t>
      </w:r>
      <w:proofErr w:type="spellEnd"/>
      <w:r>
        <w:rPr>
          <w:rFonts w:ascii="Times New Roman" w:hAnsi="Times New Roman"/>
          <w:sz w:val="28"/>
          <w:szCs w:val="28"/>
        </w:rPr>
        <w:t xml:space="preserve"> района.</w:t>
      </w:r>
    </w:p>
    <w:p w:rsidR="00BD6C1D" w:rsidRDefault="00BD6C1D" w:rsidP="001355B0">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Национальный проект «Культура» позволил улучшить оснащение </w:t>
      </w:r>
      <w:proofErr w:type="spellStart"/>
      <w:r>
        <w:rPr>
          <w:rFonts w:ascii="Times New Roman" w:hAnsi="Times New Roman"/>
          <w:sz w:val="28"/>
          <w:szCs w:val="28"/>
        </w:rPr>
        <w:t>Рамонской</w:t>
      </w:r>
      <w:proofErr w:type="spellEnd"/>
      <w:r>
        <w:rPr>
          <w:rFonts w:ascii="Times New Roman" w:hAnsi="Times New Roman"/>
          <w:sz w:val="28"/>
          <w:szCs w:val="28"/>
        </w:rPr>
        <w:t xml:space="preserve"> детской школы искусств – в отчетный период в учреждение было поставлено новое оборудование, музыкальные инструменты, </w:t>
      </w:r>
      <w:proofErr w:type="spellStart"/>
      <w:r>
        <w:rPr>
          <w:rFonts w:ascii="Times New Roman" w:hAnsi="Times New Roman"/>
          <w:sz w:val="28"/>
          <w:szCs w:val="28"/>
        </w:rPr>
        <w:t>учебно</w:t>
      </w:r>
      <w:proofErr w:type="spellEnd"/>
      <w:r>
        <w:rPr>
          <w:rFonts w:ascii="Times New Roman" w:hAnsi="Times New Roman"/>
          <w:sz w:val="28"/>
          <w:szCs w:val="28"/>
        </w:rPr>
        <w:t xml:space="preserve">–методическая литература и наглядные пособия на сумму более 4,8 млн. рублей. </w:t>
      </w:r>
      <w:r>
        <w:rPr>
          <w:rFonts w:ascii="Times New Roman" w:hAnsi="Times New Roman" w:cs="Times New Roman"/>
          <w:sz w:val="28"/>
          <w:szCs w:val="28"/>
        </w:rPr>
        <w:t>Из средств муниципального бюджета для ДШИ в отчетном периоде были приобретены мебель, оборудование и сценические костюмы на сумму 984,9 тыс. руб</w:t>
      </w:r>
      <w:r w:rsidR="00C624A1">
        <w:rPr>
          <w:rFonts w:ascii="Times New Roman" w:hAnsi="Times New Roman" w:cs="Times New Roman"/>
          <w:sz w:val="28"/>
          <w:szCs w:val="28"/>
        </w:rPr>
        <w:t>лей</w:t>
      </w:r>
      <w:r>
        <w:rPr>
          <w:rFonts w:ascii="Times New Roman" w:hAnsi="Times New Roman" w:cs="Times New Roman"/>
          <w:sz w:val="28"/>
          <w:szCs w:val="28"/>
        </w:rPr>
        <w:t>, материалы для работы художественного отделения и отделения декоративно-прикладного искусства на сумму 369 тыс. руб</w:t>
      </w:r>
      <w:r w:rsidR="00C624A1">
        <w:rPr>
          <w:rFonts w:ascii="Times New Roman" w:hAnsi="Times New Roman" w:cs="Times New Roman"/>
          <w:sz w:val="28"/>
          <w:szCs w:val="28"/>
        </w:rPr>
        <w:t>лей</w:t>
      </w:r>
      <w:r>
        <w:rPr>
          <w:rFonts w:ascii="Times New Roman" w:hAnsi="Times New Roman" w:cs="Times New Roman"/>
          <w:sz w:val="28"/>
          <w:szCs w:val="28"/>
        </w:rPr>
        <w:t>. Все вышеперечисленные мероприятия позволили улучшить качество основной образовательной деятельности школы в области искусств, а также внеурочной работы педагогов и учащихся.</w:t>
      </w:r>
    </w:p>
    <w:p w:rsidR="00466E8A" w:rsidRDefault="00466E8A" w:rsidP="001355B0">
      <w:pPr>
        <w:spacing w:after="0" w:line="240" w:lineRule="auto"/>
        <w:ind w:firstLine="709"/>
        <w:jc w:val="center"/>
        <w:rPr>
          <w:rFonts w:ascii="Times New Roman" w:hAnsi="Times New Roman" w:cs="Times New Roman"/>
          <w:b/>
          <w:i/>
          <w:sz w:val="28"/>
          <w:szCs w:val="28"/>
          <w:lang w:eastAsia="ru-RU"/>
        </w:rPr>
      </w:pPr>
    </w:p>
    <w:p w:rsidR="00D734BA" w:rsidRPr="00BD6C1D" w:rsidRDefault="00D734BA" w:rsidP="001355B0">
      <w:pPr>
        <w:spacing w:after="0" w:line="240" w:lineRule="auto"/>
        <w:ind w:firstLine="709"/>
        <w:jc w:val="center"/>
        <w:rPr>
          <w:rFonts w:ascii="Times New Roman" w:hAnsi="Times New Roman" w:cs="Times New Roman"/>
          <w:b/>
          <w:i/>
          <w:sz w:val="28"/>
          <w:szCs w:val="28"/>
          <w:lang w:eastAsia="ru-RU"/>
        </w:rPr>
      </w:pPr>
      <w:r w:rsidRPr="00BD6C1D">
        <w:rPr>
          <w:rFonts w:ascii="Times New Roman" w:hAnsi="Times New Roman" w:cs="Times New Roman"/>
          <w:b/>
          <w:i/>
          <w:sz w:val="28"/>
          <w:szCs w:val="28"/>
          <w:lang w:eastAsia="ru-RU"/>
        </w:rPr>
        <w:t>Туризм</w:t>
      </w:r>
    </w:p>
    <w:p w:rsidR="00D734BA" w:rsidRPr="00BD6C1D" w:rsidRDefault="00D734BA" w:rsidP="001355B0">
      <w:pPr>
        <w:spacing w:after="0" w:line="240" w:lineRule="auto"/>
        <w:ind w:firstLine="709"/>
        <w:jc w:val="center"/>
        <w:rPr>
          <w:rFonts w:ascii="Times New Roman" w:hAnsi="Times New Roman" w:cs="Times New Roman"/>
          <w:bCs/>
          <w:sz w:val="28"/>
          <w:szCs w:val="28"/>
          <w:lang w:eastAsia="ru-RU"/>
        </w:rPr>
      </w:pPr>
    </w:p>
    <w:bookmarkEnd w:id="1"/>
    <w:p w:rsidR="00466E8A" w:rsidRDefault="007473FD" w:rsidP="007473FD">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соответствии с м</w:t>
      </w:r>
      <w:r w:rsidR="00BD6C1D" w:rsidRPr="00891025">
        <w:rPr>
          <w:rFonts w:ascii="Times New Roman" w:hAnsi="Times New Roman" w:cs="Times New Roman"/>
          <w:sz w:val="28"/>
          <w:szCs w:val="28"/>
        </w:rPr>
        <w:t>униципальн</w:t>
      </w:r>
      <w:r>
        <w:rPr>
          <w:rFonts w:ascii="Times New Roman" w:hAnsi="Times New Roman" w:cs="Times New Roman"/>
          <w:sz w:val="28"/>
          <w:szCs w:val="28"/>
        </w:rPr>
        <w:t>ой</w:t>
      </w:r>
      <w:r w:rsidR="00BD6C1D" w:rsidRPr="00891025">
        <w:rPr>
          <w:rFonts w:ascii="Times New Roman" w:hAnsi="Times New Roman" w:cs="Times New Roman"/>
          <w:sz w:val="28"/>
          <w:szCs w:val="28"/>
        </w:rPr>
        <w:t xml:space="preserve"> программ</w:t>
      </w:r>
      <w:r>
        <w:rPr>
          <w:rFonts w:ascii="Times New Roman" w:hAnsi="Times New Roman" w:cs="Times New Roman"/>
          <w:sz w:val="28"/>
          <w:szCs w:val="28"/>
        </w:rPr>
        <w:t>ой</w:t>
      </w:r>
      <w:r w:rsidR="00BD6C1D" w:rsidRPr="00891025">
        <w:rPr>
          <w:rFonts w:ascii="Times New Roman" w:hAnsi="Times New Roman" w:cs="Times New Roman"/>
          <w:sz w:val="28"/>
          <w:szCs w:val="28"/>
        </w:rPr>
        <w:t xml:space="preserve"> Рамонского района «Развитие культуры и туризма в </w:t>
      </w:r>
      <w:proofErr w:type="spellStart"/>
      <w:r w:rsidR="00BD6C1D" w:rsidRPr="00891025">
        <w:rPr>
          <w:rFonts w:ascii="Times New Roman" w:hAnsi="Times New Roman" w:cs="Times New Roman"/>
          <w:sz w:val="28"/>
          <w:szCs w:val="28"/>
        </w:rPr>
        <w:t>Рамонском</w:t>
      </w:r>
      <w:proofErr w:type="spellEnd"/>
      <w:r w:rsidR="00BD6C1D" w:rsidRPr="00891025">
        <w:rPr>
          <w:rFonts w:ascii="Times New Roman" w:hAnsi="Times New Roman" w:cs="Times New Roman"/>
          <w:sz w:val="28"/>
          <w:szCs w:val="28"/>
        </w:rPr>
        <w:t xml:space="preserve"> муниципальном районе Воронежской области»</w:t>
      </w:r>
      <w:r>
        <w:rPr>
          <w:rFonts w:ascii="Times New Roman" w:hAnsi="Times New Roman" w:cs="Times New Roman"/>
          <w:sz w:val="28"/>
          <w:szCs w:val="28"/>
        </w:rPr>
        <w:t xml:space="preserve">, </w:t>
      </w:r>
      <w:r w:rsidRPr="007473FD">
        <w:rPr>
          <w:rFonts w:ascii="Times New Roman" w:hAnsi="Times New Roman" w:cs="Times New Roman"/>
          <w:sz w:val="28"/>
          <w:szCs w:val="28"/>
        </w:rPr>
        <w:t>о</w:t>
      </w:r>
      <w:r w:rsidR="00BD6C1D" w:rsidRPr="007473FD">
        <w:rPr>
          <w:rFonts w:ascii="Times New Roman" w:hAnsi="Times New Roman" w:cs="Times New Roman"/>
          <w:sz w:val="28"/>
          <w:szCs w:val="28"/>
        </w:rPr>
        <w:t xml:space="preserve">бщий объем финансирования подпрограммы </w:t>
      </w:r>
      <w:r w:rsidR="00BD6C1D" w:rsidRPr="007473FD">
        <w:rPr>
          <w:rFonts w:ascii="Times New Roman" w:hAnsi="Times New Roman" w:cs="Times New Roman"/>
          <w:bCs/>
          <w:sz w:val="28"/>
          <w:szCs w:val="28"/>
        </w:rPr>
        <w:t xml:space="preserve">«Развитие туризма в </w:t>
      </w:r>
      <w:proofErr w:type="spellStart"/>
      <w:r w:rsidR="00BD6C1D" w:rsidRPr="007473FD">
        <w:rPr>
          <w:rFonts w:ascii="Times New Roman" w:hAnsi="Times New Roman" w:cs="Times New Roman"/>
          <w:bCs/>
          <w:sz w:val="28"/>
          <w:szCs w:val="28"/>
        </w:rPr>
        <w:t>Рамонском</w:t>
      </w:r>
      <w:proofErr w:type="spellEnd"/>
      <w:r w:rsidR="00BD6C1D" w:rsidRPr="007473FD">
        <w:rPr>
          <w:rFonts w:ascii="Times New Roman" w:hAnsi="Times New Roman" w:cs="Times New Roman"/>
          <w:bCs/>
          <w:sz w:val="28"/>
          <w:szCs w:val="28"/>
        </w:rPr>
        <w:t xml:space="preserve"> муниципальном районе Воронежской области </w:t>
      </w:r>
      <w:r w:rsidRPr="007473FD">
        <w:rPr>
          <w:rFonts w:ascii="Times New Roman" w:hAnsi="Times New Roman" w:cs="Times New Roman"/>
          <w:bCs/>
          <w:sz w:val="28"/>
          <w:szCs w:val="28"/>
        </w:rPr>
        <w:t xml:space="preserve">составил 755 </w:t>
      </w:r>
      <w:r w:rsidR="00BD6C1D" w:rsidRPr="007473FD">
        <w:rPr>
          <w:rFonts w:ascii="Times New Roman" w:hAnsi="Times New Roman" w:cs="Times New Roman"/>
          <w:bCs/>
          <w:sz w:val="28"/>
          <w:szCs w:val="28"/>
        </w:rPr>
        <w:t>тыс. руб</w:t>
      </w:r>
      <w:r w:rsidR="002005B4" w:rsidRPr="007473FD">
        <w:rPr>
          <w:rFonts w:ascii="Times New Roman" w:hAnsi="Times New Roman" w:cs="Times New Roman"/>
          <w:bCs/>
          <w:sz w:val="28"/>
          <w:szCs w:val="28"/>
        </w:rPr>
        <w:t>лей</w:t>
      </w:r>
      <w:r w:rsidRPr="007473FD">
        <w:rPr>
          <w:rFonts w:ascii="Times New Roman" w:hAnsi="Times New Roman" w:cs="Times New Roman"/>
          <w:bCs/>
          <w:sz w:val="28"/>
          <w:szCs w:val="28"/>
        </w:rPr>
        <w:t>.</w:t>
      </w:r>
    </w:p>
    <w:p w:rsidR="00BD6C1D" w:rsidRDefault="00BD6C1D" w:rsidP="001355B0">
      <w:pPr>
        <w:pStyle w:val="ae"/>
        <w:jc w:val="center"/>
        <w:rPr>
          <w:rFonts w:ascii="Times New Roman" w:hAnsi="Times New Roman" w:cs="Times New Roman"/>
          <w:b/>
          <w:bCs/>
          <w:sz w:val="28"/>
          <w:szCs w:val="28"/>
        </w:rPr>
      </w:pPr>
    </w:p>
    <w:p w:rsidR="00BD6C1D" w:rsidRDefault="00BD6C1D" w:rsidP="001355B0">
      <w:pPr>
        <w:pStyle w:val="ae"/>
        <w:jc w:val="center"/>
        <w:rPr>
          <w:rFonts w:ascii="Times New Roman" w:hAnsi="Times New Roman" w:cs="Times New Roman"/>
          <w:b/>
          <w:sz w:val="28"/>
          <w:szCs w:val="28"/>
        </w:rPr>
      </w:pPr>
      <w:r w:rsidRPr="00084C6C">
        <w:rPr>
          <w:rFonts w:ascii="Times New Roman" w:hAnsi="Times New Roman" w:cs="Times New Roman"/>
          <w:b/>
          <w:sz w:val="28"/>
          <w:szCs w:val="28"/>
        </w:rPr>
        <w:lastRenderedPageBreak/>
        <w:t xml:space="preserve">Посещаемость объектов туристского показа в </w:t>
      </w:r>
      <w:proofErr w:type="spellStart"/>
      <w:r w:rsidRPr="00084C6C">
        <w:rPr>
          <w:rFonts w:ascii="Times New Roman" w:hAnsi="Times New Roman" w:cs="Times New Roman"/>
          <w:b/>
          <w:sz w:val="28"/>
          <w:szCs w:val="28"/>
        </w:rPr>
        <w:t>Рамонском</w:t>
      </w:r>
      <w:proofErr w:type="spellEnd"/>
      <w:r w:rsidRPr="00084C6C">
        <w:rPr>
          <w:rFonts w:ascii="Times New Roman" w:hAnsi="Times New Roman" w:cs="Times New Roman"/>
          <w:b/>
          <w:sz w:val="28"/>
          <w:szCs w:val="28"/>
        </w:rPr>
        <w:t xml:space="preserve"> муниципальном районе Воронежской области (тыс.</w:t>
      </w:r>
      <w:r w:rsidR="009B3E41" w:rsidRPr="00084C6C">
        <w:rPr>
          <w:rFonts w:ascii="Times New Roman" w:hAnsi="Times New Roman" w:cs="Times New Roman"/>
          <w:b/>
          <w:sz w:val="28"/>
          <w:szCs w:val="28"/>
        </w:rPr>
        <w:t xml:space="preserve"> </w:t>
      </w:r>
      <w:r w:rsidRPr="00084C6C">
        <w:rPr>
          <w:rFonts w:ascii="Times New Roman" w:hAnsi="Times New Roman" w:cs="Times New Roman"/>
          <w:b/>
          <w:sz w:val="28"/>
          <w:szCs w:val="28"/>
        </w:rPr>
        <w:t>чел</w:t>
      </w:r>
      <w:r w:rsidR="00280B4F" w:rsidRPr="00084C6C">
        <w:rPr>
          <w:rFonts w:ascii="Times New Roman" w:hAnsi="Times New Roman" w:cs="Times New Roman"/>
          <w:b/>
          <w:sz w:val="28"/>
          <w:szCs w:val="28"/>
        </w:rPr>
        <w:t>овек</w:t>
      </w:r>
      <w:r w:rsidRPr="00084C6C">
        <w:rPr>
          <w:rFonts w:ascii="Times New Roman" w:hAnsi="Times New Roman" w:cs="Times New Roman"/>
          <w:b/>
          <w:sz w:val="28"/>
          <w:szCs w:val="28"/>
        </w:rPr>
        <w:t>)</w:t>
      </w:r>
    </w:p>
    <w:p w:rsidR="00466E8A" w:rsidRDefault="00466E8A" w:rsidP="001355B0">
      <w:pPr>
        <w:pStyle w:val="ae"/>
        <w:jc w:val="center"/>
        <w:rPr>
          <w:rFonts w:ascii="Times New Roman" w:hAnsi="Times New Roman" w:cs="Times New Roman"/>
          <w:b/>
          <w:sz w:val="28"/>
          <w:szCs w:val="28"/>
        </w:rPr>
      </w:pPr>
    </w:p>
    <w:p w:rsidR="00466E8A" w:rsidRPr="00084C6C" w:rsidRDefault="00466E8A" w:rsidP="001355B0">
      <w:pPr>
        <w:pStyle w:val="ae"/>
        <w:jc w:val="center"/>
        <w:rPr>
          <w:rFonts w:ascii="Times New Roman" w:hAnsi="Times New Roman" w:cs="Times New Roman"/>
          <w:b/>
          <w:sz w:val="28"/>
          <w:szCs w:val="28"/>
        </w:rPr>
      </w:pPr>
      <w:r>
        <w:rPr>
          <w:rFonts w:ascii="Times New Roman" w:hAnsi="Times New Roman" w:cs="Times New Roman"/>
          <w:noProof/>
          <w:sz w:val="28"/>
          <w:szCs w:val="28"/>
          <w:lang w:eastAsia="ru-RU"/>
        </w:rPr>
        <w:drawing>
          <wp:inline distT="0" distB="0" distL="0" distR="0" wp14:anchorId="650AA800" wp14:editId="64DC00DB">
            <wp:extent cx="5934075" cy="266700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D6C1D" w:rsidRPr="00891025" w:rsidRDefault="00BD6C1D" w:rsidP="001355B0">
      <w:pPr>
        <w:pStyle w:val="ae"/>
        <w:jc w:val="both"/>
        <w:rPr>
          <w:rFonts w:ascii="Times New Roman" w:hAnsi="Times New Roman" w:cs="Times New Roman"/>
          <w:sz w:val="28"/>
          <w:szCs w:val="28"/>
        </w:rPr>
      </w:pPr>
    </w:p>
    <w:p w:rsidR="00BD6C1D" w:rsidRPr="00891025" w:rsidRDefault="00BD6C1D" w:rsidP="001355B0">
      <w:pPr>
        <w:pStyle w:val="ae"/>
        <w:ind w:firstLine="709"/>
        <w:jc w:val="both"/>
        <w:rPr>
          <w:rFonts w:ascii="Times New Roman" w:hAnsi="Times New Roman" w:cs="Times New Roman"/>
          <w:sz w:val="28"/>
          <w:szCs w:val="28"/>
        </w:rPr>
      </w:pPr>
      <w:r w:rsidRPr="00891025">
        <w:rPr>
          <w:rFonts w:ascii="Times New Roman" w:hAnsi="Times New Roman" w:cs="Times New Roman"/>
          <w:sz w:val="28"/>
          <w:szCs w:val="28"/>
        </w:rPr>
        <w:t xml:space="preserve">В </w:t>
      </w:r>
      <w:proofErr w:type="spellStart"/>
      <w:r w:rsidRPr="00891025">
        <w:rPr>
          <w:rFonts w:ascii="Times New Roman" w:hAnsi="Times New Roman" w:cs="Times New Roman"/>
          <w:sz w:val="28"/>
          <w:szCs w:val="28"/>
        </w:rPr>
        <w:t>Рамонском</w:t>
      </w:r>
      <w:proofErr w:type="spellEnd"/>
      <w:r w:rsidRPr="00891025">
        <w:rPr>
          <w:rFonts w:ascii="Times New Roman" w:hAnsi="Times New Roman" w:cs="Times New Roman"/>
          <w:sz w:val="28"/>
          <w:szCs w:val="28"/>
        </w:rPr>
        <w:t xml:space="preserve"> муниципальном районе разработаны и действуют 6 туристических маршрутов и зарегистрирован 1 туроператор - Бюро нескучных выходных «Визит Марья».</w:t>
      </w:r>
    </w:p>
    <w:p w:rsidR="00BD6C1D" w:rsidRPr="00230AD9" w:rsidRDefault="00BD6C1D" w:rsidP="001355B0">
      <w:pPr>
        <w:pStyle w:val="ae"/>
        <w:ind w:firstLine="709"/>
        <w:jc w:val="both"/>
        <w:rPr>
          <w:rFonts w:ascii="Times New Roman" w:hAnsi="Times New Roman" w:cs="Times New Roman"/>
          <w:sz w:val="28"/>
          <w:szCs w:val="28"/>
        </w:rPr>
      </w:pPr>
      <w:r w:rsidRPr="00891025">
        <w:rPr>
          <w:rFonts w:ascii="Times New Roman" w:hAnsi="Times New Roman" w:cs="Times New Roman"/>
          <w:sz w:val="28"/>
          <w:szCs w:val="28"/>
        </w:rPr>
        <w:t xml:space="preserve">По данным за 2023 год на территории Рамонского муниципального района действуют 16 объектов </w:t>
      </w:r>
      <w:r w:rsidRPr="00230AD9">
        <w:rPr>
          <w:rFonts w:ascii="Times New Roman" w:hAnsi="Times New Roman" w:cs="Times New Roman"/>
          <w:sz w:val="28"/>
          <w:szCs w:val="28"/>
        </w:rPr>
        <w:t>культурно-познавательного туризма.</w:t>
      </w:r>
    </w:p>
    <w:p w:rsidR="00BD6C1D" w:rsidRPr="00230AD9" w:rsidRDefault="00BD6C1D" w:rsidP="001355B0">
      <w:pPr>
        <w:pStyle w:val="ae"/>
        <w:ind w:firstLine="709"/>
        <w:jc w:val="both"/>
        <w:rPr>
          <w:rFonts w:ascii="Times New Roman" w:hAnsi="Times New Roman" w:cs="Times New Roman"/>
          <w:sz w:val="28"/>
          <w:szCs w:val="28"/>
        </w:rPr>
      </w:pPr>
      <w:r w:rsidRPr="00230AD9">
        <w:rPr>
          <w:rFonts w:ascii="Times New Roman" w:hAnsi="Times New Roman" w:cs="Times New Roman"/>
          <w:sz w:val="28"/>
          <w:szCs w:val="28"/>
        </w:rPr>
        <w:t xml:space="preserve">Сельский туризм в муниципальном районе представляют 4 объекта: </w:t>
      </w:r>
    </w:p>
    <w:p w:rsidR="00BD6C1D" w:rsidRPr="00230AD9" w:rsidRDefault="00BD6C1D" w:rsidP="001355B0">
      <w:pPr>
        <w:pStyle w:val="ae"/>
        <w:ind w:firstLine="709"/>
        <w:jc w:val="both"/>
        <w:rPr>
          <w:rFonts w:ascii="Times New Roman" w:hAnsi="Times New Roman" w:cs="Times New Roman"/>
          <w:sz w:val="28"/>
          <w:szCs w:val="28"/>
        </w:rPr>
      </w:pPr>
      <w:r w:rsidRPr="00230AD9">
        <w:rPr>
          <w:rFonts w:ascii="Times New Roman" w:hAnsi="Times New Roman" w:cs="Times New Roman"/>
          <w:sz w:val="28"/>
          <w:szCs w:val="28"/>
        </w:rPr>
        <w:t>-</w:t>
      </w:r>
      <w:r w:rsidR="00B475CD">
        <w:rPr>
          <w:rFonts w:ascii="Times New Roman" w:hAnsi="Times New Roman" w:cs="Times New Roman"/>
          <w:sz w:val="28"/>
          <w:szCs w:val="28"/>
        </w:rPr>
        <w:t> </w:t>
      </w:r>
      <w:r w:rsidRPr="00230AD9">
        <w:rPr>
          <w:rFonts w:ascii="Times New Roman" w:hAnsi="Times New Roman" w:cs="Times New Roman"/>
          <w:sz w:val="28"/>
          <w:szCs w:val="28"/>
        </w:rPr>
        <w:t xml:space="preserve">музейный центр «Гостеприимный дом бабушки Марии» (с. </w:t>
      </w:r>
      <w:proofErr w:type="spellStart"/>
      <w:r w:rsidRPr="00230AD9">
        <w:rPr>
          <w:rFonts w:ascii="Times New Roman" w:hAnsi="Times New Roman" w:cs="Times New Roman"/>
          <w:sz w:val="28"/>
          <w:szCs w:val="28"/>
        </w:rPr>
        <w:t>Хвощеватка</w:t>
      </w:r>
      <w:proofErr w:type="spellEnd"/>
      <w:r w:rsidRPr="00230AD9">
        <w:rPr>
          <w:rFonts w:ascii="Times New Roman" w:hAnsi="Times New Roman" w:cs="Times New Roman"/>
          <w:sz w:val="28"/>
          <w:szCs w:val="28"/>
        </w:rPr>
        <w:t>);</w:t>
      </w:r>
    </w:p>
    <w:p w:rsidR="00BD6C1D" w:rsidRPr="00230AD9" w:rsidRDefault="00BD6C1D" w:rsidP="001355B0">
      <w:pPr>
        <w:pStyle w:val="ae"/>
        <w:ind w:firstLine="709"/>
        <w:jc w:val="both"/>
        <w:rPr>
          <w:rFonts w:ascii="Times New Roman" w:hAnsi="Times New Roman" w:cs="Times New Roman"/>
          <w:sz w:val="28"/>
          <w:szCs w:val="28"/>
        </w:rPr>
      </w:pPr>
      <w:r w:rsidRPr="00230AD9">
        <w:rPr>
          <w:rFonts w:ascii="Times New Roman" w:hAnsi="Times New Roman" w:cs="Times New Roman"/>
          <w:sz w:val="28"/>
          <w:szCs w:val="28"/>
        </w:rPr>
        <w:t>- Двор полезных забав «Бирюльки» (</w:t>
      </w:r>
      <w:proofErr w:type="spellStart"/>
      <w:r w:rsidRPr="00230AD9">
        <w:rPr>
          <w:rFonts w:ascii="Times New Roman" w:hAnsi="Times New Roman" w:cs="Times New Roman"/>
          <w:sz w:val="28"/>
          <w:szCs w:val="28"/>
        </w:rPr>
        <w:t>р.п</w:t>
      </w:r>
      <w:proofErr w:type="spellEnd"/>
      <w:r w:rsidRPr="00230AD9">
        <w:rPr>
          <w:rFonts w:ascii="Times New Roman" w:hAnsi="Times New Roman" w:cs="Times New Roman"/>
          <w:sz w:val="28"/>
          <w:szCs w:val="28"/>
        </w:rPr>
        <w:t xml:space="preserve">. Рамонь); </w:t>
      </w:r>
    </w:p>
    <w:p w:rsidR="00BD6C1D" w:rsidRPr="00230AD9" w:rsidRDefault="00BD6C1D" w:rsidP="001355B0">
      <w:pPr>
        <w:pStyle w:val="ae"/>
        <w:ind w:firstLine="709"/>
        <w:jc w:val="both"/>
        <w:rPr>
          <w:rFonts w:ascii="Times New Roman" w:hAnsi="Times New Roman" w:cs="Times New Roman"/>
          <w:sz w:val="28"/>
          <w:szCs w:val="28"/>
        </w:rPr>
      </w:pPr>
      <w:r w:rsidRPr="00230AD9">
        <w:rPr>
          <w:rFonts w:ascii="Times New Roman" w:hAnsi="Times New Roman" w:cs="Times New Roman"/>
          <w:sz w:val="28"/>
          <w:szCs w:val="28"/>
        </w:rPr>
        <w:t xml:space="preserve">- Сыроварня «Михайлов двор» (с. </w:t>
      </w:r>
      <w:proofErr w:type="spellStart"/>
      <w:r w:rsidRPr="00230AD9">
        <w:rPr>
          <w:rFonts w:ascii="Times New Roman" w:hAnsi="Times New Roman" w:cs="Times New Roman"/>
          <w:sz w:val="28"/>
          <w:szCs w:val="28"/>
        </w:rPr>
        <w:t>Новоживотинное</w:t>
      </w:r>
      <w:proofErr w:type="spellEnd"/>
      <w:r w:rsidRPr="00230AD9">
        <w:rPr>
          <w:rFonts w:ascii="Times New Roman" w:hAnsi="Times New Roman" w:cs="Times New Roman"/>
          <w:sz w:val="28"/>
          <w:szCs w:val="28"/>
        </w:rPr>
        <w:t>);</w:t>
      </w:r>
    </w:p>
    <w:p w:rsidR="00BD6C1D" w:rsidRPr="00230AD9" w:rsidRDefault="00BD6C1D" w:rsidP="001355B0">
      <w:pPr>
        <w:pStyle w:val="ae"/>
        <w:ind w:firstLine="709"/>
        <w:jc w:val="both"/>
        <w:rPr>
          <w:rFonts w:ascii="Times New Roman" w:hAnsi="Times New Roman" w:cs="Times New Roman"/>
          <w:sz w:val="28"/>
          <w:szCs w:val="28"/>
        </w:rPr>
      </w:pPr>
      <w:r w:rsidRPr="00230AD9">
        <w:rPr>
          <w:rFonts w:ascii="Times New Roman" w:hAnsi="Times New Roman" w:cs="Times New Roman"/>
          <w:sz w:val="28"/>
          <w:szCs w:val="28"/>
        </w:rPr>
        <w:t xml:space="preserve">- </w:t>
      </w:r>
      <w:proofErr w:type="spellStart"/>
      <w:r w:rsidRPr="00230AD9">
        <w:rPr>
          <w:rFonts w:ascii="Times New Roman" w:hAnsi="Times New Roman" w:cs="Times New Roman"/>
          <w:sz w:val="28"/>
          <w:szCs w:val="28"/>
        </w:rPr>
        <w:t>Апи</w:t>
      </w:r>
      <w:proofErr w:type="spellEnd"/>
      <w:r w:rsidRPr="00230AD9">
        <w:rPr>
          <w:rFonts w:ascii="Times New Roman" w:hAnsi="Times New Roman" w:cs="Times New Roman"/>
          <w:sz w:val="28"/>
          <w:szCs w:val="28"/>
        </w:rPr>
        <w:t>-центр «Долина пчел» (с. Горожанка).</w:t>
      </w:r>
    </w:p>
    <w:p w:rsidR="00BD6C1D" w:rsidRPr="00230AD9" w:rsidRDefault="00BD6C1D" w:rsidP="001355B0">
      <w:pPr>
        <w:pStyle w:val="ae"/>
        <w:ind w:firstLine="709"/>
        <w:jc w:val="both"/>
        <w:rPr>
          <w:rFonts w:ascii="Times New Roman" w:hAnsi="Times New Roman" w:cs="Times New Roman"/>
          <w:sz w:val="28"/>
          <w:szCs w:val="28"/>
        </w:rPr>
      </w:pPr>
      <w:r w:rsidRPr="00230AD9">
        <w:rPr>
          <w:rFonts w:ascii="Times New Roman" w:hAnsi="Times New Roman" w:cs="Times New Roman"/>
          <w:sz w:val="28"/>
          <w:szCs w:val="28"/>
        </w:rPr>
        <w:t>Детские программы реализуются 9 объектами:</w:t>
      </w:r>
    </w:p>
    <w:p w:rsidR="00BD6C1D" w:rsidRPr="00891025" w:rsidRDefault="00BD6C1D" w:rsidP="001355B0">
      <w:pPr>
        <w:pStyle w:val="ae"/>
        <w:ind w:firstLine="709"/>
        <w:jc w:val="both"/>
        <w:rPr>
          <w:rFonts w:ascii="Times New Roman" w:hAnsi="Times New Roman" w:cs="Times New Roman"/>
          <w:sz w:val="28"/>
          <w:szCs w:val="28"/>
        </w:rPr>
      </w:pPr>
      <w:r w:rsidRPr="00230AD9">
        <w:rPr>
          <w:rFonts w:ascii="Times New Roman" w:hAnsi="Times New Roman" w:cs="Times New Roman"/>
          <w:sz w:val="28"/>
          <w:szCs w:val="28"/>
        </w:rPr>
        <w:t>- «Историко-культурный центр «Дворцовый</w:t>
      </w:r>
      <w:r w:rsidRPr="00891025">
        <w:rPr>
          <w:rFonts w:ascii="Times New Roman" w:hAnsi="Times New Roman" w:cs="Times New Roman"/>
          <w:sz w:val="28"/>
          <w:szCs w:val="28"/>
        </w:rPr>
        <w:t xml:space="preserve"> комплекс </w:t>
      </w:r>
      <w:proofErr w:type="spellStart"/>
      <w:r w:rsidRPr="00891025">
        <w:rPr>
          <w:rFonts w:ascii="Times New Roman" w:hAnsi="Times New Roman" w:cs="Times New Roman"/>
          <w:sz w:val="28"/>
          <w:szCs w:val="28"/>
        </w:rPr>
        <w:t>Ольденбургских</w:t>
      </w:r>
      <w:proofErr w:type="spellEnd"/>
      <w:r w:rsidRPr="00891025">
        <w:rPr>
          <w:rFonts w:ascii="Times New Roman" w:hAnsi="Times New Roman" w:cs="Times New Roman"/>
          <w:sz w:val="28"/>
          <w:szCs w:val="28"/>
        </w:rPr>
        <w:t>» (</w:t>
      </w:r>
      <w:proofErr w:type="spellStart"/>
      <w:r w:rsidRPr="00891025">
        <w:rPr>
          <w:rFonts w:ascii="Times New Roman" w:hAnsi="Times New Roman" w:cs="Times New Roman"/>
          <w:sz w:val="28"/>
          <w:szCs w:val="28"/>
        </w:rPr>
        <w:t>р.п</w:t>
      </w:r>
      <w:proofErr w:type="spellEnd"/>
      <w:r w:rsidRPr="00891025">
        <w:rPr>
          <w:rFonts w:ascii="Times New Roman" w:hAnsi="Times New Roman" w:cs="Times New Roman"/>
          <w:sz w:val="28"/>
          <w:szCs w:val="28"/>
        </w:rPr>
        <w:t>. Рамонь);</w:t>
      </w:r>
    </w:p>
    <w:p w:rsidR="00BD6C1D" w:rsidRPr="00891025" w:rsidRDefault="00BD6C1D" w:rsidP="001355B0">
      <w:pPr>
        <w:pStyle w:val="ae"/>
        <w:ind w:firstLine="709"/>
        <w:jc w:val="both"/>
        <w:rPr>
          <w:rFonts w:ascii="Times New Roman" w:hAnsi="Times New Roman" w:cs="Times New Roman"/>
          <w:sz w:val="28"/>
          <w:szCs w:val="28"/>
        </w:rPr>
      </w:pPr>
      <w:r w:rsidRPr="00891025">
        <w:rPr>
          <w:rFonts w:ascii="Times New Roman" w:hAnsi="Times New Roman" w:cs="Times New Roman"/>
          <w:sz w:val="28"/>
          <w:szCs w:val="28"/>
        </w:rPr>
        <w:t xml:space="preserve">- обособленное подразделение ГБУК ВО ВОЛМ им. Никитина </w:t>
      </w:r>
      <w:bookmarkStart w:id="2" w:name="_Hlk25070902"/>
      <w:r w:rsidRPr="00891025">
        <w:rPr>
          <w:rFonts w:ascii="Times New Roman" w:hAnsi="Times New Roman" w:cs="Times New Roman"/>
          <w:sz w:val="28"/>
          <w:szCs w:val="28"/>
        </w:rPr>
        <w:t>«Музей-усадьба Д.</w:t>
      </w:r>
      <w:r w:rsidR="00B475CD">
        <w:rPr>
          <w:rFonts w:ascii="Times New Roman" w:hAnsi="Times New Roman" w:cs="Times New Roman"/>
          <w:sz w:val="28"/>
          <w:szCs w:val="28"/>
        </w:rPr>
        <w:t xml:space="preserve"> </w:t>
      </w:r>
      <w:r w:rsidRPr="00891025">
        <w:rPr>
          <w:rFonts w:ascii="Times New Roman" w:hAnsi="Times New Roman" w:cs="Times New Roman"/>
          <w:sz w:val="28"/>
          <w:szCs w:val="28"/>
        </w:rPr>
        <w:t>Веневитинова»</w:t>
      </w:r>
      <w:bookmarkEnd w:id="2"/>
      <w:r w:rsidRPr="00891025">
        <w:rPr>
          <w:rFonts w:ascii="Times New Roman" w:hAnsi="Times New Roman" w:cs="Times New Roman"/>
          <w:sz w:val="28"/>
          <w:szCs w:val="28"/>
        </w:rPr>
        <w:t xml:space="preserve"> (с. </w:t>
      </w:r>
      <w:proofErr w:type="spellStart"/>
      <w:r w:rsidRPr="00891025">
        <w:rPr>
          <w:rFonts w:ascii="Times New Roman" w:hAnsi="Times New Roman" w:cs="Times New Roman"/>
          <w:sz w:val="28"/>
          <w:szCs w:val="28"/>
        </w:rPr>
        <w:t>Новоживотинное</w:t>
      </w:r>
      <w:proofErr w:type="spellEnd"/>
      <w:r w:rsidRPr="00891025">
        <w:rPr>
          <w:rFonts w:ascii="Times New Roman" w:hAnsi="Times New Roman" w:cs="Times New Roman"/>
          <w:sz w:val="28"/>
          <w:szCs w:val="28"/>
        </w:rPr>
        <w:t>);</w:t>
      </w:r>
    </w:p>
    <w:p w:rsidR="00BD6C1D" w:rsidRPr="00891025" w:rsidRDefault="00BD6C1D" w:rsidP="001355B0">
      <w:pPr>
        <w:pStyle w:val="ae"/>
        <w:ind w:firstLine="709"/>
        <w:jc w:val="both"/>
        <w:rPr>
          <w:rFonts w:ascii="Times New Roman" w:hAnsi="Times New Roman" w:cs="Times New Roman"/>
          <w:sz w:val="28"/>
          <w:szCs w:val="28"/>
        </w:rPr>
      </w:pPr>
      <w:r w:rsidRPr="00891025">
        <w:rPr>
          <w:rFonts w:ascii="Times New Roman" w:hAnsi="Times New Roman" w:cs="Times New Roman"/>
          <w:sz w:val="28"/>
          <w:szCs w:val="28"/>
        </w:rPr>
        <w:t>-</w:t>
      </w:r>
      <w:r w:rsidR="00B475CD">
        <w:rPr>
          <w:rFonts w:ascii="Times New Roman" w:hAnsi="Times New Roman" w:cs="Times New Roman"/>
          <w:sz w:val="28"/>
          <w:szCs w:val="28"/>
        </w:rPr>
        <w:t> </w:t>
      </w:r>
      <w:r w:rsidRPr="00891025">
        <w:rPr>
          <w:rFonts w:ascii="Times New Roman" w:hAnsi="Times New Roman" w:cs="Times New Roman"/>
          <w:sz w:val="28"/>
          <w:szCs w:val="28"/>
        </w:rPr>
        <w:t>«Детский и семейный культурно-досуговый, обучающий центр «</w:t>
      </w:r>
      <w:proofErr w:type="spellStart"/>
      <w:r w:rsidRPr="00891025">
        <w:rPr>
          <w:rFonts w:ascii="Times New Roman" w:hAnsi="Times New Roman" w:cs="Times New Roman"/>
          <w:sz w:val="28"/>
          <w:szCs w:val="28"/>
        </w:rPr>
        <w:t>Нелжа.ру</w:t>
      </w:r>
      <w:proofErr w:type="spellEnd"/>
      <w:r w:rsidRPr="00891025">
        <w:rPr>
          <w:rFonts w:ascii="Times New Roman" w:hAnsi="Times New Roman" w:cs="Times New Roman"/>
          <w:sz w:val="28"/>
          <w:szCs w:val="28"/>
        </w:rPr>
        <w:t xml:space="preserve">» (с. </w:t>
      </w:r>
      <w:proofErr w:type="spellStart"/>
      <w:r w:rsidRPr="00891025">
        <w:rPr>
          <w:rFonts w:ascii="Times New Roman" w:hAnsi="Times New Roman" w:cs="Times New Roman"/>
          <w:sz w:val="28"/>
          <w:szCs w:val="28"/>
        </w:rPr>
        <w:t>Нелжа</w:t>
      </w:r>
      <w:proofErr w:type="spellEnd"/>
      <w:r w:rsidRPr="00891025">
        <w:rPr>
          <w:rFonts w:ascii="Times New Roman" w:hAnsi="Times New Roman" w:cs="Times New Roman"/>
          <w:sz w:val="28"/>
          <w:szCs w:val="28"/>
        </w:rPr>
        <w:t>);</w:t>
      </w:r>
    </w:p>
    <w:p w:rsidR="00BD6C1D" w:rsidRPr="00891025" w:rsidRDefault="00BD6C1D" w:rsidP="001355B0">
      <w:pPr>
        <w:pStyle w:val="ae"/>
        <w:ind w:firstLine="709"/>
        <w:jc w:val="both"/>
        <w:rPr>
          <w:rFonts w:ascii="Times New Roman" w:hAnsi="Times New Roman" w:cs="Times New Roman"/>
          <w:sz w:val="28"/>
          <w:szCs w:val="28"/>
        </w:rPr>
      </w:pPr>
      <w:r w:rsidRPr="00891025">
        <w:rPr>
          <w:rFonts w:ascii="Times New Roman" w:hAnsi="Times New Roman" w:cs="Times New Roman"/>
          <w:sz w:val="28"/>
          <w:szCs w:val="28"/>
        </w:rPr>
        <w:t>- Двор полезных забав «Бирюльки» (</w:t>
      </w:r>
      <w:proofErr w:type="spellStart"/>
      <w:r w:rsidRPr="00891025">
        <w:rPr>
          <w:rFonts w:ascii="Times New Roman" w:hAnsi="Times New Roman" w:cs="Times New Roman"/>
          <w:sz w:val="28"/>
          <w:szCs w:val="28"/>
        </w:rPr>
        <w:t>р.п</w:t>
      </w:r>
      <w:proofErr w:type="spellEnd"/>
      <w:r w:rsidRPr="00891025">
        <w:rPr>
          <w:rFonts w:ascii="Times New Roman" w:hAnsi="Times New Roman" w:cs="Times New Roman"/>
          <w:sz w:val="28"/>
          <w:szCs w:val="28"/>
        </w:rPr>
        <w:t>. Рамонь);</w:t>
      </w:r>
    </w:p>
    <w:p w:rsidR="00BD6C1D" w:rsidRPr="00891025" w:rsidRDefault="00BD6C1D" w:rsidP="001355B0">
      <w:pPr>
        <w:pStyle w:val="ae"/>
        <w:ind w:firstLine="709"/>
        <w:jc w:val="both"/>
        <w:rPr>
          <w:rFonts w:ascii="Times New Roman" w:hAnsi="Times New Roman" w:cs="Times New Roman"/>
          <w:sz w:val="28"/>
          <w:szCs w:val="28"/>
        </w:rPr>
      </w:pPr>
      <w:r w:rsidRPr="00891025">
        <w:rPr>
          <w:rFonts w:ascii="Times New Roman" w:hAnsi="Times New Roman" w:cs="Times New Roman"/>
          <w:sz w:val="28"/>
          <w:szCs w:val="28"/>
        </w:rPr>
        <w:t xml:space="preserve">- Гостеприимный дом бабушки Марии (с. </w:t>
      </w:r>
      <w:proofErr w:type="spellStart"/>
      <w:r w:rsidRPr="00891025">
        <w:rPr>
          <w:rFonts w:ascii="Times New Roman" w:hAnsi="Times New Roman" w:cs="Times New Roman"/>
          <w:sz w:val="28"/>
          <w:szCs w:val="28"/>
        </w:rPr>
        <w:t>Хвощеватка</w:t>
      </w:r>
      <w:proofErr w:type="spellEnd"/>
      <w:r w:rsidRPr="00891025">
        <w:rPr>
          <w:rFonts w:ascii="Times New Roman" w:hAnsi="Times New Roman" w:cs="Times New Roman"/>
          <w:sz w:val="28"/>
          <w:szCs w:val="28"/>
        </w:rPr>
        <w:t>);</w:t>
      </w:r>
    </w:p>
    <w:p w:rsidR="00BD6C1D" w:rsidRPr="00891025" w:rsidRDefault="00BD6C1D" w:rsidP="001355B0">
      <w:pPr>
        <w:pStyle w:val="ae"/>
        <w:ind w:firstLine="709"/>
        <w:jc w:val="both"/>
        <w:rPr>
          <w:rFonts w:ascii="Times New Roman" w:hAnsi="Times New Roman" w:cs="Times New Roman"/>
          <w:sz w:val="28"/>
          <w:szCs w:val="28"/>
        </w:rPr>
      </w:pPr>
      <w:r w:rsidRPr="00891025">
        <w:rPr>
          <w:rFonts w:ascii="Times New Roman" w:hAnsi="Times New Roman" w:cs="Times New Roman"/>
          <w:sz w:val="28"/>
          <w:szCs w:val="28"/>
        </w:rPr>
        <w:t>- Музей русской бани (</w:t>
      </w:r>
      <w:proofErr w:type="spellStart"/>
      <w:r w:rsidRPr="00891025">
        <w:rPr>
          <w:rFonts w:ascii="Times New Roman" w:hAnsi="Times New Roman" w:cs="Times New Roman"/>
          <w:sz w:val="28"/>
          <w:szCs w:val="28"/>
        </w:rPr>
        <w:t>р.п</w:t>
      </w:r>
      <w:proofErr w:type="spellEnd"/>
      <w:r w:rsidRPr="00891025">
        <w:rPr>
          <w:rFonts w:ascii="Times New Roman" w:hAnsi="Times New Roman" w:cs="Times New Roman"/>
          <w:sz w:val="28"/>
          <w:szCs w:val="28"/>
        </w:rPr>
        <w:t>. Рамонь);</w:t>
      </w:r>
    </w:p>
    <w:p w:rsidR="00BD6C1D" w:rsidRPr="00891025" w:rsidRDefault="00BD6C1D" w:rsidP="001355B0">
      <w:pPr>
        <w:pStyle w:val="ae"/>
        <w:ind w:firstLine="709"/>
        <w:jc w:val="both"/>
        <w:rPr>
          <w:rFonts w:ascii="Times New Roman" w:hAnsi="Times New Roman" w:cs="Times New Roman"/>
          <w:sz w:val="28"/>
          <w:szCs w:val="28"/>
        </w:rPr>
      </w:pPr>
      <w:r w:rsidRPr="00891025">
        <w:rPr>
          <w:rFonts w:ascii="Times New Roman" w:hAnsi="Times New Roman" w:cs="Times New Roman"/>
          <w:sz w:val="28"/>
          <w:szCs w:val="28"/>
        </w:rPr>
        <w:t xml:space="preserve">- Сыроварня «Михайлов двор» (с. </w:t>
      </w:r>
      <w:proofErr w:type="spellStart"/>
      <w:r w:rsidRPr="00891025">
        <w:rPr>
          <w:rFonts w:ascii="Times New Roman" w:hAnsi="Times New Roman" w:cs="Times New Roman"/>
          <w:sz w:val="28"/>
          <w:szCs w:val="28"/>
        </w:rPr>
        <w:t>Новоживотинное</w:t>
      </w:r>
      <w:proofErr w:type="spellEnd"/>
      <w:r w:rsidRPr="00891025">
        <w:rPr>
          <w:rFonts w:ascii="Times New Roman" w:hAnsi="Times New Roman" w:cs="Times New Roman"/>
          <w:sz w:val="28"/>
          <w:szCs w:val="28"/>
        </w:rPr>
        <w:t>);</w:t>
      </w:r>
    </w:p>
    <w:p w:rsidR="00BD6C1D" w:rsidRPr="00891025" w:rsidRDefault="00BD6C1D" w:rsidP="001355B0">
      <w:pPr>
        <w:pStyle w:val="ae"/>
        <w:ind w:firstLine="709"/>
        <w:jc w:val="both"/>
        <w:rPr>
          <w:rFonts w:ascii="Times New Roman" w:hAnsi="Times New Roman" w:cs="Times New Roman"/>
          <w:sz w:val="28"/>
          <w:szCs w:val="28"/>
        </w:rPr>
      </w:pPr>
      <w:r w:rsidRPr="00891025">
        <w:rPr>
          <w:rFonts w:ascii="Times New Roman" w:hAnsi="Times New Roman" w:cs="Times New Roman"/>
          <w:sz w:val="28"/>
          <w:szCs w:val="28"/>
        </w:rPr>
        <w:t xml:space="preserve">- </w:t>
      </w:r>
      <w:proofErr w:type="spellStart"/>
      <w:r w:rsidRPr="00891025">
        <w:rPr>
          <w:rFonts w:ascii="Times New Roman" w:hAnsi="Times New Roman" w:cs="Times New Roman"/>
          <w:sz w:val="28"/>
          <w:szCs w:val="28"/>
        </w:rPr>
        <w:t>Апи</w:t>
      </w:r>
      <w:proofErr w:type="spellEnd"/>
      <w:r w:rsidRPr="00891025">
        <w:rPr>
          <w:rFonts w:ascii="Times New Roman" w:hAnsi="Times New Roman" w:cs="Times New Roman"/>
          <w:sz w:val="28"/>
          <w:szCs w:val="28"/>
        </w:rPr>
        <w:t>-центр «Долина пчел» (с. Горожанка);</w:t>
      </w:r>
    </w:p>
    <w:p w:rsidR="00BD6C1D" w:rsidRPr="00891025" w:rsidRDefault="00BD6C1D" w:rsidP="001355B0">
      <w:pPr>
        <w:pStyle w:val="ae"/>
        <w:ind w:firstLine="709"/>
        <w:jc w:val="both"/>
        <w:rPr>
          <w:rFonts w:ascii="Times New Roman" w:hAnsi="Times New Roman" w:cs="Times New Roman"/>
          <w:sz w:val="28"/>
          <w:szCs w:val="28"/>
        </w:rPr>
      </w:pPr>
      <w:r w:rsidRPr="00891025">
        <w:rPr>
          <w:rFonts w:ascii="Times New Roman" w:hAnsi="Times New Roman" w:cs="Times New Roman"/>
          <w:sz w:val="28"/>
          <w:szCs w:val="28"/>
        </w:rPr>
        <w:t>- Сити-парк «Град» (пос. Солнечный), где действуют океанариум, детский центр и парк аттракционов.</w:t>
      </w:r>
    </w:p>
    <w:p w:rsidR="00BD6C1D" w:rsidRPr="00B475CD" w:rsidRDefault="00BD6C1D" w:rsidP="001355B0">
      <w:pPr>
        <w:pStyle w:val="ae"/>
        <w:ind w:firstLine="709"/>
        <w:jc w:val="both"/>
        <w:rPr>
          <w:rFonts w:ascii="Times New Roman" w:hAnsi="Times New Roman" w:cs="Times New Roman"/>
          <w:sz w:val="28"/>
          <w:szCs w:val="28"/>
        </w:rPr>
      </w:pPr>
      <w:r w:rsidRPr="00B475CD">
        <w:rPr>
          <w:rFonts w:ascii="Times New Roman" w:hAnsi="Times New Roman" w:cs="Times New Roman"/>
          <w:sz w:val="28"/>
          <w:szCs w:val="28"/>
        </w:rPr>
        <w:lastRenderedPageBreak/>
        <w:t xml:space="preserve">Экологический туризм в </w:t>
      </w:r>
      <w:proofErr w:type="spellStart"/>
      <w:r w:rsidRPr="00B475CD">
        <w:rPr>
          <w:rFonts w:ascii="Times New Roman" w:hAnsi="Times New Roman" w:cs="Times New Roman"/>
          <w:sz w:val="28"/>
          <w:szCs w:val="28"/>
        </w:rPr>
        <w:t>Рамонском</w:t>
      </w:r>
      <w:proofErr w:type="spellEnd"/>
      <w:r w:rsidRPr="00B475CD">
        <w:rPr>
          <w:rFonts w:ascii="Times New Roman" w:hAnsi="Times New Roman" w:cs="Times New Roman"/>
          <w:sz w:val="28"/>
          <w:szCs w:val="28"/>
        </w:rPr>
        <w:t xml:space="preserve"> муниципальном районе представлен 1 маршрутом Большой Воронежской экологической тропы – сети троп и дорог по памятникам природы, живописным природным урочищам, особо охраняемым природным территориям протяженность которого более 60 км.</w:t>
      </w:r>
    </w:p>
    <w:p w:rsidR="00BD6C1D" w:rsidRPr="00B475CD" w:rsidRDefault="00BD6C1D" w:rsidP="001355B0">
      <w:pPr>
        <w:pStyle w:val="ae"/>
        <w:ind w:firstLine="709"/>
        <w:jc w:val="both"/>
        <w:rPr>
          <w:rFonts w:ascii="Times New Roman" w:hAnsi="Times New Roman" w:cs="Times New Roman"/>
          <w:sz w:val="28"/>
          <w:szCs w:val="28"/>
        </w:rPr>
      </w:pPr>
      <w:r w:rsidRPr="00B475CD">
        <w:rPr>
          <w:rFonts w:ascii="Times New Roman" w:hAnsi="Times New Roman" w:cs="Times New Roman"/>
          <w:sz w:val="28"/>
          <w:szCs w:val="28"/>
        </w:rPr>
        <w:t xml:space="preserve">Событийный туризм на территории муниципального района развивается на площадках 10 фестивалей, проходящих в высокий туристский сезон (июнь – октябрь).  </w:t>
      </w:r>
    </w:p>
    <w:p w:rsidR="00BD6C1D" w:rsidRPr="00891025" w:rsidRDefault="00BD6C1D" w:rsidP="001355B0">
      <w:pPr>
        <w:pStyle w:val="ae"/>
        <w:ind w:firstLine="709"/>
        <w:jc w:val="both"/>
        <w:rPr>
          <w:rFonts w:ascii="Times New Roman" w:hAnsi="Times New Roman" w:cs="Times New Roman"/>
          <w:sz w:val="28"/>
          <w:szCs w:val="28"/>
        </w:rPr>
      </w:pPr>
      <w:r w:rsidRPr="00B475CD">
        <w:rPr>
          <w:rFonts w:ascii="Times New Roman" w:hAnsi="Times New Roman" w:cs="Times New Roman"/>
          <w:sz w:val="28"/>
          <w:szCs w:val="28"/>
        </w:rPr>
        <w:t>Военно-исторический и патриотический туризм представлен</w:t>
      </w:r>
      <w:r w:rsidRPr="00891025">
        <w:rPr>
          <w:rFonts w:ascii="Times New Roman" w:hAnsi="Times New Roman" w:cs="Times New Roman"/>
          <w:sz w:val="28"/>
          <w:szCs w:val="28"/>
        </w:rPr>
        <w:t xml:space="preserve"> 2 объектами: </w:t>
      </w:r>
    </w:p>
    <w:p w:rsidR="00BD6C1D" w:rsidRPr="00891025" w:rsidRDefault="00BD6C1D" w:rsidP="001355B0">
      <w:pPr>
        <w:pStyle w:val="ae"/>
        <w:ind w:firstLine="709"/>
        <w:jc w:val="both"/>
        <w:rPr>
          <w:rFonts w:ascii="Times New Roman" w:hAnsi="Times New Roman" w:cs="Times New Roman"/>
          <w:sz w:val="28"/>
          <w:szCs w:val="28"/>
        </w:rPr>
      </w:pPr>
      <w:r w:rsidRPr="00891025">
        <w:rPr>
          <w:rFonts w:ascii="Times New Roman" w:hAnsi="Times New Roman" w:cs="Times New Roman"/>
          <w:sz w:val="28"/>
          <w:szCs w:val="28"/>
        </w:rPr>
        <w:t xml:space="preserve">- Аллея Героев – уроженцев Рамонского </w:t>
      </w:r>
      <w:r w:rsidR="007B3D94">
        <w:rPr>
          <w:rFonts w:ascii="Times New Roman" w:hAnsi="Times New Roman" w:cs="Times New Roman"/>
          <w:sz w:val="28"/>
          <w:szCs w:val="28"/>
        </w:rPr>
        <w:t xml:space="preserve">муниципального </w:t>
      </w:r>
      <w:r w:rsidRPr="00891025">
        <w:rPr>
          <w:rFonts w:ascii="Times New Roman" w:hAnsi="Times New Roman" w:cs="Times New Roman"/>
          <w:sz w:val="28"/>
          <w:szCs w:val="28"/>
        </w:rPr>
        <w:t>района Воронежской области, на которой установлены памятники 11 Героям ВОВ 1941-1945 и 2 Георгиевским кавалерам (</w:t>
      </w:r>
      <w:proofErr w:type="spellStart"/>
      <w:r w:rsidRPr="00891025">
        <w:rPr>
          <w:rFonts w:ascii="Times New Roman" w:hAnsi="Times New Roman" w:cs="Times New Roman"/>
          <w:sz w:val="28"/>
          <w:szCs w:val="28"/>
        </w:rPr>
        <w:t>р.п</w:t>
      </w:r>
      <w:proofErr w:type="spellEnd"/>
      <w:r w:rsidRPr="00891025">
        <w:rPr>
          <w:rFonts w:ascii="Times New Roman" w:hAnsi="Times New Roman" w:cs="Times New Roman"/>
          <w:sz w:val="28"/>
          <w:szCs w:val="28"/>
        </w:rPr>
        <w:t xml:space="preserve">. Рамонь); </w:t>
      </w:r>
    </w:p>
    <w:p w:rsidR="00BD6C1D" w:rsidRPr="00891025" w:rsidRDefault="00BD6C1D" w:rsidP="001355B0">
      <w:pPr>
        <w:pStyle w:val="ae"/>
        <w:ind w:firstLine="709"/>
        <w:jc w:val="both"/>
        <w:rPr>
          <w:rFonts w:ascii="Times New Roman" w:hAnsi="Times New Roman" w:cs="Times New Roman"/>
          <w:sz w:val="28"/>
          <w:szCs w:val="28"/>
        </w:rPr>
      </w:pPr>
      <w:r w:rsidRPr="00891025">
        <w:rPr>
          <w:rFonts w:ascii="Times New Roman" w:hAnsi="Times New Roman" w:cs="Times New Roman"/>
          <w:sz w:val="28"/>
          <w:szCs w:val="28"/>
        </w:rPr>
        <w:t xml:space="preserve">- мемориальный комплекс воинам, погибшим в годы ВОВ, где проходит областная Вахта Памяти (с. Чистая Поляна). </w:t>
      </w:r>
    </w:p>
    <w:p w:rsidR="00BD6C1D" w:rsidRPr="00891025" w:rsidRDefault="00BD6C1D" w:rsidP="001355B0">
      <w:pPr>
        <w:pStyle w:val="ae"/>
        <w:ind w:firstLine="709"/>
        <w:jc w:val="both"/>
        <w:rPr>
          <w:rFonts w:ascii="Times New Roman" w:hAnsi="Times New Roman" w:cs="Times New Roman"/>
          <w:sz w:val="28"/>
          <w:szCs w:val="28"/>
        </w:rPr>
      </w:pPr>
      <w:r w:rsidRPr="00891025">
        <w:rPr>
          <w:rFonts w:ascii="Times New Roman" w:hAnsi="Times New Roman" w:cs="Times New Roman"/>
          <w:sz w:val="28"/>
          <w:szCs w:val="28"/>
        </w:rPr>
        <w:t xml:space="preserve">В направлении </w:t>
      </w:r>
      <w:r w:rsidRPr="007B3D94">
        <w:rPr>
          <w:rFonts w:ascii="Times New Roman" w:hAnsi="Times New Roman" w:cs="Times New Roman"/>
          <w:sz w:val="28"/>
          <w:szCs w:val="28"/>
        </w:rPr>
        <w:t>лечебно-оздоровительног</w:t>
      </w:r>
      <w:r w:rsidRPr="007473FD">
        <w:rPr>
          <w:rFonts w:ascii="Times New Roman" w:hAnsi="Times New Roman" w:cs="Times New Roman"/>
          <w:sz w:val="28"/>
          <w:szCs w:val="28"/>
        </w:rPr>
        <w:t>о</w:t>
      </w:r>
      <w:r w:rsidRPr="00891025">
        <w:rPr>
          <w:rFonts w:ascii="Times New Roman" w:hAnsi="Times New Roman" w:cs="Times New Roman"/>
          <w:sz w:val="28"/>
          <w:szCs w:val="28"/>
        </w:rPr>
        <w:t xml:space="preserve"> туризма работают 7 объектов: </w:t>
      </w:r>
    </w:p>
    <w:p w:rsidR="00BD6C1D" w:rsidRPr="00891025" w:rsidRDefault="00BD6C1D" w:rsidP="001355B0">
      <w:pPr>
        <w:pStyle w:val="ae"/>
        <w:ind w:firstLine="709"/>
        <w:jc w:val="both"/>
        <w:rPr>
          <w:rFonts w:ascii="Times New Roman" w:hAnsi="Times New Roman" w:cs="Times New Roman"/>
          <w:sz w:val="28"/>
          <w:szCs w:val="28"/>
        </w:rPr>
      </w:pPr>
      <w:r w:rsidRPr="00891025">
        <w:rPr>
          <w:rFonts w:ascii="Times New Roman" w:hAnsi="Times New Roman" w:cs="Times New Roman"/>
          <w:sz w:val="28"/>
          <w:szCs w:val="28"/>
        </w:rPr>
        <w:t>- санаторий имени Дзержинского</w:t>
      </w:r>
      <w:r>
        <w:rPr>
          <w:rFonts w:ascii="Times New Roman" w:hAnsi="Times New Roman" w:cs="Times New Roman"/>
          <w:sz w:val="28"/>
          <w:szCs w:val="28"/>
        </w:rPr>
        <w:t xml:space="preserve"> </w:t>
      </w:r>
      <w:r w:rsidRPr="00891025">
        <w:rPr>
          <w:rFonts w:ascii="Times New Roman" w:hAnsi="Times New Roman" w:cs="Times New Roman"/>
          <w:sz w:val="28"/>
          <w:szCs w:val="28"/>
        </w:rPr>
        <w:t xml:space="preserve">(с. </w:t>
      </w:r>
      <w:proofErr w:type="spellStart"/>
      <w:r w:rsidRPr="00891025">
        <w:rPr>
          <w:rFonts w:ascii="Times New Roman" w:hAnsi="Times New Roman" w:cs="Times New Roman"/>
          <w:sz w:val="28"/>
          <w:szCs w:val="28"/>
        </w:rPr>
        <w:t>Чертовицы</w:t>
      </w:r>
      <w:proofErr w:type="spellEnd"/>
      <w:r w:rsidRPr="00891025">
        <w:rPr>
          <w:rFonts w:ascii="Times New Roman" w:hAnsi="Times New Roman" w:cs="Times New Roman"/>
          <w:sz w:val="28"/>
          <w:szCs w:val="28"/>
        </w:rPr>
        <w:t>);</w:t>
      </w:r>
    </w:p>
    <w:p w:rsidR="00BD6C1D" w:rsidRPr="00891025" w:rsidRDefault="00BD6C1D" w:rsidP="001355B0">
      <w:pPr>
        <w:pStyle w:val="ae"/>
        <w:ind w:firstLine="709"/>
        <w:jc w:val="both"/>
        <w:rPr>
          <w:rFonts w:ascii="Times New Roman" w:hAnsi="Times New Roman" w:cs="Times New Roman"/>
          <w:sz w:val="28"/>
          <w:szCs w:val="28"/>
        </w:rPr>
      </w:pPr>
      <w:r w:rsidRPr="00891025">
        <w:rPr>
          <w:rFonts w:ascii="Times New Roman" w:hAnsi="Times New Roman" w:cs="Times New Roman"/>
          <w:sz w:val="28"/>
          <w:szCs w:val="28"/>
        </w:rPr>
        <w:t xml:space="preserve">- </w:t>
      </w:r>
      <w:proofErr w:type="spellStart"/>
      <w:r w:rsidRPr="00891025">
        <w:rPr>
          <w:rFonts w:ascii="Times New Roman" w:hAnsi="Times New Roman" w:cs="Times New Roman"/>
          <w:sz w:val="28"/>
          <w:szCs w:val="28"/>
        </w:rPr>
        <w:t>Чертовицкий</w:t>
      </w:r>
      <w:proofErr w:type="spellEnd"/>
      <w:r w:rsidRPr="00891025">
        <w:rPr>
          <w:rFonts w:ascii="Times New Roman" w:hAnsi="Times New Roman" w:cs="Times New Roman"/>
          <w:sz w:val="28"/>
          <w:szCs w:val="28"/>
        </w:rPr>
        <w:t xml:space="preserve"> детский санаторий</w:t>
      </w:r>
      <w:r>
        <w:rPr>
          <w:rFonts w:ascii="Times New Roman" w:hAnsi="Times New Roman" w:cs="Times New Roman"/>
          <w:sz w:val="28"/>
          <w:szCs w:val="28"/>
        </w:rPr>
        <w:t xml:space="preserve"> </w:t>
      </w:r>
      <w:r w:rsidRPr="00891025">
        <w:rPr>
          <w:rFonts w:ascii="Times New Roman" w:hAnsi="Times New Roman" w:cs="Times New Roman"/>
          <w:sz w:val="28"/>
          <w:szCs w:val="28"/>
        </w:rPr>
        <w:t xml:space="preserve">(с. </w:t>
      </w:r>
      <w:proofErr w:type="spellStart"/>
      <w:r w:rsidRPr="00891025">
        <w:rPr>
          <w:rFonts w:ascii="Times New Roman" w:hAnsi="Times New Roman" w:cs="Times New Roman"/>
          <w:sz w:val="28"/>
          <w:szCs w:val="28"/>
        </w:rPr>
        <w:t>Чертовицы</w:t>
      </w:r>
      <w:proofErr w:type="spellEnd"/>
      <w:r w:rsidRPr="00891025">
        <w:rPr>
          <w:rFonts w:ascii="Times New Roman" w:hAnsi="Times New Roman" w:cs="Times New Roman"/>
          <w:sz w:val="28"/>
          <w:szCs w:val="28"/>
        </w:rPr>
        <w:t>);</w:t>
      </w:r>
    </w:p>
    <w:p w:rsidR="00BD6C1D" w:rsidRPr="00891025" w:rsidRDefault="00BD6C1D" w:rsidP="001355B0">
      <w:pPr>
        <w:pStyle w:val="ae"/>
        <w:ind w:firstLine="709"/>
        <w:jc w:val="both"/>
        <w:rPr>
          <w:rFonts w:ascii="Times New Roman" w:hAnsi="Times New Roman" w:cs="Times New Roman"/>
          <w:sz w:val="28"/>
          <w:szCs w:val="28"/>
        </w:rPr>
      </w:pPr>
      <w:r w:rsidRPr="00891025">
        <w:rPr>
          <w:rFonts w:ascii="Times New Roman" w:hAnsi="Times New Roman" w:cs="Times New Roman"/>
          <w:sz w:val="28"/>
          <w:szCs w:val="28"/>
        </w:rPr>
        <w:t>- горнолыжный комплекс «</w:t>
      </w:r>
      <w:proofErr w:type="spellStart"/>
      <w:r w:rsidRPr="00891025">
        <w:rPr>
          <w:rFonts w:ascii="Times New Roman" w:hAnsi="Times New Roman" w:cs="Times New Roman"/>
          <w:sz w:val="28"/>
          <w:szCs w:val="28"/>
        </w:rPr>
        <w:t>Чертовицы</w:t>
      </w:r>
      <w:proofErr w:type="spellEnd"/>
      <w:r w:rsidRPr="00891025">
        <w:rPr>
          <w:rFonts w:ascii="Times New Roman" w:hAnsi="Times New Roman" w:cs="Times New Roman"/>
          <w:sz w:val="28"/>
          <w:szCs w:val="28"/>
        </w:rPr>
        <w:t xml:space="preserve">» (с. </w:t>
      </w:r>
      <w:proofErr w:type="spellStart"/>
      <w:r w:rsidRPr="00891025">
        <w:rPr>
          <w:rFonts w:ascii="Times New Roman" w:hAnsi="Times New Roman" w:cs="Times New Roman"/>
          <w:sz w:val="28"/>
          <w:szCs w:val="28"/>
        </w:rPr>
        <w:t>Чертовицы</w:t>
      </w:r>
      <w:proofErr w:type="spellEnd"/>
      <w:r w:rsidRPr="00891025">
        <w:rPr>
          <w:rFonts w:ascii="Times New Roman" w:hAnsi="Times New Roman" w:cs="Times New Roman"/>
          <w:sz w:val="28"/>
          <w:szCs w:val="28"/>
        </w:rPr>
        <w:t>);</w:t>
      </w:r>
    </w:p>
    <w:p w:rsidR="00BD6C1D" w:rsidRPr="00891025" w:rsidRDefault="00BD6C1D" w:rsidP="001355B0">
      <w:pPr>
        <w:pStyle w:val="ae"/>
        <w:ind w:firstLine="709"/>
        <w:jc w:val="both"/>
        <w:rPr>
          <w:rFonts w:ascii="Times New Roman" w:hAnsi="Times New Roman" w:cs="Times New Roman"/>
          <w:sz w:val="28"/>
          <w:szCs w:val="28"/>
        </w:rPr>
      </w:pPr>
      <w:r w:rsidRPr="00891025">
        <w:rPr>
          <w:rFonts w:ascii="Times New Roman" w:hAnsi="Times New Roman" w:cs="Times New Roman"/>
          <w:sz w:val="28"/>
          <w:szCs w:val="28"/>
        </w:rPr>
        <w:t>- стадион «Юность» (</w:t>
      </w:r>
      <w:proofErr w:type="spellStart"/>
      <w:r w:rsidRPr="00891025">
        <w:rPr>
          <w:rFonts w:ascii="Times New Roman" w:hAnsi="Times New Roman" w:cs="Times New Roman"/>
          <w:sz w:val="28"/>
          <w:szCs w:val="28"/>
        </w:rPr>
        <w:t>р.п</w:t>
      </w:r>
      <w:proofErr w:type="spellEnd"/>
      <w:r w:rsidRPr="00891025">
        <w:rPr>
          <w:rFonts w:ascii="Times New Roman" w:hAnsi="Times New Roman" w:cs="Times New Roman"/>
          <w:sz w:val="28"/>
          <w:szCs w:val="28"/>
        </w:rPr>
        <w:t>. Рамонь);</w:t>
      </w:r>
    </w:p>
    <w:p w:rsidR="00BD6C1D" w:rsidRPr="00891025" w:rsidRDefault="00BD6C1D" w:rsidP="001355B0">
      <w:pPr>
        <w:pStyle w:val="ae"/>
        <w:ind w:firstLine="709"/>
        <w:jc w:val="both"/>
        <w:rPr>
          <w:rFonts w:ascii="Times New Roman" w:hAnsi="Times New Roman" w:cs="Times New Roman"/>
          <w:sz w:val="28"/>
          <w:szCs w:val="28"/>
        </w:rPr>
      </w:pPr>
      <w:r w:rsidRPr="00891025">
        <w:rPr>
          <w:rFonts w:ascii="Times New Roman" w:hAnsi="Times New Roman" w:cs="Times New Roman"/>
          <w:sz w:val="28"/>
          <w:szCs w:val="28"/>
        </w:rPr>
        <w:t>- бассейн «Жемчужина» (</w:t>
      </w:r>
      <w:proofErr w:type="spellStart"/>
      <w:r w:rsidRPr="00891025">
        <w:rPr>
          <w:rFonts w:ascii="Times New Roman" w:hAnsi="Times New Roman" w:cs="Times New Roman"/>
          <w:sz w:val="28"/>
          <w:szCs w:val="28"/>
        </w:rPr>
        <w:t>р.п</w:t>
      </w:r>
      <w:proofErr w:type="spellEnd"/>
      <w:r w:rsidRPr="00891025">
        <w:rPr>
          <w:rFonts w:ascii="Times New Roman" w:hAnsi="Times New Roman" w:cs="Times New Roman"/>
          <w:sz w:val="28"/>
          <w:szCs w:val="28"/>
        </w:rPr>
        <w:t>. Рамонь);</w:t>
      </w:r>
    </w:p>
    <w:p w:rsidR="00BD6C1D" w:rsidRPr="00891025" w:rsidRDefault="00BD6C1D" w:rsidP="001355B0">
      <w:pPr>
        <w:pStyle w:val="ae"/>
        <w:ind w:firstLine="709"/>
        <w:jc w:val="both"/>
        <w:rPr>
          <w:rFonts w:ascii="Times New Roman" w:hAnsi="Times New Roman" w:cs="Times New Roman"/>
          <w:sz w:val="28"/>
          <w:szCs w:val="28"/>
        </w:rPr>
      </w:pPr>
      <w:r w:rsidRPr="00891025">
        <w:rPr>
          <w:rFonts w:ascii="Times New Roman" w:hAnsi="Times New Roman" w:cs="Times New Roman"/>
          <w:sz w:val="28"/>
          <w:szCs w:val="28"/>
        </w:rPr>
        <w:t>- банно-оздоровительный комплекс «</w:t>
      </w:r>
      <w:proofErr w:type="spellStart"/>
      <w:r w:rsidRPr="00891025">
        <w:rPr>
          <w:rFonts w:ascii="Times New Roman" w:hAnsi="Times New Roman" w:cs="Times New Roman"/>
          <w:sz w:val="28"/>
          <w:szCs w:val="28"/>
        </w:rPr>
        <w:t>Рамонские</w:t>
      </w:r>
      <w:proofErr w:type="spellEnd"/>
      <w:r w:rsidRPr="00891025">
        <w:rPr>
          <w:rFonts w:ascii="Times New Roman" w:hAnsi="Times New Roman" w:cs="Times New Roman"/>
          <w:sz w:val="28"/>
          <w:szCs w:val="28"/>
        </w:rPr>
        <w:t xml:space="preserve"> бани» (</w:t>
      </w:r>
      <w:proofErr w:type="spellStart"/>
      <w:r w:rsidRPr="00891025">
        <w:rPr>
          <w:rFonts w:ascii="Times New Roman" w:hAnsi="Times New Roman" w:cs="Times New Roman"/>
          <w:sz w:val="28"/>
          <w:szCs w:val="28"/>
        </w:rPr>
        <w:t>р.п</w:t>
      </w:r>
      <w:proofErr w:type="spellEnd"/>
      <w:r w:rsidRPr="00891025">
        <w:rPr>
          <w:rFonts w:ascii="Times New Roman" w:hAnsi="Times New Roman" w:cs="Times New Roman"/>
          <w:sz w:val="28"/>
          <w:szCs w:val="28"/>
        </w:rPr>
        <w:t>. Рамонь);</w:t>
      </w:r>
    </w:p>
    <w:p w:rsidR="00BD6C1D" w:rsidRPr="00891025" w:rsidRDefault="00BD6C1D" w:rsidP="001355B0">
      <w:pPr>
        <w:pStyle w:val="ae"/>
        <w:ind w:firstLine="709"/>
        <w:jc w:val="both"/>
        <w:rPr>
          <w:rFonts w:ascii="Times New Roman" w:hAnsi="Times New Roman" w:cs="Times New Roman"/>
          <w:sz w:val="28"/>
          <w:szCs w:val="28"/>
        </w:rPr>
      </w:pPr>
      <w:r w:rsidRPr="00891025">
        <w:rPr>
          <w:rFonts w:ascii="Times New Roman" w:hAnsi="Times New Roman" w:cs="Times New Roman"/>
          <w:sz w:val="28"/>
          <w:szCs w:val="28"/>
        </w:rPr>
        <w:t xml:space="preserve">- ледовый дворец «Алмаз» (с. Ямное). </w:t>
      </w:r>
    </w:p>
    <w:p w:rsidR="00BD6C1D" w:rsidRPr="00891025" w:rsidRDefault="00BD6C1D" w:rsidP="001355B0">
      <w:pPr>
        <w:pStyle w:val="ae"/>
        <w:ind w:firstLine="709"/>
        <w:jc w:val="both"/>
        <w:rPr>
          <w:rFonts w:ascii="Times New Roman" w:hAnsi="Times New Roman" w:cs="Times New Roman"/>
          <w:sz w:val="28"/>
          <w:szCs w:val="28"/>
        </w:rPr>
      </w:pPr>
      <w:r w:rsidRPr="00737AD4">
        <w:rPr>
          <w:rFonts w:ascii="Times New Roman" w:hAnsi="Times New Roman" w:cs="Times New Roman"/>
          <w:sz w:val="28"/>
          <w:szCs w:val="28"/>
        </w:rPr>
        <w:t>Событийный туризм представлен</w:t>
      </w:r>
      <w:r w:rsidRPr="00891025">
        <w:rPr>
          <w:rFonts w:ascii="Times New Roman" w:hAnsi="Times New Roman" w:cs="Times New Roman"/>
          <w:sz w:val="28"/>
          <w:szCs w:val="28"/>
        </w:rPr>
        <w:t xml:space="preserve"> в количестве 22 традиционных событийных программ, из которых 10 фестивалей проходят в высокий туристский сезон (июнь – октябрь) и являются брендами района. </w:t>
      </w:r>
    </w:p>
    <w:p w:rsidR="00BD6C1D" w:rsidRDefault="00BD6C1D" w:rsidP="001355B0">
      <w:pPr>
        <w:spacing w:after="0" w:line="240" w:lineRule="auto"/>
        <w:ind w:firstLine="709"/>
        <w:jc w:val="both"/>
        <w:rPr>
          <w:rFonts w:ascii="Times New Roman" w:hAnsi="Times New Roman" w:cs="Times New Roman"/>
          <w:b/>
          <w:color w:val="FF0000"/>
          <w:sz w:val="28"/>
          <w:szCs w:val="28"/>
        </w:rPr>
      </w:pPr>
      <w:r w:rsidRPr="00891025">
        <w:rPr>
          <w:rFonts w:ascii="Times New Roman" w:hAnsi="Times New Roman" w:cs="Times New Roman"/>
          <w:sz w:val="28"/>
          <w:szCs w:val="28"/>
        </w:rPr>
        <w:t>На территории Рамонского муниципального района функционирует 26 организаций общественного питания и 25 единиц коллективных средств размещения.</w:t>
      </w:r>
    </w:p>
    <w:p w:rsidR="008C0EB7" w:rsidRPr="003C5C27" w:rsidRDefault="008C0EB7" w:rsidP="001355B0">
      <w:pPr>
        <w:spacing w:after="0" w:line="240" w:lineRule="auto"/>
        <w:ind w:firstLine="709"/>
        <w:jc w:val="center"/>
        <w:rPr>
          <w:rFonts w:ascii="Times New Roman" w:hAnsi="Times New Roman" w:cs="Times New Roman"/>
          <w:b/>
          <w:i/>
          <w:sz w:val="28"/>
          <w:szCs w:val="28"/>
        </w:rPr>
      </w:pPr>
      <w:r w:rsidRPr="003C5C27">
        <w:rPr>
          <w:rFonts w:ascii="Times New Roman" w:hAnsi="Times New Roman" w:cs="Times New Roman"/>
          <w:b/>
          <w:i/>
          <w:sz w:val="28"/>
          <w:szCs w:val="28"/>
        </w:rPr>
        <w:t>Здравоохранение</w:t>
      </w:r>
    </w:p>
    <w:p w:rsidR="008C0EB7" w:rsidRPr="003C5C27" w:rsidRDefault="008C0EB7" w:rsidP="001355B0">
      <w:pPr>
        <w:spacing w:after="0" w:line="240" w:lineRule="auto"/>
        <w:ind w:firstLine="709"/>
        <w:jc w:val="center"/>
        <w:rPr>
          <w:rFonts w:ascii="Times New Roman" w:hAnsi="Times New Roman" w:cs="Times New Roman"/>
          <w:b/>
          <w:sz w:val="28"/>
          <w:szCs w:val="28"/>
        </w:rPr>
      </w:pPr>
    </w:p>
    <w:p w:rsidR="003C5C27" w:rsidRPr="00B7680D" w:rsidRDefault="003C5C27" w:rsidP="001355B0">
      <w:pPr>
        <w:spacing w:after="0" w:line="240" w:lineRule="auto"/>
        <w:ind w:firstLine="709"/>
        <w:jc w:val="both"/>
        <w:rPr>
          <w:rFonts w:ascii="Times New Roman" w:hAnsi="Times New Roman" w:cs="Times New Roman"/>
          <w:sz w:val="28"/>
          <w:szCs w:val="28"/>
        </w:rPr>
      </w:pPr>
      <w:r w:rsidRPr="00B7680D">
        <w:rPr>
          <w:rFonts w:ascii="Times New Roman" w:hAnsi="Times New Roman" w:cs="Times New Roman"/>
          <w:sz w:val="28"/>
          <w:szCs w:val="28"/>
        </w:rPr>
        <w:t xml:space="preserve">Медицинское обслуживание населения района отнесено к полномочиям исполнительных органов Воронежской области, а именно </w:t>
      </w:r>
      <w:r>
        <w:rPr>
          <w:rFonts w:ascii="Times New Roman" w:hAnsi="Times New Roman" w:cs="Times New Roman"/>
          <w:sz w:val="28"/>
          <w:szCs w:val="28"/>
        </w:rPr>
        <w:t xml:space="preserve">министерства </w:t>
      </w:r>
      <w:r w:rsidRPr="00B7680D">
        <w:rPr>
          <w:rFonts w:ascii="Times New Roman" w:hAnsi="Times New Roman" w:cs="Times New Roman"/>
          <w:sz w:val="28"/>
          <w:szCs w:val="28"/>
        </w:rPr>
        <w:t>здравоохранения Воронежской области, являющегося учредителем бюджетного учреждения здравоохранения Воронежской области «</w:t>
      </w:r>
      <w:proofErr w:type="spellStart"/>
      <w:r w:rsidRPr="00B7680D">
        <w:rPr>
          <w:rFonts w:ascii="Times New Roman" w:hAnsi="Times New Roman" w:cs="Times New Roman"/>
          <w:sz w:val="28"/>
          <w:szCs w:val="28"/>
        </w:rPr>
        <w:t>Рамонская</w:t>
      </w:r>
      <w:proofErr w:type="spellEnd"/>
      <w:r w:rsidRPr="00B7680D">
        <w:rPr>
          <w:rFonts w:ascii="Times New Roman" w:hAnsi="Times New Roman" w:cs="Times New Roman"/>
          <w:sz w:val="28"/>
          <w:szCs w:val="28"/>
        </w:rPr>
        <w:t xml:space="preserve"> районная больница». Данное учреждение представлено круглосуточным стационаром, поликлиникой, </w:t>
      </w:r>
      <w:proofErr w:type="spellStart"/>
      <w:r w:rsidRPr="00B7680D">
        <w:rPr>
          <w:rFonts w:ascii="Times New Roman" w:hAnsi="Times New Roman" w:cs="Times New Roman"/>
          <w:sz w:val="28"/>
          <w:szCs w:val="28"/>
        </w:rPr>
        <w:t>Новоживотинновской</w:t>
      </w:r>
      <w:proofErr w:type="spellEnd"/>
      <w:r w:rsidRPr="00B7680D">
        <w:rPr>
          <w:rFonts w:ascii="Times New Roman" w:hAnsi="Times New Roman" w:cs="Times New Roman"/>
          <w:sz w:val="28"/>
          <w:szCs w:val="28"/>
        </w:rPr>
        <w:t xml:space="preserve"> участковой больницей, тремя врачебными амбулаториями (с. Большая Верейка, с. Ямное, с. </w:t>
      </w:r>
      <w:proofErr w:type="spellStart"/>
      <w:r w:rsidRPr="00B7680D">
        <w:rPr>
          <w:rFonts w:ascii="Times New Roman" w:hAnsi="Times New Roman" w:cs="Times New Roman"/>
          <w:sz w:val="28"/>
          <w:szCs w:val="28"/>
        </w:rPr>
        <w:t>Чертовицы</w:t>
      </w:r>
      <w:proofErr w:type="spellEnd"/>
      <w:r w:rsidRPr="00B7680D">
        <w:rPr>
          <w:rFonts w:ascii="Times New Roman" w:hAnsi="Times New Roman" w:cs="Times New Roman"/>
          <w:sz w:val="28"/>
          <w:szCs w:val="28"/>
        </w:rPr>
        <w:t xml:space="preserve">), Центром общей врачебной практики п. ВНИИСС, 21-м </w:t>
      </w:r>
      <w:proofErr w:type="spellStart"/>
      <w:r w:rsidRPr="00B7680D">
        <w:rPr>
          <w:rFonts w:ascii="Times New Roman" w:hAnsi="Times New Roman" w:cs="Times New Roman"/>
          <w:sz w:val="28"/>
          <w:szCs w:val="28"/>
        </w:rPr>
        <w:t>ФАПом</w:t>
      </w:r>
      <w:proofErr w:type="spellEnd"/>
      <w:r w:rsidRPr="00B7680D">
        <w:rPr>
          <w:rFonts w:ascii="Times New Roman" w:hAnsi="Times New Roman" w:cs="Times New Roman"/>
          <w:sz w:val="28"/>
          <w:szCs w:val="28"/>
        </w:rPr>
        <w:t xml:space="preserve"> и 1 мобильным </w:t>
      </w:r>
      <w:proofErr w:type="spellStart"/>
      <w:r w:rsidRPr="00B7680D">
        <w:rPr>
          <w:rFonts w:ascii="Times New Roman" w:hAnsi="Times New Roman" w:cs="Times New Roman"/>
          <w:sz w:val="28"/>
          <w:szCs w:val="28"/>
        </w:rPr>
        <w:t>ФАПом</w:t>
      </w:r>
      <w:proofErr w:type="spellEnd"/>
      <w:r w:rsidRPr="00B7680D">
        <w:rPr>
          <w:rFonts w:ascii="Times New Roman" w:hAnsi="Times New Roman" w:cs="Times New Roman"/>
          <w:sz w:val="28"/>
          <w:szCs w:val="28"/>
        </w:rPr>
        <w:t>.</w:t>
      </w:r>
    </w:p>
    <w:p w:rsidR="003C5C27" w:rsidRPr="00B7680D" w:rsidRDefault="003C5C27" w:rsidP="001355B0">
      <w:pPr>
        <w:spacing w:after="0" w:line="240" w:lineRule="auto"/>
        <w:ind w:firstLine="709"/>
        <w:jc w:val="both"/>
        <w:rPr>
          <w:rFonts w:ascii="Times New Roman" w:hAnsi="Times New Roman" w:cs="Times New Roman"/>
          <w:sz w:val="28"/>
          <w:szCs w:val="28"/>
        </w:rPr>
      </w:pPr>
      <w:r w:rsidRPr="00B7680D">
        <w:rPr>
          <w:rFonts w:ascii="Times New Roman" w:hAnsi="Times New Roman" w:cs="Times New Roman"/>
          <w:sz w:val="28"/>
          <w:szCs w:val="28"/>
        </w:rPr>
        <w:t xml:space="preserve">В районе работает 82 врача и 152 работника среднего медицинского персонала. Укомплектованность врачебными кадрами составляет 56,4%, средним персоналом – 54,9%. В целях обеспечения медицинских учреждений </w:t>
      </w:r>
      <w:r w:rsidRPr="00B7680D">
        <w:rPr>
          <w:rFonts w:ascii="Times New Roman" w:hAnsi="Times New Roman" w:cs="Times New Roman"/>
          <w:sz w:val="28"/>
          <w:szCs w:val="28"/>
        </w:rPr>
        <w:lastRenderedPageBreak/>
        <w:t>района необходимыми кадрами по направлению министерства здравоохранения Воронежской области на всех факультетах Воронежск</w:t>
      </w:r>
      <w:r w:rsidR="007473FD">
        <w:rPr>
          <w:rFonts w:ascii="Times New Roman" w:hAnsi="Times New Roman" w:cs="Times New Roman"/>
          <w:sz w:val="28"/>
          <w:szCs w:val="28"/>
        </w:rPr>
        <w:t>ого</w:t>
      </w:r>
      <w:r w:rsidRPr="00B7680D">
        <w:rPr>
          <w:rFonts w:ascii="Times New Roman" w:hAnsi="Times New Roman" w:cs="Times New Roman"/>
          <w:sz w:val="28"/>
          <w:szCs w:val="28"/>
        </w:rPr>
        <w:t xml:space="preserve"> государственно</w:t>
      </w:r>
      <w:r w:rsidR="007473FD">
        <w:rPr>
          <w:rFonts w:ascii="Times New Roman" w:hAnsi="Times New Roman" w:cs="Times New Roman"/>
          <w:sz w:val="28"/>
          <w:szCs w:val="28"/>
        </w:rPr>
        <w:t>го</w:t>
      </w:r>
      <w:r w:rsidRPr="00B7680D">
        <w:rPr>
          <w:rFonts w:ascii="Times New Roman" w:hAnsi="Times New Roman" w:cs="Times New Roman"/>
          <w:sz w:val="28"/>
          <w:szCs w:val="28"/>
        </w:rPr>
        <w:t xml:space="preserve"> медицинского университета им. Н.Н. Бурденко обучаются по целевому набору 28 человек, продолжают обучение в ординатуре 2 человека.</w:t>
      </w:r>
    </w:p>
    <w:p w:rsidR="003C5C27" w:rsidRPr="00B7680D" w:rsidRDefault="003C5C27" w:rsidP="001355B0">
      <w:pPr>
        <w:spacing w:after="0" w:line="240" w:lineRule="auto"/>
        <w:ind w:firstLine="709"/>
        <w:jc w:val="both"/>
        <w:rPr>
          <w:rFonts w:ascii="Times New Roman" w:hAnsi="Times New Roman" w:cs="Times New Roman"/>
          <w:sz w:val="28"/>
          <w:szCs w:val="28"/>
        </w:rPr>
      </w:pPr>
      <w:r w:rsidRPr="00B7680D">
        <w:rPr>
          <w:rFonts w:ascii="Times New Roman" w:hAnsi="Times New Roman" w:cs="Times New Roman"/>
          <w:sz w:val="28"/>
          <w:szCs w:val="28"/>
        </w:rPr>
        <w:t>В 2023 году обеспеченность на 10 тыс. населения:</w:t>
      </w:r>
    </w:p>
    <w:p w:rsidR="003C5C27" w:rsidRPr="00B7680D" w:rsidRDefault="003C5C27" w:rsidP="001355B0">
      <w:pPr>
        <w:spacing w:after="0" w:line="240" w:lineRule="auto"/>
        <w:ind w:firstLine="709"/>
        <w:jc w:val="both"/>
        <w:rPr>
          <w:rFonts w:ascii="Times New Roman" w:hAnsi="Times New Roman" w:cs="Times New Roman"/>
          <w:sz w:val="28"/>
          <w:szCs w:val="28"/>
        </w:rPr>
      </w:pPr>
      <w:r w:rsidRPr="00B7680D">
        <w:rPr>
          <w:rFonts w:ascii="Times New Roman" w:hAnsi="Times New Roman" w:cs="Times New Roman"/>
          <w:sz w:val="28"/>
          <w:szCs w:val="28"/>
        </w:rPr>
        <w:t>- врачами – 21,</w:t>
      </w:r>
      <w:r w:rsidR="00250D6A">
        <w:rPr>
          <w:rFonts w:ascii="Times New Roman" w:hAnsi="Times New Roman" w:cs="Times New Roman"/>
          <w:sz w:val="28"/>
          <w:szCs w:val="28"/>
        </w:rPr>
        <w:t>7</w:t>
      </w:r>
      <w:r w:rsidRPr="00B7680D">
        <w:rPr>
          <w:rFonts w:ascii="Times New Roman" w:hAnsi="Times New Roman" w:cs="Times New Roman"/>
          <w:sz w:val="28"/>
          <w:szCs w:val="28"/>
        </w:rPr>
        <w:t>;</w:t>
      </w:r>
    </w:p>
    <w:p w:rsidR="003C5C27" w:rsidRPr="00B7680D" w:rsidRDefault="003C5C27" w:rsidP="001355B0">
      <w:pPr>
        <w:spacing w:after="0" w:line="240" w:lineRule="auto"/>
        <w:ind w:firstLine="709"/>
        <w:jc w:val="both"/>
        <w:rPr>
          <w:rFonts w:ascii="Times New Roman" w:hAnsi="Times New Roman" w:cs="Times New Roman"/>
          <w:sz w:val="28"/>
          <w:szCs w:val="28"/>
        </w:rPr>
      </w:pPr>
      <w:r w:rsidRPr="00B7680D">
        <w:rPr>
          <w:rFonts w:ascii="Times New Roman" w:hAnsi="Times New Roman" w:cs="Times New Roman"/>
          <w:sz w:val="28"/>
          <w:szCs w:val="28"/>
        </w:rPr>
        <w:t>- средним медперсоналом – 40,2;</w:t>
      </w:r>
    </w:p>
    <w:p w:rsidR="003C5C27" w:rsidRPr="00B7680D" w:rsidRDefault="003C5C27" w:rsidP="001355B0">
      <w:pPr>
        <w:spacing w:after="0" w:line="240" w:lineRule="auto"/>
        <w:ind w:firstLine="709"/>
        <w:jc w:val="both"/>
        <w:rPr>
          <w:rFonts w:ascii="Times New Roman" w:hAnsi="Times New Roman" w:cs="Times New Roman"/>
          <w:sz w:val="28"/>
          <w:szCs w:val="28"/>
        </w:rPr>
      </w:pPr>
      <w:r w:rsidRPr="00B7680D">
        <w:rPr>
          <w:rFonts w:ascii="Times New Roman" w:hAnsi="Times New Roman" w:cs="Times New Roman"/>
          <w:sz w:val="28"/>
          <w:szCs w:val="28"/>
        </w:rPr>
        <w:t>- койками – 33,</w:t>
      </w:r>
      <w:r w:rsidR="00250D6A">
        <w:rPr>
          <w:rFonts w:ascii="Times New Roman" w:hAnsi="Times New Roman" w:cs="Times New Roman"/>
          <w:sz w:val="28"/>
          <w:szCs w:val="28"/>
        </w:rPr>
        <w:t>8</w:t>
      </w:r>
      <w:r w:rsidRPr="00B7680D">
        <w:rPr>
          <w:rFonts w:ascii="Times New Roman" w:hAnsi="Times New Roman" w:cs="Times New Roman"/>
          <w:sz w:val="28"/>
          <w:szCs w:val="28"/>
        </w:rPr>
        <w:t>.</w:t>
      </w:r>
    </w:p>
    <w:p w:rsidR="003C5C27" w:rsidRPr="00B7680D" w:rsidRDefault="003C5C27" w:rsidP="001355B0">
      <w:pPr>
        <w:spacing w:after="0" w:line="240" w:lineRule="auto"/>
        <w:ind w:firstLine="709"/>
        <w:jc w:val="both"/>
        <w:rPr>
          <w:rFonts w:ascii="Times New Roman" w:hAnsi="Times New Roman" w:cs="Times New Roman"/>
          <w:sz w:val="28"/>
          <w:szCs w:val="28"/>
        </w:rPr>
      </w:pPr>
      <w:r w:rsidRPr="00B7680D">
        <w:rPr>
          <w:rFonts w:ascii="Times New Roman" w:hAnsi="Times New Roman" w:cs="Times New Roman"/>
          <w:sz w:val="28"/>
          <w:szCs w:val="28"/>
        </w:rPr>
        <w:t>Финансирование на 1 койко-день:</w:t>
      </w:r>
    </w:p>
    <w:p w:rsidR="003C5C27" w:rsidRPr="00B7680D" w:rsidRDefault="003C5C27" w:rsidP="001355B0">
      <w:pPr>
        <w:spacing w:after="0" w:line="240" w:lineRule="auto"/>
        <w:ind w:firstLine="709"/>
        <w:jc w:val="both"/>
        <w:rPr>
          <w:rFonts w:ascii="Times New Roman" w:hAnsi="Times New Roman" w:cs="Times New Roman"/>
          <w:sz w:val="28"/>
          <w:szCs w:val="28"/>
        </w:rPr>
      </w:pPr>
      <w:r w:rsidRPr="00B7680D">
        <w:rPr>
          <w:rFonts w:ascii="Times New Roman" w:hAnsi="Times New Roman" w:cs="Times New Roman"/>
          <w:sz w:val="28"/>
          <w:szCs w:val="28"/>
        </w:rPr>
        <w:t>- питание больных – 137,</w:t>
      </w:r>
      <w:r w:rsidR="00250D6A">
        <w:rPr>
          <w:rFonts w:ascii="Times New Roman" w:hAnsi="Times New Roman" w:cs="Times New Roman"/>
          <w:sz w:val="28"/>
          <w:szCs w:val="28"/>
        </w:rPr>
        <w:t>6</w:t>
      </w:r>
      <w:r w:rsidRPr="00B7680D">
        <w:rPr>
          <w:rFonts w:ascii="Times New Roman" w:hAnsi="Times New Roman" w:cs="Times New Roman"/>
          <w:sz w:val="28"/>
          <w:szCs w:val="28"/>
        </w:rPr>
        <w:t xml:space="preserve"> рублей (2022 год – 129,</w:t>
      </w:r>
      <w:r w:rsidR="00250D6A">
        <w:rPr>
          <w:rFonts w:ascii="Times New Roman" w:hAnsi="Times New Roman" w:cs="Times New Roman"/>
          <w:sz w:val="28"/>
          <w:szCs w:val="28"/>
        </w:rPr>
        <w:t>3</w:t>
      </w:r>
      <w:r w:rsidRPr="00B7680D">
        <w:rPr>
          <w:rFonts w:ascii="Times New Roman" w:hAnsi="Times New Roman" w:cs="Times New Roman"/>
          <w:sz w:val="28"/>
          <w:szCs w:val="28"/>
        </w:rPr>
        <w:t xml:space="preserve"> рублей);</w:t>
      </w:r>
    </w:p>
    <w:p w:rsidR="003C5C27" w:rsidRPr="00B7680D" w:rsidRDefault="003C5C27" w:rsidP="001355B0">
      <w:pPr>
        <w:spacing w:after="0" w:line="240" w:lineRule="auto"/>
        <w:ind w:firstLine="709"/>
        <w:jc w:val="both"/>
        <w:rPr>
          <w:rFonts w:ascii="Times New Roman" w:hAnsi="Times New Roman" w:cs="Times New Roman"/>
          <w:sz w:val="28"/>
          <w:szCs w:val="28"/>
        </w:rPr>
      </w:pPr>
      <w:r w:rsidRPr="00B7680D">
        <w:rPr>
          <w:rFonts w:ascii="Times New Roman" w:hAnsi="Times New Roman" w:cs="Times New Roman"/>
          <w:sz w:val="28"/>
          <w:szCs w:val="28"/>
        </w:rPr>
        <w:t>- медикаментозное обеспечение – 28</w:t>
      </w:r>
      <w:r w:rsidR="00250D6A">
        <w:rPr>
          <w:rFonts w:ascii="Times New Roman" w:hAnsi="Times New Roman" w:cs="Times New Roman"/>
          <w:sz w:val="28"/>
          <w:szCs w:val="28"/>
        </w:rPr>
        <w:t>2</w:t>
      </w:r>
      <w:r w:rsidRPr="00B7680D">
        <w:rPr>
          <w:rFonts w:ascii="Times New Roman" w:hAnsi="Times New Roman" w:cs="Times New Roman"/>
          <w:sz w:val="28"/>
          <w:szCs w:val="28"/>
        </w:rPr>
        <w:t xml:space="preserve"> рублей (2022 год – 279,</w:t>
      </w:r>
      <w:r w:rsidR="00250D6A">
        <w:rPr>
          <w:rFonts w:ascii="Times New Roman" w:hAnsi="Times New Roman" w:cs="Times New Roman"/>
          <w:sz w:val="28"/>
          <w:szCs w:val="28"/>
        </w:rPr>
        <w:t>5</w:t>
      </w:r>
      <w:r w:rsidRPr="00B7680D">
        <w:rPr>
          <w:rFonts w:ascii="Times New Roman" w:hAnsi="Times New Roman" w:cs="Times New Roman"/>
          <w:sz w:val="28"/>
          <w:szCs w:val="28"/>
        </w:rPr>
        <w:t xml:space="preserve"> рублей).</w:t>
      </w:r>
    </w:p>
    <w:p w:rsidR="003C5C27" w:rsidRPr="00B7680D" w:rsidRDefault="003C5C27" w:rsidP="001355B0">
      <w:pPr>
        <w:spacing w:after="0" w:line="240" w:lineRule="auto"/>
        <w:ind w:firstLine="709"/>
        <w:jc w:val="both"/>
        <w:rPr>
          <w:rFonts w:ascii="Times New Roman" w:hAnsi="Times New Roman" w:cs="Times New Roman"/>
          <w:sz w:val="28"/>
          <w:szCs w:val="28"/>
        </w:rPr>
      </w:pPr>
      <w:r w:rsidRPr="00B7680D">
        <w:rPr>
          <w:rFonts w:ascii="Times New Roman" w:hAnsi="Times New Roman" w:cs="Times New Roman"/>
          <w:sz w:val="28"/>
          <w:szCs w:val="28"/>
        </w:rPr>
        <w:t>При поликлинике и амбулаториях функционируют 7 стационаров дневного пребывания различных профилей на 70 мест, в кото</w:t>
      </w:r>
      <w:r>
        <w:rPr>
          <w:rFonts w:ascii="Times New Roman" w:hAnsi="Times New Roman" w:cs="Times New Roman"/>
          <w:sz w:val="28"/>
          <w:szCs w:val="28"/>
        </w:rPr>
        <w:t>рых в 2023 году пролечено 1</w:t>
      </w:r>
      <w:r w:rsidR="00250D6A">
        <w:rPr>
          <w:rFonts w:ascii="Times New Roman" w:hAnsi="Times New Roman" w:cs="Times New Roman"/>
          <w:sz w:val="28"/>
          <w:szCs w:val="28"/>
        </w:rPr>
        <w:t xml:space="preserve"> </w:t>
      </w:r>
      <w:r>
        <w:rPr>
          <w:rFonts w:ascii="Times New Roman" w:hAnsi="Times New Roman" w:cs="Times New Roman"/>
          <w:sz w:val="28"/>
          <w:szCs w:val="28"/>
        </w:rPr>
        <w:t xml:space="preserve">568 </w:t>
      </w:r>
      <w:r w:rsidRPr="00B7680D">
        <w:rPr>
          <w:rFonts w:ascii="Times New Roman" w:hAnsi="Times New Roman" w:cs="Times New Roman"/>
          <w:sz w:val="28"/>
          <w:szCs w:val="28"/>
        </w:rPr>
        <w:t>человек.</w:t>
      </w:r>
    </w:p>
    <w:p w:rsidR="003C5C27" w:rsidRPr="00B7680D" w:rsidRDefault="003C5C27" w:rsidP="001355B0">
      <w:pPr>
        <w:spacing w:after="0" w:line="240" w:lineRule="auto"/>
        <w:ind w:firstLine="709"/>
        <w:jc w:val="both"/>
        <w:rPr>
          <w:rFonts w:ascii="Times New Roman" w:hAnsi="Times New Roman" w:cs="Times New Roman"/>
          <w:sz w:val="28"/>
          <w:szCs w:val="28"/>
        </w:rPr>
      </w:pPr>
      <w:r w:rsidRPr="00B7680D">
        <w:rPr>
          <w:rFonts w:ascii="Times New Roman" w:hAnsi="Times New Roman" w:cs="Times New Roman"/>
          <w:sz w:val="28"/>
          <w:szCs w:val="28"/>
        </w:rPr>
        <w:t xml:space="preserve">Скорая и неотложная медицинская помощь в районе оказывается бригадами скорой медицинской помощи, функционирующими при районной больнице, </w:t>
      </w:r>
      <w:proofErr w:type="spellStart"/>
      <w:r w:rsidRPr="00B7680D">
        <w:rPr>
          <w:rFonts w:ascii="Times New Roman" w:hAnsi="Times New Roman" w:cs="Times New Roman"/>
          <w:sz w:val="28"/>
          <w:szCs w:val="28"/>
        </w:rPr>
        <w:t>Новоживотинновской</w:t>
      </w:r>
      <w:proofErr w:type="spellEnd"/>
      <w:r w:rsidRPr="00B7680D">
        <w:rPr>
          <w:rFonts w:ascii="Times New Roman" w:hAnsi="Times New Roman" w:cs="Times New Roman"/>
          <w:sz w:val="28"/>
          <w:szCs w:val="28"/>
        </w:rPr>
        <w:t xml:space="preserve"> участковой больнице, </w:t>
      </w:r>
      <w:proofErr w:type="spellStart"/>
      <w:r w:rsidRPr="00B7680D">
        <w:rPr>
          <w:rFonts w:ascii="Times New Roman" w:hAnsi="Times New Roman" w:cs="Times New Roman"/>
          <w:sz w:val="28"/>
          <w:szCs w:val="28"/>
        </w:rPr>
        <w:t>Большеверейской</w:t>
      </w:r>
      <w:proofErr w:type="spellEnd"/>
      <w:r w:rsidRPr="00B7680D">
        <w:rPr>
          <w:rFonts w:ascii="Times New Roman" w:hAnsi="Times New Roman" w:cs="Times New Roman"/>
          <w:sz w:val="28"/>
          <w:szCs w:val="28"/>
        </w:rPr>
        <w:t xml:space="preserve"> врачебной амбулатории. В своем распоряжении бригады имеют 5 автомобилей (все автомобили класса Б), укомплектованных согласно установленным требованиям. В 2023 году обслужено 10</w:t>
      </w:r>
      <w:r w:rsidR="00250D6A">
        <w:rPr>
          <w:rFonts w:ascii="Times New Roman" w:hAnsi="Times New Roman" w:cs="Times New Roman"/>
          <w:sz w:val="28"/>
          <w:szCs w:val="28"/>
        </w:rPr>
        <w:t xml:space="preserve"> </w:t>
      </w:r>
      <w:r w:rsidRPr="00B7680D">
        <w:rPr>
          <w:rFonts w:ascii="Times New Roman" w:hAnsi="Times New Roman" w:cs="Times New Roman"/>
          <w:sz w:val="28"/>
          <w:szCs w:val="28"/>
        </w:rPr>
        <w:t>458 вызовов. Стоимость 1 вызова – 4</w:t>
      </w:r>
      <w:r w:rsidR="00250D6A">
        <w:rPr>
          <w:rFonts w:ascii="Times New Roman" w:hAnsi="Times New Roman" w:cs="Times New Roman"/>
          <w:sz w:val="28"/>
          <w:szCs w:val="28"/>
        </w:rPr>
        <w:t> </w:t>
      </w:r>
      <w:r w:rsidRPr="00B7680D">
        <w:rPr>
          <w:rFonts w:ascii="Times New Roman" w:hAnsi="Times New Roman" w:cs="Times New Roman"/>
          <w:sz w:val="28"/>
          <w:szCs w:val="28"/>
        </w:rPr>
        <w:t>671,6 рублей.</w:t>
      </w:r>
    </w:p>
    <w:p w:rsidR="003C5C27" w:rsidRPr="00B7680D" w:rsidRDefault="003C5C27" w:rsidP="001355B0">
      <w:pPr>
        <w:spacing w:after="0" w:line="240" w:lineRule="auto"/>
        <w:ind w:firstLine="709"/>
        <w:jc w:val="both"/>
        <w:rPr>
          <w:rFonts w:ascii="Times New Roman" w:hAnsi="Times New Roman" w:cs="Times New Roman"/>
          <w:sz w:val="28"/>
          <w:szCs w:val="28"/>
        </w:rPr>
      </w:pPr>
      <w:r w:rsidRPr="00B7680D">
        <w:rPr>
          <w:rFonts w:ascii="Times New Roman" w:hAnsi="Times New Roman" w:cs="Times New Roman"/>
          <w:sz w:val="28"/>
          <w:szCs w:val="28"/>
        </w:rPr>
        <w:t xml:space="preserve">В районе числятся 388 федеральных, не отказавшихся от </w:t>
      </w:r>
      <w:r>
        <w:rPr>
          <w:rFonts w:ascii="Times New Roman" w:hAnsi="Times New Roman" w:cs="Times New Roman"/>
          <w:sz w:val="28"/>
          <w:szCs w:val="28"/>
        </w:rPr>
        <w:t>пакета социальных услуг и 1</w:t>
      </w:r>
      <w:r w:rsidR="00250D6A">
        <w:rPr>
          <w:rFonts w:ascii="Times New Roman" w:hAnsi="Times New Roman" w:cs="Times New Roman"/>
          <w:sz w:val="28"/>
          <w:szCs w:val="28"/>
        </w:rPr>
        <w:t xml:space="preserve"> </w:t>
      </w:r>
      <w:r>
        <w:rPr>
          <w:rFonts w:ascii="Times New Roman" w:hAnsi="Times New Roman" w:cs="Times New Roman"/>
          <w:sz w:val="28"/>
          <w:szCs w:val="28"/>
        </w:rPr>
        <w:t xml:space="preserve">429 </w:t>
      </w:r>
      <w:r w:rsidRPr="00B7680D">
        <w:rPr>
          <w:rFonts w:ascii="Times New Roman" w:hAnsi="Times New Roman" w:cs="Times New Roman"/>
          <w:sz w:val="28"/>
          <w:szCs w:val="28"/>
        </w:rPr>
        <w:t>региональных л</w:t>
      </w:r>
      <w:r>
        <w:rPr>
          <w:rFonts w:ascii="Times New Roman" w:hAnsi="Times New Roman" w:cs="Times New Roman"/>
          <w:sz w:val="28"/>
          <w:szCs w:val="28"/>
        </w:rPr>
        <w:t>ьготников, которым было выдано</w:t>
      </w:r>
      <w:r w:rsidRPr="00B7680D">
        <w:rPr>
          <w:rFonts w:ascii="Times New Roman" w:hAnsi="Times New Roman" w:cs="Times New Roman"/>
          <w:sz w:val="28"/>
          <w:szCs w:val="28"/>
        </w:rPr>
        <w:t xml:space="preserve"> лекарственных средств на сумму 49,2 млн.</w:t>
      </w:r>
      <w:r>
        <w:rPr>
          <w:rFonts w:ascii="Times New Roman" w:hAnsi="Times New Roman" w:cs="Times New Roman"/>
          <w:sz w:val="28"/>
          <w:szCs w:val="28"/>
        </w:rPr>
        <w:t xml:space="preserve"> рублей. Кроме того, 26 человек</w:t>
      </w:r>
      <w:r w:rsidRPr="00B7680D">
        <w:rPr>
          <w:rFonts w:ascii="Times New Roman" w:hAnsi="Times New Roman" w:cs="Times New Roman"/>
          <w:sz w:val="28"/>
          <w:szCs w:val="28"/>
        </w:rPr>
        <w:t xml:space="preserve"> получают лекарственное обеспечение по </w:t>
      </w:r>
      <w:proofErr w:type="spellStart"/>
      <w:r w:rsidRPr="00B7680D">
        <w:rPr>
          <w:rFonts w:ascii="Times New Roman" w:hAnsi="Times New Roman" w:cs="Times New Roman"/>
          <w:sz w:val="28"/>
          <w:szCs w:val="28"/>
        </w:rPr>
        <w:t>высокозатратным</w:t>
      </w:r>
      <w:proofErr w:type="spellEnd"/>
      <w:r w:rsidRPr="00B7680D">
        <w:rPr>
          <w:rFonts w:ascii="Times New Roman" w:hAnsi="Times New Roman" w:cs="Times New Roman"/>
          <w:sz w:val="28"/>
          <w:szCs w:val="28"/>
        </w:rPr>
        <w:t xml:space="preserve"> нозологиям. Пациентам данной категории было выписано рецептов на сумму 9 млн. рублей.</w:t>
      </w:r>
    </w:p>
    <w:p w:rsidR="003C5C27" w:rsidRPr="00B7680D" w:rsidRDefault="003C5C27" w:rsidP="001355B0">
      <w:pPr>
        <w:spacing w:after="0" w:line="240" w:lineRule="auto"/>
        <w:ind w:firstLine="709"/>
        <w:jc w:val="both"/>
        <w:rPr>
          <w:rFonts w:ascii="Times New Roman" w:hAnsi="Times New Roman" w:cs="Times New Roman"/>
          <w:sz w:val="28"/>
          <w:szCs w:val="28"/>
        </w:rPr>
      </w:pPr>
      <w:r w:rsidRPr="00B7680D">
        <w:rPr>
          <w:rFonts w:ascii="Times New Roman" w:hAnsi="Times New Roman" w:cs="Times New Roman"/>
          <w:sz w:val="28"/>
          <w:szCs w:val="28"/>
        </w:rPr>
        <w:t>Приоритетными направлениями, а также неотъемлемой частью успешного профессионального развития любой медицинской организации является развитие материально - технической базы.</w:t>
      </w:r>
    </w:p>
    <w:p w:rsidR="003C5C27" w:rsidRPr="00B7680D" w:rsidRDefault="003C5C27" w:rsidP="001355B0">
      <w:pPr>
        <w:spacing w:after="0" w:line="240" w:lineRule="auto"/>
        <w:ind w:firstLine="709"/>
        <w:jc w:val="both"/>
        <w:rPr>
          <w:rFonts w:ascii="Times New Roman" w:hAnsi="Times New Roman" w:cs="Times New Roman"/>
          <w:sz w:val="28"/>
          <w:szCs w:val="28"/>
        </w:rPr>
      </w:pPr>
      <w:r w:rsidRPr="00B7680D">
        <w:rPr>
          <w:rFonts w:ascii="Times New Roman" w:hAnsi="Times New Roman" w:cs="Times New Roman"/>
          <w:sz w:val="28"/>
          <w:szCs w:val="28"/>
        </w:rPr>
        <w:t>По региональной программе «Модернизация первичного звена здравоохранения Воронежской области» получено медицинское оборудовани</w:t>
      </w:r>
      <w:r>
        <w:rPr>
          <w:rFonts w:ascii="Times New Roman" w:hAnsi="Times New Roman" w:cs="Times New Roman"/>
          <w:sz w:val="28"/>
          <w:szCs w:val="28"/>
        </w:rPr>
        <w:t xml:space="preserve">е: </w:t>
      </w:r>
      <w:r w:rsidRPr="00B7680D">
        <w:rPr>
          <w:rFonts w:ascii="Times New Roman" w:hAnsi="Times New Roman" w:cs="Times New Roman"/>
          <w:sz w:val="28"/>
          <w:szCs w:val="28"/>
        </w:rPr>
        <w:t>мони</w:t>
      </w:r>
      <w:r>
        <w:rPr>
          <w:rFonts w:ascii="Times New Roman" w:hAnsi="Times New Roman" w:cs="Times New Roman"/>
          <w:sz w:val="28"/>
          <w:szCs w:val="28"/>
        </w:rPr>
        <w:t>тор реанимационный, аппарат УЗИ</w:t>
      </w:r>
      <w:r w:rsidRPr="00B7680D">
        <w:rPr>
          <w:rFonts w:ascii="Times New Roman" w:hAnsi="Times New Roman" w:cs="Times New Roman"/>
          <w:sz w:val="28"/>
          <w:szCs w:val="28"/>
        </w:rPr>
        <w:t>, электрокардиограф, дефибриллятор, спирограф микропроцессорный, аппарат искусс</w:t>
      </w:r>
      <w:r>
        <w:rPr>
          <w:rFonts w:ascii="Times New Roman" w:hAnsi="Times New Roman" w:cs="Times New Roman"/>
          <w:sz w:val="28"/>
          <w:szCs w:val="28"/>
        </w:rPr>
        <w:t xml:space="preserve">твенной вентиляции легких и др., а также </w:t>
      </w:r>
      <w:r w:rsidRPr="00B7680D">
        <w:rPr>
          <w:rFonts w:ascii="Times New Roman" w:hAnsi="Times New Roman" w:cs="Times New Roman"/>
          <w:sz w:val="28"/>
          <w:szCs w:val="28"/>
        </w:rPr>
        <w:t>автомобиль легковой LADA NIVA на сумму 9,5 млн. руб</w:t>
      </w:r>
      <w:r w:rsidR="00250D6A">
        <w:rPr>
          <w:rFonts w:ascii="Times New Roman" w:hAnsi="Times New Roman" w:cs="Times New Roman"/>
          <w:sz w:val="28"/>
          <w:szCs w:val="28"/>
        </w:rPr>
        <w:t>лей</w:t>
      </w:r>
      <w:r w:rsidRPr="00B7680D">
        <w:rPr>
          <w:rFonts w:ascii="Times New Roman" w:hAnsi="Times New Roman" w:cs="Times New Roman"/>
          <w:sz w:val="28"/>
          <w:szCs w:val="28"/>
        </w:rPr>
        <w:t>.</w:t>
      </w:r>
    </w:p>
    <w:p w:rsidR="003C5C27" w:rsidRPr="00B7680D" w:rsidRDefault="003C5C27" w:rsidP="001355B0">
      <w:pPr>
        <w:spacing w:after="0" w:line="240" w:lineRule="auto"/>
        <w:ind w:firstLine="709"/>
        <w:jc w:val="both"/>
        <w:rPr>
          <w:rFonts w:ascii="Times New Roman" w:hAnsi="Times New Roman" w:cs="Times New Roman"/>
          <w:sz w:val="28"/>
          <w:szCs w:val="28"/>
        </w:rPr>
      </w:pPr>
      <w:r w:rsidRPr="00B7680D">
        <w:rPr>
          <w:rFonts w:ascii="Times New Roman" w:hAnsi="Times New Roman" w:cs="Times New Roman"/>
          <w:sz w:val="28"/>
          <w:szCs w:val="28"/>
        </w:rPr>
        <w:t>По национальному проекту «Создание единого цифрового контура в здравоохранении» за счет средств федерального и областного бюджета приобретено программное обеспечение н</w:t>
      </w:r>
      <w:r>
        <w:rPr>
          <w:rFonts w:ascii="Times New Roman" w:hAnsi="Times New Roman" w:cs="Times New Roman"/>
          <w:sz w:val="28"/>
          <w:szCs w:val="28"/>
        </w:rPr>
        <w:t>а 432 тыс. руб</w:t>
      </w:r>
      <w:r w:rsidR="00250D6A">
        <w:rPr>
          <w:rFonts w:ascii="Times New Roman" w:hAnsi="Times New Roman" w:cs="Times New Roman"/>
          <w:sz w:val="28"/>
          <w:szCs w:val="28"/>
        </w:rPr>
        <w:t>лей</w:t>
      </w:r>
      <w:r>
        <w:rPr>
          <w:rFonts w:ascii="Times New Roman" w:hAnsi="Times New Roman" w:cs="Times New Roman"/>
          <w:sz w:val="28"/>
          <w:szCs w:val="28"/>
        </w:rPr>
        <w:t xml:space="preserve"> и технические средства</w:t>
      </w:r>
      <w:r w:rsidRPr="00B7680D">
        <w:rPr>
          <w:rFonts w:ascii="Times New Roman" w:hAnsi="Times New Roman" w:cs="Times New Roman"/>
          <w:sz w:val="28"/>
          <w:szCs w:val="28"/>
        </w:rPr>
        <w:t xml:space="preserve"> на сумму 379 тыс.</w:t>
      </w:r>
      <w:r>
        <w:rPr>
          <w:rFonts w:ascii="Times New Roman" w:hAnsi="Times New Roman" w:cs="Times New Roman"/>
          <w:sz w:val="28"/>
          <w:szCs w:val="28"/>
        </w:rPr>
        <w:t xml:space="preserve"> </w:t>
      </w:r>
      <w:r w:rsidRPr="00B7680D">
        <w:rPr>
          <w:rFonts w:ascii="Times New Roman" w:hAnsi="Times New Roman" w:cs="Times New Roman"/>
          <w:sz w:val="28"/>
          <w:szCs w:val="28"/>
        </w:rPr>
        <w:t>руб</w:t>
      </w:r>
      <w:r w:rsidR="00250D6A">
        <w:rPr>
          <w:rFonts w:ascii="Times New Roman" w:hAnsi="Times New Roman" w:cs="Times New Roman"/>
          <w:sz w:val="28"/>
          <w:szCs w:val="28"/>
        </w:rPr>
        <w:t>лей</w:t>
      </w:r>
      <w:r w:rsidRPr="00B7680D">
        <w:rPr>
          <w:rFonts w:ascii="Times New Roman" w:hAnsi="Times New Roman" w:cs="Times New Roman"/>
          <w:sz w:val="28"/>
          <w:szCs w:val="28"/>
        </w:rPr>
        <w:t>.</w:t>
      </w:r>
    </w:p>
    <w:p w:rsidR="00141C35" w:rsidRDefault="00141C35" w:rsidP="001355B0">
      <w:pPr>
        <w:spacing w:after="0" w:line="240" w:lineRule="auto"/>
        <w:ind w:firstLine="709"/>
        <w:jc w:val="center"/>
        <w:rPr>
          <w:rFonts w:ascii="Times New Roman" w:hAnsi="Times New Roman" w:cs="Times New Roman"/>
          <w:color w:val="FF0000"/>
          <w:sz w:val="28"/>
          <w:szCs w:val="28"/>
        </w:rPr>
      </w:pPr>
    </w:p>
    <w:p w:rsidR="0063208D" w:rsidRPr="00532FCA" w:rsidRDefault="0063208D" w:rsidP="001355B0">
      <w:pPr>
        <w:spacing w:after="0" w:line="240" w:lineRule="auto"/>
        <w:ind w:firstLine="709"/>
        <w:jc w:val="center"/>
        <w:rPr>
          <w:rFonts w:ascii="Times New Roman" w:hAnsi="Times New Roman" w:cs="Times New Roman"/>
          <w:color w:val="FF0000"/>
          <w:sz w:val="28"/>
          <w:szCs w:val="28"/>
        </w:rPr>
      </w:pPr>
    </w:p>
    <w:p w:rsidR="0005162A" w:rsidRDefault="0005162A" w:rsidP="001355B0">
      <w:pPr>
        <w:spacing w:after="0" w:line="240" w:lineRule="auto"/>
        <w:ind w:firstLine="709"/>
        <w:jc w:val="center"/>
        <w:rPr>
          <w:rFonts w:ascii="Times New Roman" w:eastAsia="Calibri" w:hAnsi="Times New Roman" w:cs="Times New Roman"/>
          <w:b/>
          <w:i/>
          <w:sz w:val="28"/>
          <w:szCs w:val="28"/>
        </w:rPr>
      </w:pPr>
      <w:r w:rsidRPr="005F5063">
        <w:rPr>
          <w:rFonts w:ascii="Times New Roman" w:eastAsia="Calibri" w:hAnsi="Times New Roman" w:cs="Times New Roman"/>
          <w:b/>
          <w:i/>
          <w:sz w:val="28"/>
          <w:szCs w:val="28"/>
        </w:rPr>
        <w:lastRenderedPageBreak/>
        <w:t>Социальн</w:t>
      </w:r>
      <w:r w:rsidR="007473FD">
        <w:rPr>
          <w:rFonts w:ascii="Times New Roman" w:eastAsia="Calibri" w:hAnsi="Times New Roman" w:cs="Times New Roman"/>
          <w:b/>
          <w:i/>
          <w:sz w:val="28"/>
          <w:szCs w:val="28"/>
        </w:rPr>
        <w:t>ое</w:t>
      </w:r>
      <w:r w:rsidRPr="005F5063">
        <w:rPr>
          <w:rFonts w:ascii="Times New Roman" w:eastAsia="Calibri" w:hAnsi="Times New Roman" w:cs="Times New Roman"/>
          <w:b/>
          <w:i/>
          <w:sz w:val="28"/>
          <w:szCs w:val="28"/>
        </w:rPr>
        <w:t xml:space="preserve"> </w:t>
      </w:r>
      <w:r w:rsidR="007473FD">
        <w:rPr>
          <w:rFonts w:ascii="Times New Roman" w:eastAsia="Calibri" w:hAnsi="Times New Roman" w:cs="Times New Roman"/>
          <w:b/>
          <w:i/>
          <w:sz w:val="28"/>
          <w:szCs w:val="28"/>
        </w:rPr>
        <w:t>обеспечение</w:t>
      </w:r>
    </w:p>
    <w:p w:rsidR="0063208D" w:rsidRPr="005F5063" w:rsidRDefault="0063208D" w:rsidP="001355B0">
      <w:pPr>
        <w:spacing w:after="0" w:line="240" w:lineRule="auto"/>
        <w:ind w:firstLine="709"/>
        <w:jc w:val="center"/>
        <w:rPr>
          <w:rFonts w:ascii="Times New Roman" w:eastAsia="Calibri" w:hAnsi="Times New Roman" w:cs="Times New Roman"/>
          <w:b/>
          <w:i/>
          <w:sz w:val="28"/>
          <w:szCs w:val="28"/>
        </w:rPr>
      </w:pP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Вопросы социального обслуживания населения района отнесены к полномочиям органов государственной власти Воронежской области. </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 территории муниципального района функционируют 5 учреждений социального обслуживания населения, подведомственных Министерству социальной защиты Воронежской области, которые осуществляют комплекс мер по социальной поддержке и социальному обслуживанию различных категорий граждан района:</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КУВО «УСЗН Рамонского района»;</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БУВО «Рамонский дом-интернат для престарелых и инвалидов» на 210 койко-мест;</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БУВО «Гвоздевский центр реабилитации и социализации» на 210 койко-мест;</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БУВО «Борский</w:t>
      </w:r>
      <w:r w:rsidRPr="000C339C">
        <w:rPr>
          <w:rFonts w:ascii="Times New Roman" w:eastAsia="Times New Roman" w:hAnsi="Times New Roman"/>
          <w:sz w:val="28"/>
          <w:szCs w:val="28"/>
        </w:rPr>
        <w:t xml:space="preserve"> </w:t>
      </w:r>
      <w:r>
        <w:rPr>
          <w:rFonts w:ascii="Times New Roman" w:eastAsia="Times New Roman" w:hAnsi="Times New Roman"/>
          <w:sz w:val="28"/>
          <w:szCs w:val="28"/>
        </w:rPr>
        <w:t>центр реабилитации и социализации» на 93 койко-мест;</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000260EE">
        <w:rPr>
          <w:rFonts w:ascii="Times New Roman" w:eastAsia="Times New Roman" w:hAnsi="Times New Roman"/>
          <w:sz w:val="28"/>
          <w:szCs w:val="28"/>
        </w:rPr>
        <w:t xml:space="preserve"> </w:t>
      </w:r>
      <w:r>
        <w:rPr>
          <w:rFonts w:ascii="Times New Roman" w:eastAsia="Times New Roman" w:hAnsi="Times New Roman"/>
          <w:sz w:val="28"/>
          <w:szCs w:val="28"/>
        </w:rPr>
        <w:t xml:space="preserve">КУВО «Рамонский </w:t>
      </w:r>
      <w:proofErr w:type="spellStart"/>
      <w:r>
        <w:rPr>
          <w:rFonts w:ascii="Times New Roman" w:eastAsia="Times New Roman" w:hAnsi="Times New Roman"/>
          <w:sz w:val="28"/>
          <w:szCs w:val="28"/>
        </w:rPr>
        <w:t>СРЦдН</w:t>
      </w:r>
      <w:proofErr w:type="spellEnd"/>
      <w:r>
        <w:rPr>
          <w:rFonts w:ascii="Times New Roman" w:eastAsia="Times New Roman" w:hAnsi="Times New Roman"/>
          <w:sz w:val="28"/>
          <w:szCs w:val="28"/>
        </w:rPr>
        <w:t>» - стационарное отделение на 20 детей и отделение реабилитации для детей и подростков с ограниченными возможностями на 5 детей.</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данных учреждениях трудятся 426 человек.</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прошедшем году была оказана социальная поддержка в виде денежных выплат 11</w:t>
      </w:r>
      <w:r w:rsidR="000260EE">
        <w:rPr>
          <w:rFonts w:ascii="Times New Roman" w:eastAsia="Times New Roman" w:hAnsi="Times New Roman"/>
          <w:sz w:val="28"/>
          <w:szCs w:val="28"/>
        </w:rPr>
        <w:t xml:space="preserve"> </w:t>
      </w:r>
      <w:r>
        <w:rPr>
          <w:rFonts w:ascii="Times New Roman" w:eastAsia="Times New Roman" w:hAnsi="Times New Roman"/>
          <w:sz w:val="28"/>
          <w:szCs w:val="28"/>
        </w:rPr>
        <w:t>044 жителям района на сумму 205,8 млн. рублей.</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Субсидией на оплату жилых помещений и коммунальных услуг воспользовались 536 семей на сумму 6,3 млн. рублей.</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Ежемесячную денежную компенсацию на оплату жилого помещения и коммунальных услуг в 2023 году получили 6</w:t>
      </w:r>
      <w:r w:rsidR="000260EE">
        <w:rPr>
          <w:rFonts w:ascii="Times New Roman" w:eastAsia="Times New Roman" w:hAnsi="Times New Roman"/>
          <w:sz w:val="28"/>
          <w:szCs w:val="28"/>
        </w:rPr>
        <w:t xml:space="preserve"> </w:t>
      </w:r>
      <w:r>
        <w:rPr>
          <w:rFonts w:ascii="Times New Roman" w:eastAsia="Times New Roman" w:hAnsi="Times New Roman"/>
          <w:sz w:val="28"/>
          <w:szCs w:val="28"/>
        </w:rPr>
        <w:t>475 человек льготных категорий граждан на сумму 62,5 млн. рублей.</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Дополнительной мерой социальной поддержки отдельных категорий граждан для газификации жилого помещения воспользовались 26 человек на сумму 2,4 млн. рублей.</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0260EE">
        <w:rPr>
          <w:rFonts w:ascii="Times New Roman" w:eastAsia="Times New Roman" w:hAnsi="Times New Roman"/>
          <w:sz w:val="28"/>
          <w:szCs w:val="28"/>
        </w:rPr>
        <w:t> </w:t>
      </w:r>
      <w:r>
        <w:rPr>
          <w:rFonts w:ascii="Times New Roman" w:eastAsia="Times New Roman" w:hAnsi="Times New Roman"/>
          <w:sz w:val="28"/>
          <w:szCs w:val="28"/>
        </w:rPr>
        <w:t>711 региональных льготников являлись получателями ежемесячных денежных выплат на сумму 14,3 млн. рублей.</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 2014 года для детей-сирот и детей, оставшихся без попечения родителей, лиц из числа детей-сирот и детей, оставшихся без попечения родителей, достигших возраста 18 лет, а также лиц, которые относились к категории детей-сирот и детей, оставшихся без попечения родителей, и достигли возраста 23 лет, предусмотрены меры социальной поддержки в виде ежемесячной денежной компенсации за наем (поднаем) жилого помещения до фактического обеспечения их жилыми помещениями специализированного жилищного фонда.</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2023 году денежную компенсацию за наем (поднаем) жилого помещения получили 11 человек на сумму 8</w:t>
      </w:r>
      <w:r w:rsidR="002734A5">
        <w:rPr>
          <w:rFonts w:ascii="Times New Roman" w:eastAsia="Times New Roman" w:hAnsi="Times New Roman"/>
          <w:sz w:val="28"/>
          <w:szCs w:val="28"/>
        </w:rPr>
        <w:t>00</w:t>
      </w:r>
      <w:r>
        <w:rPr>
          <w:rFonts w:ascii="Times New Roman" w:eastAsia="Times New Roman" w:hAnsi="Times New Roman"/>
          <w:sz w:val="28"/>
          <w:szCs w:val="28"/>
        </w:rPr>
        <w:t xml:space="preserve"> </w:t>
      </w:r>
      <w:r w:rsidR="002734A5">
        <w:rPr>
          <w:rFonts w:ascii="Times New Roman" w:eastAsia="Times New Roman" w:hAnsi="Times New Roman"/>
          <w:sz w:val="28"/>
          <w:szCs w:val="28"/>
        </w:rPr>
        <w:t>тыс</w:t>
      </w:r>
      <w:r>
        <w:rPr>
          <w:rFonts w:ascii="Times New Roman" w:eastAsia="Times New Roman" w:hAnsi="Times New Roman"/>
          <w:sz w:val="28"/>
          <w:szCs w:val="28"/>
        </w:rPr>
        <w:t>. рублей.</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Благоустроенные квартиры получили 4 чел</w:t>
      </w:r>
      <w:r w:rsidR="002734A5">
        <w:rPr>
          <w:rFonts w:ascii="Times New Roman" w:eastAsia="Times New Roman" w:hAnsi="Times New Roman"/>
          <w:sz w:val="28"/>
          <w:szCs w:val="28"/>
        </w:rPr>
        <w:t>овека</w:t>
      </w:r>
      <w:r>
        <w:rPr>
          <w:rFonts w:ascii="Times New Roman" w:eastAsia="Times New Roman" w:hAnsi="Times New Roman"/>
          <w:sz w:val="28"/>
          <w:szCs w:val="28"/>
        </w:rPr>
        <w:t xml:space="preserve"> из числа детей-сирот, два человека приобрели в собственность жилые помещения с использованием сертификата. </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Одной многодетной семье, воспитывающей пять и более детей, оказана материальная помощь в сумме 2,8 млн. рублей на улучшение жилищных условий.</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Один федеральный льготник (инвалид) получил субсидию на улучшение жилищных условий в сумме 1,5 млн. рублей.</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Единовременную денежную выплату получили 6 медицинских работников медицинских организаций, подведомственных исполнительному органу государственной власти в Воронежской области в сфере охраны здоровья, оказывающие доврачебную медико-санитарную помощь, первичную врачебную медико-санитарную помощь, скорую, в том числе скорую специализированную, медицинскую помощь, на сумму 55</w:t>
      </w:r>
      <w:r w:rsidR="002734A5">
        <w:rPr>
          <w:rFonts w:ascii="Times New Roman" w:eastAsia="Times New Roman" w:hAnsi="Times New Roman"/>
          <w:sz w:val="28"/>
          <w:szCs w:val="28"/>
        </w:rPr>
        <w:t>0</w:t>
      </w:r>
      <w:r>
        <w:rPr>
          <w:rFonts w:ascii="Times New Roman" w:eastAsia="Times New Roman" w:hAnsi="Times New Roman"/>
          <w:sz w:val="28"/>
          <w:szCs w:val="28"/>
        </w:rPr>
        <w:t xml:space="preserve"> </w:t>
      </w:r>
      <w:r w:rsidR="002734A5">
        <w:rPr>
          <w:rFonts w:ascii="Times New Roman" w:eastAsia="Times New Roman" w:hAnsi="Times New Roman"/>
          <w:sz w:val="28"/>
          <w:szCs w:val="28"/>
        </w:rPr>
        <w:t>тыс</w:t>
      </w:r>
      <w:r>
        <w:rPr>
          <w:rFonts w:ascii="Times New Roman" w:eastAsia="Times New Roman" w:hAnsi="Times New Roman"/>
          <w:sz w:val="28"/>
          <w:szCs w:val="28"/>
        </w:rPr>
        <w:t>. рублей.</w:t>
      </w:r>
    </w:p>
    <w:p w:rsidR="005F5063" w:rsidRDefault="007473FD"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w:t>
      </w:r>
      <w:r w:rsidR="005F5063">
        <w:rPr>
          <w:rFonts w:ascii="Times New Roman" w:eastAsia="Times New Roman" w:hAnsi="Times New Roman"/>
          <w:sz w:val="28"/>
          <w:szCs w:val="28"/>
        </w:rPr>
        <w:t>ополнительн</w:t>
      </w:r>
      <w:r>
        <w:rPr>
          <w:rFonts w:ascii="Times New Roman" w:eastAsia="Times New Roman" w:hAnsi="Times New Roman"/>
          <w:sz w:val="28"/>
          <w:szCs w:val="28"/>
        </w:rPr>
        <w:t>ую</w:t>
      </w:r>
      <w:r w:rsidR="005F5063">
        <w:rPr>
          <w:rFonts w:ascii="Times New Roman" w:eastAsia="Times New Roman" w:hAnsi="Times New Roman"/>
          <w:sz w:val="28"/>
          <w:szCs w:val="28"/>
        </w:rPr>
        <w:t xml:space="preserve"> мер</w:t>
      </w:r>
      <w:r>
        <w:rPr>
          <w:rFonts w:ascii="Times New Roman" w:eastAsia="Times New Roman" w:hAnsi="Times New Roman"/>
          <w:sz w:val="28"/>
          <w:szCs w:val="28"/>
        </w:rPr>
        <w:t>у</w:t>
      </w:r>
      <w:r w:rsidR="005F5063">
        <w:rPr>
          <w:rFonts w:ascii="Times New Roman" w:eastAsia="Times New Roman" w:hAnsi="Times New Roman"/>
          <w:sz w:val="28"/>
          <w:szCs w:val="28"/>
        </w:rPr>
        <w:t xml:space="preserve"> социальной поддержки гражданского персонала федерального казенного учреждения «Военный комиссариат Воронежской области» и его структурных подразделений в виде ежемесячной денежной выплаты в размере 10</w:t>
      </w:r>
      <w:r w:rsidR="002734A5">
        <w:rPr>
          <w:rFonts w:ascii="Times New Roman" w:eastAsia="Times New Roman" w:hAnsi="Times New Roman"/>
          <w:sz w:val="28"/>
          <w:szCs w:val="28"/>
        </w:rPr>
        <w:t xml:space="preserve"> </w:t>
      </w:r>
      <w:proofErr w:type="spellStart"/>
      <w:r w:rsidR="002734A5">
        <w:rPr>
          <w:rFonts w:ascii="Times New Roman" w:eastAsia="Times New Roman" w:hAnsi="Times New Roman"/>
          <w:sz w:val="28"/>
          <w:szCs w:val="28"/>
        </w:rPr>
        <w:t>тыс</w:t>
      </w:r>
      <w:proofErr w:type="spellEnd"/>
      <w:r w:rsidR="005F5063">
        <w:rPr>
          <w:rFonts w:ascii="Times New Roman" w:eastAsia="Times New Roman" w:hAnsi="Times New Roman"/>
          <w:sz w:val="28"/>
          <w:szCs w:val="28"/>
        </w:rPr>
        <w:t xml:space="preserve"> рублей. </w:t>
      </w:r>
      <w:r>
        <w:rPr>
          <w:rFonts w:ascii="Times New Roman" w:eastAsia="Times New Roman" w:hAnsi="Times New Roman"/>
          <w:sz w:val="28"/>
          <w:szCs w:val="28"/>
        </w:rPr>
        <w:t>В</w:t>
      </w:r>
      <w:r w:rsidR="005F5063">
        <w:rPr>
          <w:rFonts w:ascii="Times New Roman" w:eastAsia="Times New Roman" w:hAnsi="Times New Roman"/>
          <w:sz w:val="28"/>
          <w:szCs w:val="28"/>
        </w:rPr>
        <w:t xml:space="preserve"> нашем районе в 2023 году получ</w:t>
      </w:r>
      <w:r>
        <w:rPr>
          <w:rFonts w:ascii="Times New Roman" w:eastAsia="Times New Roman" w:hAnsi="Times New Roman"/>
          <w:sz w:val="28"/>
          <w:szCs w:val="28"/>
        </w:rPr>
        <w:t>и</w:t>
      </w:r>
      <w:r w:rsidR="005F5063">
        <w:rPr>
          <w:rFonts w:ascii="Times New Roman" w:eastAsia="Times New Roman" w:hAnsi="Times New Roman"/>
          <w:sz w:val="28"/>
          <w:szCs w:val="28"/>
        </w:rPr>
        <w:t>ли 25 человек.</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Десять человек из числа сотрудников войск национальной гвардии РФ, замещающих должности младшего начальствующего состава Федерального государственного казенного учреждения «Управление вневедомственной охраны войск национальной гвардии России по Воронежской области», являлись получателями дополнительной меры социальной поддержки в виде денежной выплаты.</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Пособие на ребенка в общей сумме 4 млн. рублей получили 1</w:t>
      </w:r>
      <w:r w:rsidR="002734A5">
        <w:rPr>
          <w:rFonts w:ascii="Times New Roman" w:eastAsia="Times New Roman" w:hAnsi="Times New Roman"/>
          <w:sz w:val="28"/>
          <w:szCs w:val="28"/>
        </w:rPr>
        <w:t xml:space="preserve"> </w:t>
      </w:r>
      <w:r>
        <w:rPr>
          <w:rFonts w:ascii="Times New Roman" w:eastAsia="Times New Roman" w:hAnsi="Times New Roman"/>
          <w:sz w:val="28"/>
          <w:szCs w:val="28"/>
        </w:rPr>
        <w:t xml:space="preserve">095 детей из семей с доходом ниже региональной величины прожиточного минимума. </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 1 декабря 2019 года установлена единовременная денежная выплата семьям в связи с рождением второго ребенка в размере 200 </w:t>
      </w:r>
      <w:r w:rsidR="009D5E41">
        <w:rPr>
          <w:rFonts w:ascii="Times New Roman" w:eastAsia="Times New Roman" w:hAnsi="Times New Roman"/>
          <w:sz w:val="28"/>
          <w:szCs w:val="28"/>
        </w:rPr>
        <w:t>тыс.</w:t>
      </w:r>
      <w:r>
        <w:rPr>
          <w:rFonts w:ascii="Times New Roman" w:eastAsia="Times New Roman" w:hAnsi="Times New Roman"/>
          <w:sz w:val="28"/>
          <w:szCs w:val="28"/>
        </w:rPr>
        <w:t xml:space="preserve"> рублей. Данную выплату в 2023 году получили 49 человек.</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Ежемесячную выплату при рождении третьего и последующих детей в размере равном величине прожиточного минимума для детей по Воронежской области в 2023 году получили 222 семьи на сумму 24,8 млн. рублей.</w:t>
      </w:r>
    </w:p>
    <w:p w:rsidR="005F5063" w:rsidRDefault="007473FD"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2023 </w:t>
      </w:r>
      <w:r w:rsidR="005F5063">
        <w:rPr>
          <w:rFonts w:ascii="Times New Roman" w:eastAsia="Times New Roman" w:hAnsi="Times New Roman"/>
          <w:sz w:val="28"/>
          <w:szCs w:val="28"/>
        </w:rPr>
        <w:t>год</w:t>
      </w:r>
      <w:r>
        <w:rPr>
          <w:rFonts w:ascii="Times New Roman" w:eastAsia="Times New Roman" w:hAnsi="Times New Roman"/>
          <w:sz w:val="28"/>
          <w:szCs w:val="28"/>
        </w:rPr>
        <w:t xml:space="preserve">у выдано 95 сертификатов </w:t>
      </w:r>
      <w:r w:rsidR="005F5063">
        <w:rPr>
          <w:rFonts w:ascii="Times New Roman" w:eastAsia="Times New Roman" w:hAnsi="Times New Roman"/>
          <w:sz w:val="28"/>
          <w:szCs w:val="28"/>
        </w:rPr>
        <w:t>региональн</w:t>
      </w:r>
      <w:r>
        <w:rPr>
          <w:rFonts w:ascii="Times New Roman" w:eastAsia="Times New Roman" w:hAnsi="Times New Roman"/>
          <w:sz w:val="28"/>
          <w:szCs w:val="28"/>
        </w:rPr>
        <w:t>ого</w:t>
      </w:r>
      <w:r w:rsidR="005F5063">
        <w:rPr>
          <w:rFonts w:ascii="Times New Roman" w:eastAsia="Times New Roman" w:hAnsi="Times New Roman"/>
          <w:sz w:val="28"/>
          <w:szCs w:val="28"/>
        </w:rPr>
        <w:t xml:space="preserve"> материнск</w:t>
      </w:r>
      <w:r>
        <w:rPr>
          <w:rFonts w:ascii="Times New Roman" w:eastAsia="Times New Roman" w:hAnsi="Times New Roman"/>
          <w:sz w:val="28"/>
          <w:szCs w:val="28"/>
        </w:rPr>
        <w:t>ого</w:t>
      </w:r>
      <w:r w:rsidR="005F5063">
        <w:rPr>
          <w:rFonts w:ascii="Times New Roman" w:eastAsia="Times New Roman" w:hAnsi="Times New Roman"/>
          <w:sz w:val="28"/>
          <w:szCs w:val="28"/>
        </w:rPr>
        <w:t xml:space="preserve"> капитал</w:t>
      </w:r>
      <w:r>
        <w:rPr>
          <w:rFonts w:ascii="Times New Roman" w:eastAsia="Times New Roman" w:hAnsi="Times New Roman"/>
          <w:sz w:val="28"/>
          <w:szCs w:val="28"/>
        </w:rPr>
        <w:t>а</w:t>
      </w:r>
      <w:r w:rsidR="005F5063">
        <w:rPr>
          <w:rFonts w:ascii="Times New Roman" w:eastAsia="Times New Roman" w:hAnsi="Times New Roman"/>
          <w:sz w:val="28"/>
          <w:szCs w:val="28"/>
        </w:rPr>
        <w:t xml:space="preserve"> при рождении третьего и последующих детей. Распорядились средствами - 71 семья, на сумму 8</w:t>
      </w:r>
      <w:r w:rsidR="00694639">
        <w:rPr>
          <w:rFonts w:ascii="Times New Roman" w:eastAsia="Times New Roman" w:hAnsi="Times New Roman"/>
          <w:sz w:val="28"/>
          <w:szCs w:val="28"/>
        </w:rPr>
        <w:t xml:space="preserve"> </w:t>
      </w:r>
      <w:r w:rsidR="005F5063">
        <w:rPr>
          <w:rFonts w:ascii="Times New Roman" w:eastAsia="Times New Roman" w:hAnsi="Times New Roman"/>
          <w:sz w:val="28"/>
          <w:szCs w:val="28"/>
        </w:rPr>
        <w:t>млн. рублей.</w:t>
      </w:r>
    </w:p>
    <w:p w:rsidR="005F5063" w:rsidRDefault="005F5063" w:rsidP="001355B0">
      <w:pPr>
        <w:tabs>
          <w:tab w:val="left" w:pos="567"/>
        </w:tabs>
        <w:spacing w:after="0" w:line="240" w:lineRule="auto"/>
        <w:ind w:firstLine="709"/>
        <w:jc w:val="both"/>
        <w:rPr>
          <w:sz w:val="28"/>
          <w:szCs w:val="28"/>
        </w:rPr>
      </w:pPr>
      <w:r>
        <w:rPr>
          <w:rFonts w:ascii="Times New Roman" w:eastAsia="Times New Roman" w:hAnsi="Times New Roman"/>
          <w:sz w:val="28"/>
          <w:szCs w:val="28"/>
        </w:rPr>
        <w:t>Ежемесячную денежную выплату на ребенка в возрасте от трех до семи лет включительно получили 650 семей в сумме 47 млн.</w:t>
      </w:r>
      <w:r w:rsidR="000F4D7A">
        <w:rPr>
          <w:rFonts w:ascii="Times New Roman" w:eastAsia="Times New Roman" w:hAnsi="Times New Roman"/>
          <w:sz w:val="28"/>
          <w:szCs w:val="28"/>
        </w:rPr>
        <w:t xml:space="preserve"> </w:t>
      </w:r>
      <w:r>
        <w:rPr>
          <w:rFonts w:ascii="Times New Roman" w:eastAsia="Times New Roman" w:hAnsi="Times New Roman"/>
          <w:sz w:val="28"/>
          <w:szCs w:val="28"/>
        </w:rPr>
        <w:t>рублей.</w:t>
      </w:r>
    </w:p>
    <w:p w:rsidR="005F5063" w:rsidRDefault="005F5063" w:rsidP="001355B0">
      <w:pPr>
        <w:pStyle w:val="a6"/>
        <w:spacing w:before="0" w:beforeAutospacing="0" w:after="0"/>
        <w:ind w:firstLine="709"/>
        <w:jc w:val="both"/>
        <w:rPr>
          <w:sz w:val="28"/>
          <w:szCs w:val="28"/>
        </w:rPr>
      </w:pPr>
      <w:r>
        <w:rPr>
          <w:sz w:val="28"/>
          <w:szCs w:val="28"/>
        </w:rPr>
        <w:t>В целях поддержания достойного уровня жизни граждан пожилого возраста и инвалидов на территории района социальные услуги предоставляются в форме социального обслуживания граждан на дому и стационарной форме.</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Социальное обслуживание граждан является одним из приоритетных направлений деятельности Казенного учреждения Воронежской области «Управление социальной защиты населения Рамонского района».</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Социальные услуги на дому предоставляются 21 социальными работниками и 11 помощниками по уходу. В течение 2023 года социальные услуги на дому, в том числе в рамках реализации мероприятий системы долговременного ухода, получили 320 человек. Всего оказано 109</w:t>
      </w:r>
      <w:r w:rsidR="009D5E41">
        <w:rPr>
          <w:rFonts w:ascii="Times New Roman" w:eastAsia="Times New Roman" w:hAnsi="Times New Roman"/>
          <w:sz w:val="28"/>
          <w:szCs w:val="28"/>
        </w:rPr>
        <w:t> </w:t>
      </w:r>
      <w:r>
        <w:rPr>
          <w:rFonts w:ascii="Times New Roman" w:eastAsia="Times New Roman" w:hAnsi="Times New Roman"/>
          <w:sz w:val="28"/>
          <w:szCs w:val="28"/>
        </w:rPr>
        <w:t>798 различных социальных услуг на дому. Мобильной социальной службой обслуживаются 18 человек, которым оказано 1</w:t>
      </w:r>
      <w:r w:rsidR="009D5E41">
        <w:rPr>
          <w:rFonts w:ascii="Times New Roman" w:eastAsia="Times New Roman" w:hAnsi="Times New Roman"/>
          <w:sz w:val="28"/>
          <w:szCs w:val="28"/>
        </w:rPr>
        <w:t xml:space="preserve"> </w:t>
      </w:r>
      <w:r>
        <w:rPr>
          <w:rFonts w:ascii="Times New Roman" w:eastAsia="Times New Roman" w:hAnsi="Times New Roman"/>
          <w:sz w:val="28"/>
          <w:szCs w:val="28"/>
        </w:rPr>
        <w:t>683 социальные услуги.</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течение года в Школе Ухода 13 человек прошли обучение навыкам ухода за гражданами пожилого возраста и инвалидами.</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Пунктом проката технических средств реабилитации и ухода (ТСР) в 2023 году воспользовались 43 человека, выданы 74 единицы ТСР.</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Автотранспортом, полученным в рамках национального проекта «Демография», осуществлена доставка 48 граждан старше 65 лет, проживающих в сельской местности, в медицинские организации для прохождения диспансеризации. </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стационарные учреждения оформлены 36 человек.</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Государственная социальная помощь в виде денежных выплат оказана 111 малоимущим семьям на сумму </w:t>
      </w:r>
      <w:r w:rsidR="00A84A07">
        <w:rPr>
          <w:rFonts w:ascii="Times New Roman" w:eastAsia="Times New Roman" w:hAnsi="Times New Roman"/>
          <w:sz w:val="28"/>
          <w:szCs w:val="28"/>
        </w:rPr>
        <w:t>550</w:t>
      </w:r>
      <w:r>
        <w:rPr>
          <w:rFonts w:ascii="Times New Roman" w:eastAsia="Times New Roman" w:hAnsi="Times New Roman"/>
          <w:sz w:val="28"/>
          <w:szCs w:val="28"/>
        </w:rPr>
        <w:t xml:space="preserve"> </w:t>
      </w:r>
      <w:r w:rsidR="00A84A07">
        <w:rPr>
          <w:rFonts w:ascii="Times New Roman" w:eastAsia="Times New Roman" w:hAnsi="Times New Roman"/>
          <w:sz w:val="28"/>
          <w:szCs w:val="28"/>
        </w:rPr>
        <w:t>тыс</w:t>
      </w:r>
      <w:r>
        <w:rPr>
          <w:rFonts w:ascii="Times New Roman" w:eastAsia="Times New Roman" w:hAnsi="Times New Roman"/>
          <w:sz w:val="28"/>
          <w:szCs w:val="28"/>
        </w:rPr>
        <w:t xml:space="preserve">. рублей. </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Государственную социальную помощь на основании социального контракта получила 41 малообеспеченная семья на сумму 9,8 млн. рублей, из них: </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- 21 человек по осуществлению индивидуальной предпринимательской деятельности, в том числе применяя специальный налоговый режим «Налог на профессиональный доход»;</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- 9 человек – на ведение личного подсобного хозяйства;</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- 6 человек – на поиск работы;</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- 5 человек – на осуществление иных мероприятий, направленных на преодоление трудной жизненной ситуации. </w:t>
      </w:r>
    </w:p>
    <w:p w:rsidR="005F5063" w:rsidRDefault="005F5063" w:rsidP="001355B0">
      <w:pPr>
        <w:tabs>
          <w:tab w:val="left" w:pos="567"/>
        </w:tabs>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В декабре 2023 года выдано 1</w:t>
      </w:r>
      <w:r w:rsidR="00A84A07">
        <w:rPr>
          <w:rFonts w:ascii="Times New Roman" w:eastAsia="Times New Roman" w:hAnsi="Times New Roman"/>
          <w:sz w:val="28"/>
          <w:szCs w:val="28"/>
        </w:rPr>
        <w:t xml:space="preserve"> </w:t>
      </w:r>
      <w:r>
        <w:rPr>
          <w:rFonts w:ascii="Times New Roman" w:eastAsia="Times New Roman" w:hAnsi="Times New Roman"/>
          <w:sz w:val="28"/>
          <w:szCs w:val="28"/>
        </w:rPr>
        <w:t>380 новогодних подарков детям из семей льготных категорий граждан и находящихся в трудной жизненной ситуации, 62 ребенка получили пригласительные билеты на Губернаторскую елку.</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 xml:space="preserve">В стационарных условиях в бюджетных учреждениях Воронежской области «Рамонский дом-интернат для престарелых и инвалидов», «Борский центр реабилитации и социализации», «Гвоздевский центр реабилитации и социализации» 480 человек из числа пожилых людей и инвалидов ежедневно получали комплекс социальных услуг, включающий обеспечение качественным питанием, социально-бытовые, социально-медицинские, и другие услуги. В учреждениях внедряются инновационные формы работы по раскрытию потенциальных возможностей проживающих, функционируют школы активного долголетия. </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В системе профилактики безнадзорности и беспризорности несовершеннолетних на территории района действует социально-реабилитационный центр для несовершеннолетних, в котором прошли реабилитацию 67 детей.</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Работа по организации отдыха и оздоровления детей, нуждающихся в поддержке государства, ведется в системе социальной защиты населения круглогодично. В 2023 году 128 детей получили бесплатные путевки на отдых и оздоровление в санаторные и оздоровительные учреждения Воронежской области, г. Ялта, Смоленской области.</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прошедшем году продолжалась работа по оказанию мер социальной поддержки гражданам, постоянно проживающим на территории Украины, Луганской Народной Республики, Донецкой Народной Республики, вынужденно покинувших территории постоянного проживания и прибывших на территорию Российской Федерации в экстренном массовом порядке в 2022 году.</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Единовременную материальную помощь, в размере 10</w:t>
      </w:r>
      <w:r w:rsidR="001734D7">
        <w:rPr>
          <w:rFonts w:ascii="Times New Roman" w:eastAsia="Times New Roman" w:hAnsi="Times New Roman"/>
          <w:sz w:val="28"/>
          <w:szCs w:val="28"/>
        </w:rPr>
        <w:t xml:space="preserve"> тыс.</w:t>
      </w:r>
      <w:r>
        <w:rPr>
          <w:rFonts w:ascii="Times New Roman" w:eastAsia="Times New Roman" w:hAnsi="Times New Roman"/>
          <w:sz w:val="28"/>
          <w:szCs w:val="28"/>
        </w:rPr>
        <w:t xml:space="preserve"> рублей, получили 58 чел</w:t>
      </w:r>
      <w:r w:rsidR="001734D7">
        <w:rPr>
          <w:rFonts w:ascii="Times New Roman" w:eastAsia="Times New Roman" w:hAnsi="Times New Roman"/>
          <w:sz w:val="28"/>
          <w:szCs w:val="28"/>
        </w:rPr>
        <w:t>овек</w:t>
      </w:r>
      <w:r>
        <w:rPr>
          <w:rFonts w:ascii="Times New Roman" w:eastAsia="Times New Roman" w:hAnsi="Times New Roman"/>
          <w:sz w:val="28"/>
          <w:szCs w:val="28"/>
        </w:rPr>
        <w:t>.</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Оказана материальная помощь 17 семьям, в которых проживают граждане, вынужденно покинувшие территории ЛНР, ДНР и Украины, на сумму </w:t>
      </w:r>
      <w:r w:rsidR="006C6D02">
        <w:rPr>
          <w:rFonts w:ascii="Times New Roman" w:eastAsia="Times New Roman" w:hAnsi="Times New Roman"/>
          <w:sz w:val="28"/>
          <w:szCs w:val="28"/>
        </w:rPr>
        <w:t>800 тыс</w:t>
      </w:r>
      <w:r>
        <w:rPr>
          <w:rFonts w:ascii="Times New Roman" w:eastAsia="Times New Roman" w:hAnsi="Times New Roman"/>
          <w:sz w:val="28"/>
          <w:szCs w:val="28"/>
        </w:rPr>
        <w:t>. руб</w:t>
      </w:r>
      <w:r w:rsidR="006C6D02">
        <w:rPr>
          <w:rFonts w:ascii="Times New Roman" w:eastAsia="Times New Roman" w:hAnsi="Times New Roman"/>
          <w:sz w:val="28"/>
          <w:szCs w:val="28"/>
        </w:rPr>
        <w:t>лей</w:t>
      </w:r>
      <w:r>
        <w:rPr>
          <w:rFonts w:ascii="Times New Roman" w:eastAsia="Times New Roman" w:hAnsi="Times New Roman"/>
          <w:sz w:val="28"/>
          <w:szCs w:val="28"/>
        </w:rPr>
        <w:t xml:space="preserve">. </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Выдано 60 направлений для получения услуг по переводу на русский язык, нотариальному свидетельствованию подлинности подписи переводчика на переводе и верности копии перевода документов, необходимых для получения государственных и муниципальных услуг на территории Российской Федерации.</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Гуманитарную помощь получили 305 человек. </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2023 году продолжалась работа по оказанию поддержки семьям участников СВО:</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003C5C27">
        <w:rPr>
          <w:rFonts w:ascii="Times New Roman" w:eastAsia="Times New Roman" w:hAnsi="Times New Roman"/>
          <w:sz w:val="28"/>
          <w:szCs w:val="28"/>
        </w:rPr>
        <w:t xml:space="preserve"> </w:t>
      </w:r>
      <w:r>
        <w:rPr>
          <w:rFonts w:ascii="Times New Roman" w:eastAsia="Times New Roman" w:hAnsi="Times New Roman"/>
          <w:sz w:val="28"/>
          <w:szCs w:val="28"/>
        </w:rPr>
        <w:t>составлено 289 социальных паспортов семей участников СВО;</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оказано содействие в получении мер социальной поддержки в виде субсидии ЖКУ, денежной компенсации на оплату жилого помещения и коммунальных услуг, пособий семьям с детьми, государственной социальной помощи, 80 семьям;</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006C6D02">
        <w:rPr>
          <w:rFonts w:ascii="Times New Roman" w:eastAsia="Times New Roman" w:hAnsi="Times New Roman"/>
          <w:sz w:val="28"/>
          <w:szCs w:val="28"/>
        </w:rPr>
        <w:t xml:space="preserve"> </w:t>
      </w:r>
      <w:r>
        <w:rPr>
          <w:rFonts w:ascii="Times New Roman" w:eastAsia="Times New Roman" w:hAnsi="Times New Roman"/>
          <w:sz w:val="28"/>
          <w:szCs w:val="28"/>
        </w:rPr>
        <w:t>признаны нуждающимися в социальном обслуживании на дому 6 членов семей участников СВО;</w:t>
      </w:r>
    </w:p>
    <w:p w:rsidR="005F5063" w:rsidRDefault="005F5063" w:rsidP="001355B0">
      <w:pPr>
        <w:tabs>
          <w:tab w:val="left" w:pos="567"/>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- 16 человек членов семей участников СВО получили единовременную материальную помощь в размере величины прожиточного минимума трудоспособного населения, установленной в соответствии с Законом Воронежской области «О прожиточном минимуме в Воронежской области».</w:t>
      </w:r>
    </w:p>
    <w:p w:rsidR="000260EE" w:rsidRPr="000260EE" w:rsidRDefault="000260EE" w:rsidP="001355B0">
      <w:pPr>
        <w:spacing w:after="0" w:line="240" w:lineRule="auto"/>
        <w:ind w:firstLine="709"/>
        <w:jc w:val="both"/>
        <w:rPr>
          <w:rFonts w:ascii="Times New Roman" w:hAnsi="Times New Roman" w:cs="Times New Roman"/>
          <w:sz w:val="28"/>
          <w:szCs w:val="28"/>
        </w:rPr>
      </w:pPr>
      <w:r w:rsidRPr="000260EE">
        <w:rPr>
          <w:rFonts w:ascii="Times New Roman" w:hAnsi="Times New Roman" w:cs="Times New Roman"/>
          <w:sz w:val="28"/>
          <w:szCs w:val="28"/>
        </w:rPr>
        <w:t>С 1 января 2023 года начал работу Социальный фонд России (СФР), который объединил Пенсионный фонд и Фонд социального страхования. В каждом муниципальном районе Воронежской области работают единые клиентский службы</w:t>
      </w:r>
      <w:r w:rsidR="004E5D77">
        <w:rPr>
          <w:rFonts w:ascii="Times New Roman" w:hAnsi="Times New Roman" w:cs="Times New Roman"/>
          <w:sz w:val="28"/>
          <w:szCs w:val="28"/>
        </w:rPr>
        <w:t>,</w:t>
      </w:r>
      <w:r w:rsidRPr="000260EE">
        <w:rPr>
          <w:rFonts w:ascii="Times New Roman" w:hAnsi="Times New Roman" w:cs="Times New Roman"/>
          <w:sz w:val="28"/>
          <w:szCs w:val="28"/>
        </w:rPr>
        <w:t xml:space="preserve"> включая специалистов фонда социального страхования.</w:t>
      </w:r>
    </w:p>
    <w:p w:rsidR="000260EE" w:rsidRPr="000260EE" w:rsidRDefault="000260EE" w:rsidP="001355B0">
      <w:pPr>
        <w:spacing w:after="0" w:line="240" w:lineRule="auto"/>
        <w:ind w:firstLine="709"/>
        <w:jc w:val="both"/>
        <w:rPr>
          <w:rFonts w:ascii="Times New Roman" w:hAnsi="Times New Roman" w:cs="Times New Roman"/>
          <w:sz w:val="28"/>
          <w:szCs w:val="28"/>
        </w:rPr>
      </w:pPr>
      <w:r w:rsidRPr="000260EE">
        <w:rPr>
          <w:rFonts w:ascii="Times New Roman" w:hAnsi="Times New Roman" w:cs="Times New Roman"/>
          <w:sz w:val="28"/>
          <w:szCs w:val="28"/>
        </w:rPr>
        <w:lastRenderedPageBreak/>
        <w:t xml:space="preserve">Объединенный СФР </w:t>
      </w:r>
      <w:r w:rsidR="004E5D77">
        <w:rPr>
          <w:rFonts w:ascii="Times New Roman" w:hAnsi="Times New Roman" w:cs="Times New Roman"/>
          <w:sz w:val="28"/>
          <w:szCs w:val="28"/>
        </w:rPr>
        <w:t>предоставляет</w:t>
      </w:r>
      <w:r w:rsidRPr="000260EE">
        <w:rPr>
          <w:rFonts w:ascii="Times New Roman" w:hAnsi="Times New Roman" w:cs="Times New Roman"/>
          <w:sz w:val="28"/>
          <w:szCs w:val="28"/>
        </w:rPr>
        <w:t xml:space="preserve"> некоторые новые виды государственных услуг, которые появились в 2023 году. В частности, введение единого пособия, охватывающего выплаты семьям, имеющим детей в возрасте от 0 до 17 лет.</w:t>
      </w:r>
    </w:p>
    <w:p w:rsidR="000260EE" w:rsidRPr="000260EE" w:rsidRDefault="000260EE" w:rsidP="001355B0">
      <w:pPr>
        <w:spacing w:after="0" w:line="240" w:lineRule="auto"/>
        <w:ind w:firstLine="709"/>
        <w:jc w:val="both"/>
        <w:rPr>
          <w:rFonts w:ascii="Times New Roman" w:hAnsi="Times New Roman" w:cs="Times New Roman"/>
          <w:sz w:val="28"/>
          <w:szCs w:val="28"/>
        </w:rPr>
      </w:pPr>
      <w:r w:rsidRPr="000260EE">
        <w:rPr>
          <w:rFonts w:ascii="Times New Roman" w:hAnsi="Times New Roman" w:cs="Times New Roman"/>
          <w:sz w:val="28"/>
          <w:szCs w:val="28"/>
        </w:rPr>
        <w:t>Приоритетным направлением работы единой клиентской службы является работа с участниками СВО и их семьями, которые обслуживаются вне очереди. В 2023 году 72 участника СВО и 1 родитель погибшего участника обратились в клиентскую службу Рамонского района за получением ежемесячной денежной выплаты</w:t>
      </w:r>
      <w:r w:rsidR="004E5D77">
        <w:rPr>
          <w:rFonts w:ascii="Times New Roman" w:hAnsi="Times New Roman" w:cs="Times New Roman"/>
          <w:sz w:val="28"/>
          <w:szCs w:val="28"/>
        </w:rPr>
        <w:t>.</w:t>
      </w:r>
    </w:p>
    <w:p w:rsidR="000260EE" w:rsidRPr="000260EE" w:rsidRDefault="000260EE" w:rsidP="001355B0">
      <w:pPr>
        <w:spacing w:after="0" w:line="240" w:lineRule="auto"/>
        <w:ind w:firstLine="709"/>
        <w:jc w:val="both"/>
        <w:rPr>
          <w:rFonts w:ascii="Times New Roman" w:hAnsi="Times New Roman" w:cs="Times New Roman"/>
          <w:sz w:val="28"/>
          <w:szCs w:val="28"/>
        </w:rPr>
      </w:pPr>
      <w:r w:rsidRPr="000260EE">
        <w:rPr>
          <w:rFonts w:ascii="Times New Roman" w:hAnsi="Times New Roman" w:cs="Times New Roman"/>
          <w:sz w:val="28"/>
          <w:szCs w:val="28"/>
        </w:rPr>
        <w:t xml:space="preserve">Совместно с администрацией муниципального района, органами соцзащиты, миграционной службой проводится работа с гражданами, прибывшими с территорий ЛНР, ДНР, Херсонской и Запорожских областей, Украины для консультаций и оформления заявлений на перерасчет и назначение пенсий по Российскому законодательству, подачи заявлений на получение материнского капитала, различных пособий и решения других вопросов. Всего по данным вопросам </w:t>
      </w:r>
      <w:r w:rsidR="004E5D77">
        <w:rPr>
          <w:rFonts w:ascii="Times New Roman" w:hAnsi="Times New Roman" w:cs="Times New Roman"/>
          <w:sz w:val="28"/>
          <w:szCs w:val="28"/>
        </w:rPr>
        <w:t xml:space="preserve">в </w:t>
      </w:r>
      <w:r w:rsidRPr="000260EE">
        <w:rPr>
          <w:rFonts w:ascii="Times New Roman" w:hAnsi="Times New Roman" w:cs="Times New Roman"/>
          <w:sz w:val="28"/>
          <w:szCs w:val="28"/>
        </w:rPr>
        <w:t>клиентскую службу Рамонского района обратилось 1</w:t>
      </w:r>
      <w:r w:rsidR="007622EC">
        <w:rPr>
          <w:rFonts w:ascii="Times New Roman" w:hAnsi="Times New Roman" w:cs="Times New Roman"/>
          <w:sz w:val="28"/>
          <w:szCs w:val="28"/>
        </w:rPr>
        <w:t xml:space="preserve"> </w:t>
      </w:r>
      <w:r w:rsidRPr="000260EE">
        <w:rPr>
          <w:rFonts w:ascii="Times New Roman" w:hAnsi="Times New Roman" w:cs="Times New Roman"/>
          <w:sz w:val="28"/>
          <w:szCs w:val="28"/>
        </w:rPr>
        <w:t>735 чел</w:t>
      </w:r>
      <w:r w:rsidR="007622EC">
        <w:rPr>
          <w:rFonts w:ascii="Times New Roman" w:hAnsi="Times New Roman" w:cs="Times New Roman"/>
          <w:sz w:val="28"/>
          <w:szCs w:val="28"/>
        </w:rPr>
        <w:t>овек</w:t>
      </w:r>
      <w:r w:rsidRPr="000260EE">
        <w:rPr>
          <w:rFonts w:ascii="Times New Roman" w:hAnsi="Times New Roman" w:cs="Times New Roman"/>
          <w:sz w:val="28"/>
          <w:szCs w:val="28"/>
        </w:rPr>
        <w:t xml:space="preserve">. </w:t>
      </w:r>
    </w:p>
    <w:p w:rsidR="000260EE" w:rsidRPr="000260EE" w:rsidRDefault="000260EE" w:rsidP="001355B0">
      <w:pPr>
        <w:spacing w:after="0" w:line="240" w:lineRule="auto"/>
        <w:ind w:firstLine="709"/>
        <w:jc w:val="both"/>
        <w:rPr>
          <w:rFonts w:ascii="Times New Roman" w:hAnsi="Times New Roman" w:cs="Times New Roman"/>
          <w:sz w:val="28"/>
          <w:szCs w:val="28"/>
        </w:rPr>
      </w:pPr>
      <w:r w:rsidRPr="000260EE">
        <w:rPr>
          <w:rFonts w:ascii="Times New Roman" w:hAnsi="Times New Roman" w:cs="Times New Roman"/>
          <w:sz w:val="28"/>
          <w:szCs w:val="28"/>
        </w:rPr>
        <w:t xml:space="preserve">На личный прием в 2023 году в клиентскую службу Рамонского района по различным вопросам обратилось более 17 тыс. человек. </w:t>
      </w:r>
    </w:p>
    <w:p w:rsidR="000260EE" w:rsidRPr="000260EE" w:rsidRDefault="000260EE" w:rsidP="001355B0">
      <w:pPr>
        <w:spacing w:after="0" w:line="240" w:lineRule="auto"/>
        <w:ind w:firstLine="709"/>
        <w:jc w:val="both"/>
        <w:rPr>
          <w:rFonts w:ascii="Times New Roman" w:hAnsi="Times New Roman" w:cs="Times New Roman"/>
          <w:sz w:val="28"/>
          <w:szCs w:val="28"/>
        </w:rPr>
      </w:pPr>
      <w:r w:rsidRPr="000260EE">
        <w:rPr>
          <w:rFonts w:ascii="Times New Roman" w:hAnsi="Times New Roman" w:cs="Times New Roman"/>
          <w:sz w:val="28"/>
          <w:szCs w:val="28"/>
        </w:rPr>
        <w:t>Всего на учете в клиентской службе Рамонского района по состоянию на конец 2023 года состоит более 11 тыс. получателей пенсий, из них получателей пенсии по инвалидности более 4,5 тыс. чел</w:t>
      </w:r>
      <w:r w:rsidR="007622EC">
        <w:rPr>
          <w:rFonts w:ascii="Times New Roman" w:hAnsi="Times New Roman" w:cs="Times New Roman"/>
          <w:sz w:val="28"/>
          <w:szCs w:val="28"/>
        </w:rPr>
        <w:t>овек</w:t>
      </w:r>
      <w:r w:rsidRPr="000260EE">
        <w:rPr>
          <w:rFonts w:ascii="Times New Roman" w:hAnsi="Times New Roman" w:cs="Times New Roman"/>
          <w:sz w:val="28"/>
          <w:szCs w:val="28"/>
        </w:rPr>
        <w:t>, работающих пенсионеров около 2 тыс. Более 1</w:t>
      </w:r>
      <w:r w:rsidR="007622EC">
        <w:rPr>
          <w:rFonts w:ascii="Times New Roman" w:hAnsi="Times New Roman" w:cs="Times New Roman"/>
          <w:sz w:val="28"/>
          <w:szCs w:val="28"/>
        </w:rPr>
        <w:t xml:space="preserve"> тыс.</w:t>
      </w:r>
      <w:r w:rsidRPr="000260EE">
        <w:rPr>
          <w:rFonts w:ascii="Times New Roman" w:hAnsi="Times New Roman" w:cs="Times New Roman"/>
          <w:sz w:val="28"/>
          <w:szCs w:val="28"/>
        </w:rPr>
        <w:t xml:space="preserve"> пожилых граждан получают компенсационную выплату к пенсии. Средний размер пенсии на отчётную дату составил более 17 тыс. рублей. Ежемесячный показатель суммы расходов на выплату пенсий и других социальных выплат составляет более </w:t>
      </w:r>
      <w:r w:rsidR="004E5D77">
        <w:rPr>
          <w:rFonts w:ascii="Times New Roman" w:hAnsi="Times New Roman" w:cs="Times New Roman"/>
          <w:sz w:val="28"/>
          <w:szCs w:val="28"/>
        </w:rPr>
        <w:t>230</w:t>
      </w:r>
      <w:r w:rsidRPr="000260EE">
        <w:rPr>
          <w:rFonts w:ascii="Times New Roman" w:hAnsi="Times New Roman" w:cs="Times New Roman"/>
          <w:sz w:val="28"/>
          <w:szCs w:val="28"/>
        </w:rPr>
        <w:t xml:space="preserve"> мл</w:t>
      </w:r>
      <w:r w:rsidR="004E5D77">
        <w:rPr>
          <w:rFonts w:ascii="Times New Roman" w:hAnsi="Times New Roman" w:cs="Times New Roman"/>
          <w:sz w:val="28"/>
          <w:szCs w:val="28"/>
        </w:rPr>
        <w:t>н.</w:t>
      </w:r>
      <w:r w:rsidRPr="000260EE">
        <w:rPr>
          <w:rFonts w:ascii="Times New Roman" w:hAnsi="Times New Roman" w:cs="Times New Roman"/>
          <w:sz w:val="28"/>
          <w:szCs w:val="28"/>
        </w:rPr>
        <w:t xml:space="preserve"> рублей.</w:t>
      </w:r>
    </w:p>
    <w:p w:rsidR="000260EE" w:rsidRDefault="000260EE" w:rsidP="001355B0">
      <w:pPr>
        <w:tabs>
          <w:tab w:val="left" w:pos="567"/>
        </w:tabs>
        <w:spacing w:after="0" w:line="240" w:lineRule="auto"/>
        <w:ind w:firstLine="709"/>
        <w:jc w:val="both"/>
        <w:rPr>
          <w:rFonts w:ascii="Times New Roman" w:eastAsia="Times New Roman" w:hAnsi="Times New Roman"/>
          <w:sz w:val="28"/>
          <w:szCs w:val="28"/>
        </w:rPr>
      </w:pPr>
      <w:r w:rsidRPr="000260EE">
        <w:rPr>
          <w:rFonts w:ascii="Times New Roman" w:hAnsi="Times New Roman" w:cs="Times New Roman"/>
          <w:sz w:val="28"/>
          <w:szCs w:val="28"/>
        </w:rPr>
        <w:t>В 2023 году было оформлено около 1</w:t>
      </w:r>
      <w:r w:rsidR="007622EC">
        <w:rPr>
          <w:rFonts w:ascii="Times New Roman" w:hAnsi="Times New Roman" w:cs="Times New Roman"/>
          <w:sz w:val="28"/>
          <w:szCs w:val="28"/>
        </w:rPr>
        <w:t xml:space="preserve"> тыс.</w:t>
      </w:r>
      <w:r w:rsidRPr="000260EE">
        <w:rPr>
          <w:rFonts w:ascii="Times New Roman" w:hAnsi="Times New Roman" w:cs="Times New Roman"/>
          <w:sz w:val="28"/>
          <w:szCs w:val="28"/>
        </w:rPr>
        <w:t xml:space="preserve"> электронных сертификатов на приобретение технических средств реабилитации, принято более 500 заявлений на обеспечение инвалидов техническими средствами и на выплату компенсации за самостоятельно приобретенное техническое оборудование. 100 инвалидов поставлено в очередь на санаторно-курортное лечение, а по бесплатным путевкам в санаториях прошли курс лечения более 70 инвалидов.</w:t>
      </w:r>
    </w:p>
    <w:p w:rsidR="0005162A" w:rsidRPr="00512917" w:rsidRDefault="0005162A" w:rsidP="001355B0">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p>
    <w:p w:rsidR="00913477" w:rsidRPr="00512917" w:rsidRDefault="00913477" w:rsidP="001355B0">
      <w:pPr>
        <w:spacing w:after="0" w:line="240" w:lineRule="auto"/>
        <w:ind w:firstLine="709"/>
        <w:jc w:val="center"/>
        <w:rPr>
          <w:rFonts w:ascii="Times New Roman" w:eastAsia="Times New Roman" w:hAnsi="Times New Roman" w:cs="Times New Roman"/>
          <w:b/>
          <w:i/>
          <w:sz w:val="28"/>
          <w:szCs w:val="28"/>
          <w:lang w:eastAsia="ru-RU"/>
        </w:rPr>
      </w:pPr>
      <w:r w:rsidRPr="00512917">
        <w:rPr>
          <w:rFonts w:ascii="Times New Roman" w:eastAsia="Times New Roman" w:hAnsi="Times New Roman" w:cs="Times New Roman"/>
          <w:b/>
          <w:i/>
          <w:sz w:val="28"/>
          <w:szCs w:val="28"/>
          <w:lang w:eastAsia="ru-RU"/>
        </w:rPr>
        <w:t xml:space="preserve">Деятельность административной комиссии муниципального района </w:t>
      </w:r>
    </w:p>
    <w:p w:rsidR="00913477" w:rsidRPr="00512917" w:rsidRDefault="00913477" w:rsidP="001355B0">
      <w:pPr>
        <w:spacing w:after="0" w:line="240" w:lineRule="auto"/>
        <w:ind w:firstLine="709"/>
        <w:jc w:val="center"/>
        <w:rPr>
          <w:rFonts w:ascii="Times New Roman" w:eastAsia="Times New Roman" w:hAnsi="Times New Roman" w:cs="Times New Roman"/>
          <w:b/>
          <w:sz w:val="28"/>
          <w:szCs w:val="28"/>
          <w:lang w:eastAsia="ru-RU"/>
        </w:rPr>
      </w:pPr>
    </w:p>
    <w:p w:rsidR="00512917" w:rsidRPr="00512917" w:rsidRDefault="00512917" w:rsidP="001355B0">
      <w:pPr>
        <w:spacing w:after="0" w:line="240" w:lineRule="auto"/>
        <w:ind w:firstLine="708"/>
        <w:jc w:val="both"/>
        <w:rPr>
          <w:rFonts w:ascii="Times New Roman" w:hAnsi="Times New Roman" w:cs="Times New Roman"/>
          <w:sz w:val="28"/>
          <w:szCs w:val="28"/>
        </w:rPr>
      </w:pPr>
      <w:r w:rsidRPr="00512917">
        <w:rPr>
          <w:rFonts w:ascii="Times New Roman" w:hAnsi="Times New Roman" w:cs="Times New Roman"/>
          <w:sz w:val="28"/>
          <w:szCs w:val="28"/>
        </w:rPr>
        <w:t>Административная комиссия муниципального района является постоянно действующим коллегиальным органом, уполномоченным осуществлять производство по делам об административных правонарушениях, отнесенных к компетенции Закона Воронежской области от 31.12.2003 № 74 «Об административных правонарушениях на территории Воронежской области» (далее – Закон № 74-ОЗ)</w:t>
      </w:r>
      <w:r w:rsidR="00822679">
        <w:rPr>
          <w:rFonts w:ascii="Times New Roman" w:hAnsi="Times New Roman" w:cs="Times New Roman"/>
          <w:sz w:val="28"/>
          <w:szCs w:val="28"/>
        </w:rPr>
        <w:t>.</w:t>
      </w:r>
    </w:p>
    <w:p w:rsidR="00512917" w:rsidRPr="00512917" w:rsidRDefault="00512917" w:rsidP="001355B0">
      <w:pPr>
        <w:spacing w:after="0" w:line="240" w:lineRule="auto"/>
        <w:ind w:firstLine="708"/>
        <w:jc w:val="both"/>
        <w:rPr>
          <w:rFonts w:ascii="Times New Roman" w:hAnsi="Times New Roman" w:cs="Times New Roman"/>
          <w:sz w:val="28"/>
          <w:szCs w:val="28"/>
        </w:rPr>
      </w:pPr>
      <w:r w:rsidRPr="00512917">
        <w:rPr>
          <w:rFonts w:ascii="Times New Roman" w:hAnsi="Times New Roman" w:cs="Times New Roman"/>
          <w:sz w:val="28"/>
          <w:szCs w:val="28"/>
        </w:rPr>
        <w:lastRenderedPageBreak/>
        <w:t>Дела об административных правонарушениях рассматриваются на открытых заседаниях комиссии, периодичность которых определяется председателем административной комиссии, по мере поступления протоколов об административных правонарушениях, с учетом установленного законодательством срока рассмотрения дел об административных правонарушениях.</w:t>
      </w:r>
    </w:p>
    <w:p w:rsidR="00512917" w:rsidRPr="00512917" w:rsidRDefault="00512917" w:rsidP="001355B0">
      <w:pPr>
        <w:spacing w:after="0" w:line="240" w:lineRule="auto"/>
        <w:ind w:firstLine="708"/>
        <w:jc w:val="both"/>
        <w:rPr>
          <w:rFonts w:ascii="Times New Roman" w:hAnsi="Times New Roman" w:cs="Times New Roman"/>
          <w:sz w:val="28"/>
          <w:szCs w:val="28"/>
        </w:rPr>
      </w:pPr>
      <w:r w:rsidRPr="00512917">
        <w:rPr>
          <w:rFonts w:ascii="Times New Roman" w:hAnsi="Times New Roman" w:cs="Times New Roman"/>
          <w:sz w:val="28"/>
          <w:szCs w:val="28"/>
        </w:rPr>
        <w:t>В 2023 году проведено 15 заседаний административной комиссии, поступило в комиссию 34 протокола об административных правонарушениях.</w:t>
      </w:r>
    </w:p>
    <w:p w:rsidR="00512917" w:rsidRPr="00512917" w:rsidRDefault="00512917" w:rsidP="001355B0">
      <w:pPr>
        <w:spacing w:after="0" w:line="240" w:lineRule="auto"/>
        <w:ind w:firstLine="708"/>
        <w:jc w:val="both"/>
        <w:rPr>
          <w:rFonts w:ascii="Times New Roman" w:hAnsi="Times New Roman" w:cs="Times New Roman"/>
          <w:sz w:val="28"/>
          <w:szCs w:val="28"/>
        </w:rPr>
      </w:pPr>
      <w:r w:rsidRPr="00512917">
        <w:rPr>
          <w:rFonts w:ascii="Times New Roman" w:hAnsi="Times New Roman" w:cs="Times New Roman"/>
          <w:sz w:val="28"/>
          <w:szCs w:val="28"/>
        </w:rPr>
        <w:t>Материалы поступали от администраций поселений (за нарушение правил благоустройства, складирование мусора и строительных материалов в границах соответствующих поселений).</w:t>
      </w:r>
    </w:p>
    <w:p w:rsidR="00512917" w:rsidRPr="00512917" w:rsidRDefault="00512917" w:rsidP="001355B0">
      <w:pPr>
        <w:spacing w:after="0" w:line="240" w:lineRule="auto"/>
        <w:ind w:firstLine="709"/>
        <w:jc w:val="both"/>
        <w:rPr>
          <w:rFonts w:ascii="Times New Roman" w:hAnsi="Times New Roman" w:cs="Times New Roman"/>
          <w:sz w:val="28"/>
          <w:szCs w:val="28"/>
        </w:rPr>
      </w:pPr>
      <w:r w:rsidRPr="00512917">
        <w:rPr>
          <w:rFonts w:ascii="Times New Roman" w:hAnsi="Times New Roman" w:cs="Times New Roman"/>
          <w:sz w:val="28"/>
          <w:szCs w:val="28"/>
        </w:rPr>
        <w:t>Административной комиссией в 2023 году вынесено:</w:t>
      </w:r>
    </w:p>
    <w:p w:rsidR="00512917" w:rsidRPr="00512917" w:rsidRDefault="00512917" w:rsidP="001355B0">
      <w:pPr>
        <w:spacing w:after="0" w:line="240" w:lineRule="auto"/>
        <w:ind w:firstLine="709"/>
        <w:jc w:val="both"/>
        <w:rPr>
          <w:rFonts w:ascii="Times New Roman" w:hAnsi="Times New Roman" w:cs="Times New Roman"/>
          <w:sz w:val="28"/>
          <w:szCs w:val="28"/>
        </w:rPr>
      </w:pPr>
      <w:r w:rsidRPr="00512917">
        <w:rPr>
          <w:rFonts w:ascii="Times New Roman" w:hAnsi="Times New Roman" w:cs="Times New Roman"/>
          <w:sz w:val="28"/>
          <w:szCs w:val="28"/>
        </w:rPr>
        <w:t>-</w:t>
      </w:r>
      <w:r w:rsidR="004E5D77">
        <w:rPr>
          <w:rFonts w:ascii="Times New Roman" w:hAnsi="Times New Roman" w:cs="Times New Roman"/>
          <w:sz w:val="28"/>
          <w:szCs w:val="28"/>
        </w:rPr>
        <w:t xml:space="preserve"> </w:t>
      </w:r>
      <w:r w:rsidRPr="00512917">
        <w:rPr>
          <w:rFonts w:ascii="Times New Roman" w:hAnsi="Times New Roman" w:cs="Times New Roman"/>
          <w:sz w:val="28"/>
          <w:szCs w:val="28"/>
        </w:rPr>
        <w:t>24 постановления о наложении административных штрафов на общую сумму 39</w:t>
      </w:r>
      <w:r w:rsidR="00822679">
        <w:rPr>
          <w:rFonts w:ascii="Times New Roman" w:hAnsi="Times New Roman" w:cs="Times New Roman"/>
          <w:sz w:val="28"/>
          <w:szCs w:val="28"/>
        </w:rPr>
        <w:t>,5 тыс.</w:t>
      </w:r>
      <w:r w:rsidRPr="00512917">
        <w:rPr>
          <w:rFonts w:ascii="Times New Roman" w:hAnsi="Times New Roman" w:cs="Times New Roman"/>
          <w:sz w:val="28"/>
          <w:szCs w:val="28"/>
        </w:rPr>
        <w:t xml:space="preserve"> рублей, из которых добровольно оплачено 15 штрафов на общую сумму 24</w:t>
      </w:r>
      <w:r w:rsidR="00822679">
        <w:rPr>
          <w:rFonts w:ascii="Times New Roman" w:hAnsi="Times New Roman" w:cs="Times New Roman"/>
          <w:sz w:val="28"/>
          <w:szCs w:val="28"/>
        </w:rPr>
        <w:t xml:space="preserve"> тыс.</w:t>
      </w:r>
      <w:r w:rsidRPr="00512917">
        <w:rPr>
          <w:rFonts w:ascii="Times New Roman" w:hAnsi="Times New Roman" w:cs="Times New Roman"/>
          <w:sz w:val="28"/>
          <w:szCs w:val="28"/>
        </w:rPr>
        <w:t xml:space="preserve"> рублей</w:t>
      </w:r>
      <w:r w:rsidR="00822679">
        <w:rPr>
          <w:rFonts w:ascii="Times New Roman" w:hAnsi="Times New Roman" w:cs="Times New Roman"/>
          <w:sz w:val="28"/>
          <w:szCs w:val="28"/>
        </w:rPr>
        <w:t>;</w:t>
      </w:r>
    </w:p>
    <w:p w:rsidR="00512917" w:rsidRPr="00512917" w:rsidRDefault="00512917" w:rsidP="001355B0">
      <w:pPr>
        <w:spacing w:after="0" w:line="240" w:lineRule="auto"/>
        <w:ind w:firstLine="709"/>
        <w:jc w:val="both"/>
        <w:rPr>
          <w:rFonts w:ascii="Times New Roman" w:hAnsi="Times New Roman" w:cs="Times New Roman"/>
          <w:sz w:val="28"/>
          <w:szCs w:val="28"/>
        </w:rPr>
      </w:pPr>
      <w:r w:rsidRPr="00512917">
        <w:rPr>
          <w:rFonts w:ascii="Times New Roman" w:hAnsi="Times New Roman" w:cs="Times New Roman"/>
          <w:sz w:val="28"/>
          <w:szCs w:val="28"/>
        </w:rPr>
        <w:t>- 3 постановления о предупреждении</w:t>
      </w:r>
      <w:r w:rsidR="00822679">
        <w:rPr>
          <w:rFonts w:ascii="Times New Roman" w:hAnsi="Times New Roman" w:cs="Times New Roman"/>
          <w:sz w:val="28"/>
          <w:szCs w:val="28"/>
        </w:rPr>
        <w:t>;</w:t>
      </w:r>
    </w:p>
    <w:p w:rsidR="00512917" w:rsidRPr="00512917" w:rsidRDefault="00512917" w:rsidP="001355B0">
      <w:pPr>
        <w:spacing w:after="0" w:line="240" w:lineRule="auto"/>
        <w:ind w:firstLine="709"/>
        <w:jc w:val="both"/>
        <w:rPr>
          <w:rFonts w:ascii="Times New Roman" w:hAnsi="Times New Roman" w:cs="Times New Roman"/>
          <w:sz w:val="28"/>
          <w:szCs w:val="28"/>
        </w:rPr>
      </w:pPr>
      <w:r w:rsidRPr="00512917">
        <w:rPr>
          <w:rFonts w:ascii="Times New Roman" w:hAnsi="Times New Roman" w:cs="Times New Roman"/>
          <w:sz w:val="28"/>
          <w:szCs w:val="28"/>
        </w:rPr>
        <w:t>- 5 устных замечаний</w:t>
      </w:r>
      <w:r w:rsidR="00822679">
        <w:rPr>
          <w:rFonts w:ascii="Times New Roman" w:hAnsi="Times New Roman" w:cs="Times New Roman"/>
          <w:sz w:val="28"/>
          <w:szCs w:val="28"/>
        </w:rPr>
        <w:t>.</w:t>
      </w:r>
    </w:p>
    <w:p w:rsidR="00512917" w:rsidRPr="00512917" w:rsidRDefault="00512917" w:rsidP="001355B0">
      <w:pPr>
        <w:spacing w:after="0" w:line="240" w:lineRule="auto"/>
        <w:ind w:firstLine="708"/>
        <w:jc w:val="both"/>
        <w:rPr>
          <w:rFonts w:ascii="Times New Roman" w:hAnsi="Times New Roman" w:cs="Times New Roman"/>
          <w:sz w:val="28"/>
          <w:szCs w:val="28"/>
        </w:rPr>
      </w:pPr>
      <w:r w:rsidRPr="00512917">
        <w:rPr>
          <w:rFonts w:ascii="Times New Roman" w:hAnsi="Times New Roman" w:cs="Times New Roman"/>
          <w:sz w:val="28"/>
          <w:szCs w:val="28"/>
        </w:rPr>
        <w:t>В службу судебных приставов в отчетном году направлено 17 заявлений о возбуждении исполнительного производства по постановлениям административной комиссии на общую сумму 42</w:t>
      </w:r>
      <w:r w:rsidR="00822679">
        <w:rPr>
          <w:rFonts w:ascii="Times New Roman" w:hAnsi="Times New Roman" w:cs="Times New Roman"/>
          <w:sz w:val="28"/>
          <w:szCs w:val="28"/>
        </w:rPr>
        <w:t>,5 тыс.</w:t>
      </w:r>
      <w:r w:rsidRPr="00512917">
        <w:rPr>
          <w:rFonts w:ascii="Times New Roman" w:hAnsi="Times New Roman" w:cs="Times New Roman"/>
          <w:sz w:val="28"/>
          <w:szCs w:val="28"/>
        </w:rPr>
        <w:t xml:space="preserve"> рублей.</w:t>
      </w:r>
    </w:p>
    <w:p w:rsidR="00512917" w:rsidRPr="00512917" w:rsidRDefault="00512917" w:rsidP="001355B0">
      <w:pPr>
        <w:spacing w:after="0" w:line="240" w:lineRule="auto"/>
        <w:ind w:firstLine="708"/>
        <w:jc w:val="both"/>
        <w:rPr>
          <w:rFonts w:ascii="Times New Roman" w:hAnsi="Times New Roman" w:cs="Times New Roman"/>
          <w:sz w:val="28"/>
          <w:szCs w:val="28"/>
        </w:rPr>
      </w:pPr>
      <w:r w:rsidRPr="00512917">
        <w:rPr>
          <w:rFonts w:ascii="Times New Roman" w:hAnsi="Times New Roman" w:cs="Times New Roman"/>
          <w:sz w:val="28"/>
          <w:szCs w:val="28"/>
        </w:rPr>
        <w:t>Осуществлено</w:t>
      </w:r>
      <w:r w:rsidR="00822679">
        <w:rPr>
          <w:rFonts w:ascii="Times New Roman" w:hAnsi="Times New Roman" w:cs="Times New Roman"/>
          <w:sz w:val="28"/>
          <w:szCs w:val="28"/>
        </w:rPr>
        <w:t xml:space="preserve"> </w:t>
      </w:r>
      <w:r w:rsidRPr="00512917">
        <w:rPr>
          <w:rFonts w:ascii="Times New Roman" w:hAnsi="Times New Roman" w:cs="Times New Roman"/>
          <w:sz w:val="28"/>
          <w:szCs w:val="28"/>
        </w:rPr>
        <w:t>23 рейда по выявлению фактов несанкционированной торговли в неустановленных местах, на объектах транспортной инфраструктуры.</w:t>
      </w:r>
    </w:p>
    <w:p w:rsidR="00512917" w:rsidRPr="00512917" w:rsidRDefault="00512917" w:rsidP="001355B0">
      <w:pPr>
        <w:spacing w:after="0" w:line="240" w:lineRule="auto"/>
        <w:ind w:firstLine="708"/>
        <w:jc w:val="both"/>
        <w:rPr>
          <w:rFonts w:ascii="Times New Roman" w:hAnsi="Times New Roman" w:cs="Times New Roman"/>
          <w:sz w:val="28"/>
          <w:szCs w:val="28"/>
        </w:rPr>
      </w:pPr>
      <w:r w:rsidRPr="00512917">
        <w:rPr>
          <w:rFonts w:ascii="Times New Roman" w:hAnsi="Times New Roman" w:cs="Times New Roman"/>
          <w:sz w:val="28"/>
          <w:szCs w:val="28"/>
        </w:rPr>
        <w:t>Наибольшее количество административных дел было рассмотрено по статье 33.1 Закона №74-ОЗ за несоблюдение правил благоустройства поселений (складирование бытового мусора и</w:t>
      </w:r>
      <w:r>
        <w:rPr>
          <w:rFonts w:ascii="Times New Roman" w:hAnsi="Times New Roman" w:cs="Times New Roman"/>
          <w:sz w:val="28"/>
          <w:szCs w:val="28"/>
        </w:rPr>
        <w:t xml:space="preserve"> строительных материалов, а так</w:t>
      </w:r>
      <w:r w:rsidRPr="00512917">
        <w:rPr>
          <w:rFonts w:ascii="Times New Roman" w:hAnsi="Times New Roman" w:cs="Times New Roman"/>
          <w:sz w:val="28"/>
          <w:szCs w:val="28"/>
        </w:rPr>
        <w:t xml:space="preserve">же зарастания земельных участков сухой травой на территории муниципального района) </w:t>
      </w:r>
      <w:r w:rsidR="00822679">
        <w:rPr>
          <w:rFonts w:ascii="Times New Roman" w:hAnsi="Times New Roman" w:cs="Times New Roman"/>
          <w:sz w:val="28"/>
          <w:szCs w:val="28"/>
        </w:rPr>
        <w:t xml:space="preserve">– </w:t>
      </w:r>
      <w:r w:rsidRPr="00512917">
        <w:rPr>
          <w:rFonts w:ascii="Times New Roman" w:hAnsi="Times New Roman" w:cs="Times New Roman"/>
          <w:sz w:val="28"/>
          <w:szCs w:val="28"/>
        </w:rPr>
        <w:t>23</w:t>
      </w:r>
      <w:r w:rsidR="00822679">
        <w:rPr>
          <w:rFonts w:ascii="Times New Roman" w:hAnsi="Times New Roman" w:cs="Times New Roman"/>
          <w:sz w:val="28"/>
          <w:szCs w:val="28"/>
        </w:rPr>
        <w:t xml:space="preserve"> </w:t>
      </w:r>
      <w:r w:rsidRPr="00512917">
        <w:rPr>
          <w:rFonts w:ascii="Times New Roman" w:hAnsi="Times New Roman" w:cs="Times New Roman"/>
          <w:sz w:val="28"/>
          <w:szCs w:val="28"/>
        </w:rPr>
        <w:t>дела, что составило 67% от общего количества дел.</w:t>
      </w:r>
    </w:p>
    <w:p w:rsidR="00913477" w:rsidRPr="00512917" w:rsidRDefault="00512917" w:rsidP="001355B0">
      <w:pPr>
        <w:spacing w:after="0" w:line="240" w:lineRule="auto"/>
        <w:ind w:firstLine="709"/>
        <w:jc w:val="both"/>
        <w:rPr>
          <w:rFonts w:ascii="Times New Roman" w:eastAsia="Times New Roman" w:hAnsi="Times New Roman" w:cs="Times New Roman"/>
          <w:sz w:val="28"/>
          <w:szCs w:val="28"/>
          <w:lang w:eastAsia="ru-RU"/>
        </w:rPr>
      </w:pPr>
      <w:r w:rsidRPr="00512917">
        <w:rPr>
          <w:rFonts w:ascii="Times New Roman" w:hAnsi="Times New Roman" w:cs="Times New Roman"/>
          <w:sz w:val="28"/>
          <w:szCs w:val="28"/>
        </w:rPr>
        <w:t>По статье 19.2 Закона № 74-ОЗ рассмотрено 11</w:t>
      </w:r>
      <w:r w:rsidR="00822679">
        <w:rPr>
          <w:rFonts w:ascii="Times New Roman" w:hAnsi="Times New Roman" w:cs="Times New Roman"/>
          <w:sz w:val="28"/>
          <w:szCs w:val="28"/>
        </w:rPr>
        <w:t xml:space="preserve"> </w:t>
      </w:r>
      <w:r w:rsidRPr="00512917">
        <w:rPr>
          <w:rFonts w:ascii="Times New Roman" w:hAnsi="Times New Roman" w:cs="Times New Roman"/>
          <w:sz w:val="28"/>
          <w:szCs w:val="28"/>
        </w:rPr>
        <w:t>дел об административном правонарушении в части торговли в несанкционированных местах, что составило 33% от общего количества дел.</w:t>
      </w:r>
    </w:p>
    <w:p w:rsidR="00620F7D" w:rsidRPr="00532FCA" w:rsidRDefault="00620F7D" w:rsidP="001355B0">
      <w:pPr>
        <w:spacing w:after="0" w:line="240" w:lineRule="auto"/>
        <w:ind w:firstLine="709"/>
        <w:jc w:val="both"/>
        <w:rPr>
          <w:rFonts w:ascii="Times New Roman" w:eastAsia="Times New Roman" w:hAnsi="Times New Roman" w:cs="Times New Roman"/>
          <w:color w:val="FF0000"/>
          <w:sz w:val="28"/>
          <w:szCs w:val="28"/>
          <w:lang w:eastAsia="ru-RU"/>
        </w:rPr>
      </w:pPr>
    </w:p>
    <w:p w:rsidR="00743B94" w:rsidRPr="0040028B" w:rsidRDefault="00743B94" w:rsidP="001355B0">
      <w:pPr>
        <w:spacing w:after="0" w:line="240" w:lineRule="auto"/>
        <w:ind w:firstLine="709"/>
        <w:jc w:val="center"/>
        <w:rPr>
          <w:rFonts w:ascii="Times New Roman" w:eastAsia="Times New Roman" w:hAnsi="Times New Roman" w:cs="Times New Roman"/>
          <w:b/>
          <w:i/>
          <w:sz w:val="28"/>
          <w:szCs w:val="28"/>
          <w:lang w:eastAsia="ru-RU"/>
        </w:rPr>
      </w:pPr>
      <w:r w:rsidRPr="0040028B">
        <w:rPr>
          <w:rFonts w:ascii="Times New Roman" w:eastAsia="Times New Roman" w:hAnsi="Times New Roman" w:cs="Times New Roman"/>
          <w:b/>
          <w:i/>
          <w:sz w:val="28"/>
          <w:szCs w:val="28"/>
          <w:lang w:eastAsia="ru-RU"/>
        </w:rPr>
        <w:t xml:space="preserve">Общественно-политическая, нормотворческая и </w:t>
      </w:r>
    </w:p>
    <w:p w:rsidR="00743B94" w:rsidRPr="0040028B" w:rsidRDefault="00743B94" w:rsidP="001355B0">
      <w:pPr>
        <w:spacing w:after="0" w:line="240" w:lineRule="auto"/>
        <w:ind w:firstLine="709"/>
        <w:jc w:val="center"/>
        <w:rPr>
          <w:rFonts w:ascii="Times New Roman" w:eastAsia="Times New Roman" w:hAnsi="Times New Roman" w:cs="Times New Roman"/>
          <w:b/>
          <w:i/>
          <w:sz w:val="28"/>
          <w:szCs w:val="28"/>
          <w:lang w:eastAsia="ru-RU"/>
        </w:rPr>
      </w:pPr>
      <w:r w:rsidRPr="0040028B">
        <w:rPr>
          <w:rFonts w:ascii="Times New Roman" w:eastAsia="Times New Roman" w:hAnsi="Times New Roman" w:cs="Times New Roman"/>
          <w:b/>
          <w:i/>
          <w:sz w:val="28"/>
          <w:szCs w:val="28"/>
          <w:lang w:eastAsia="ru-RU"/>
        </w:rPr>
        <w:t xml:space="preserve">организационно-кадровая деятельность администрации </w:t>
      </w:r>
    </w:p>
    <w:p w:rsidR="00743B94" w:rsidRPr="00532FCA" w:rsidRDefault="00743B94" w:rsidP="001355B0">
      <w:pPr>
        <w:spacing w:after="0" w:line="240" w:lineRule="auto"/>
        <w:ind w:firstLine="709"/>
        <w:jc w:val="center"/>
        <w:rPr>
          <w:rFonts w:ascii="Times New Roman" w:eastAsia="Calibri" w:hAnsi="Times New Roman" w:cs="Times New Roman"/>
          <w:b/>
          <w:i/>
          <w:color w:val="FF0000"/>
          <w:sz w:val="28"/>
          <w:szCs w:val="28"/>
        </w:rPr>
      </w:pPr>
    </w:p>
    <w:p w:rsidR="0040028B" w:rsidRPr="00224A61" w:rsidRDefault="0040028B" w:rsidP="001355B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Как и в предыдущие годы, в отчетном периоде </w:t>
      </w:r>
      <w:r w:rsidRPr="00224A61">
        <w:rPr>
          <w:rFonts w:ascii="Times New Roman" w:eastAsia="Calibri" w:hAnsi="Times New Roman" w:cs="Times New Roman"/>
          <w:sz w:val="28"/>
          <w:szCs w:val="28"/>
        </w:rPr>
        <w:t xml:space="preserve">большое внимание органов местного самоуправления муниципального района </w:t>
      </w:r>
      <w:r>
        <w:rPr>
          <w:rFonts w:ascii="Times New Roman" w:eastAsia="Calibri" w:hAnsi="Times New Roman" w:cs="Times New Roman"/>
          <w:sz w:val="28"/>
          <w:szCs w:val="28"/>
        </w:rPr>
        <w:t>уделялось</w:t>
      </w:r>
      <w:r w:rsidRPr="00224A61">
        <w:rPr>
          <w:rFonts w:ascii="Times New Roman" w:eastAsia="Calibri" w:hAnsi="Times New Roman" w:cs="Times New Roman"/>
          <w:sz w:val="28"/>
          <w:szCs w:val="28"/>
        </w:rPr>
        <w:t xml:space="preserve"> вопросам развития </w:t>
      </w:r>
      <w:r>
        <w:rPr>
          <w:rFonts w:ascii="Times New Roman" w:eastAsia="Calibri" w:hAnsi="Times New Roman" w:cs="Times New Roman"/>
          <w:sz w:val="28"/>
          <w:szCs w:val="28"/>
        </w:rPr>
        <w:t xml:space="preserve">институтов </w:t>
      </w:r>
      <w:r w:rsidRPr="00224A61">
        <w:rPr>
          <w:rFonts w:ascii="Times New Roman" w:eastAsia="Calibri" w:hAnsi="Times New Roman" w:cs="Times New Roman"/>
          <w:sz w:val="28"/>
          <w:szCs w:val="28"/>
        </w:rPr>
        <w:t xml:space="preserve">гражданского общества, обеспечения «обратной связи» с </w:t>
      </w:r>
      <w:r>
        <w:rPr>
          <w:rFonts w:ascii="Times New Roman" w:eastAsia="Calibri" w:hAnsi="Times New Roman" w:cs="Times New Roman"/>
          <w:sz w:val="28"/>
          <w:szCs w:val="28"/>
        </w:rPr>
        <w:t>населением</w:t>
      </w:r>
      <w:r w:rsidRPr="00224A61">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повышения активности его участия</w:t>
      </w:r>
      <w:r w:rsidRPr="00224A61">
        <w:rPr>
          <w:rFonts w:ascii="Times New Roman" w:eastAsia="Calibri" w:hAnsi="Times New Roman" w:cs="Times New Roman"/>
          <w:sz w:val="28"/>
          <w:szCs w:val="28"/>
        </w:rPr>
        <w:t xml:space="preserve"> в </w:t>
      </w:r>
      <w:r>
        <w:rPr>
          <w:rFonts w:ascii="Times New Roman" w:eastAsia="Calibri" w:hAnsi="Times New Roman" w:cs="Times New Roman"/>
          <w:sz w:val="28"/>
          <w:szCs w:val="28"/>
        </w:rPr>
        <w:t>управлении общественными делами</w:t>
      </w:r>
      <w:r w:rsidRPr="00224A61">
        <w:rPr>
          <w:rFonts w:ascii="Times New Roman" w:eastAsia="Calibri" w:hAnsi="Times New Roman" w:cs="Times New Roman"/>
          <w:sz w:val="28"/>
          <w:szCs w:val="28"/>
        </w:rPr>
        <w:t>.</w:t>
      </w:r>
    </w:p>
    <w:p w:rsidR="0040028B" w:rsidRPr="00774D1A" w:rsidRDefault="0040028B" w:rsidP="001355B0">
      <w:pPr>
        <w:spacing w:after="0" w:line="240" w:lineRule="auto"/>
        <w:ind w:firstLine="709"/>
        <w:jc w:val="both"/>
        <w:rPr>
          <w:rFonts w:ascii="Times New Roman" w:eastAsia="Calibri" w:hAnsi="Times New Roman" w:cs="Times New Roman"/>
          <w:sz w:val="28"/>
          <w:szCs w:val="28"/>
        </w:rPr>
      </w:pPr>
      <w:r w:rsidRPr="00774D1A">
        <w:rPr>
          <w:rFonts w:ascii="Times New Roman" w:eastAsia="Calibri" w:hAnsi="Times New Roman" w:cs="Times New Roman"/>
          <w:sz w:val="28"/>
          <w:szCs w:val="28"/>
        </w:rPr>
        <w:t xml:space="preserve">В 2023 году в администрацию муниципального района поступило, поставлено на контроль и рассмотрено 994 обращения граждан, из них </w:t>
      </w:r>
      <w:r w:rsidRPr="00774D1A">
        <w:rPr>
          <w:rFonts w:ascii="Times New Roman" w:eastAsia="Calibri" w:hAnsi="Times New Roman" w:cs="Times New Roman"/>
          <w:sz w:val="28"/>
          <w:szCs w:val="28"/>
        </w:rPr>
        <w:lastRenderedPageBreak/>
        <w:t xml:space="preserve">письменных - 873, в </w:t>
      </w:r>
      <w:proofErr w:type="spellStart"/>
      <w:r w:rsidRPr="00774D1A">
        <w:rPr>
          <w:rFonts w:ascii="Times New Roman" w:eastAsia="Calibri" w:hAnsi="Times New Roman" w:cs="Times New Roman"/>
          <w:sz w:val="28"/>
          <w:szCs w:val="28"/>
        </w:rPr>
        <w:t>т.ч</w:t>
      </w:r>
      <w:proofErr w:type="spellEnd"/>
      <w:r w:rsidRPr="00774D1A">
        <w:rPr>
          <w:rFonts w:ascii="Times New Roman" w:eastAsia="Calibri" w:hAnsi="Times New Roman" w:cs="Times New Roman"/>
          <w:sz w:val="28"/>
          <w:szCs w:val="28"/>
        </w:rPr>
        <w:t xml:space="preserve">. в форме электронного документа - 356; устных, поступивших в рамках приема граждан по личным вопросам - 121. </w:t>
      </w:r>
    </w:p>
    <w:p w:rsidR="0040028B" w:rsidRPr="00774D1A" w:rsidRDefault="0040028B" w:rsidP="001355B0">
      <w:pPr>
        <w:spacing w:after="0" w:line="240" w:lineRule="auto"/>
        <w:ind w:firstLine="709"/>
        <w:jc w:val="both"/>
        <w:rPr>
          <w:rFonts w:ascii="Times New Roman" w:eastAsia="Calibri" w:hAnsi="Times New Roman" w:cs="Times New Roman"/>
          <w:sz w:val="28"/>
          <w:szCs w:val="28"/>
        </w:rPr>
      </w:pPr>
      <w:r w:rsidRPr="00774D1A">
        <w:rPr>
          <w:rFonts w:ascii="Times New Roman" w:eastAsia="Calibri" w:hAnsi="Times New Roman" w:cs="Times New Roman"/>
          <w:sz w:val="28"/>
          <w:szCs w:val="28"/>
        </w:rPr>
        <w:t xml:space="preserve">В отчетном году уменьшилось </w:t>
      </w:r>
      <w:r w:rsidRPr="00774D1A">
        <w:rPr>
          <w:rFonts w:ascii="Times New Roman" w:eastAsia="Calibri" w:hAnsi="Times New Roman" w:cs="Times New Roman"/>
          <w:bCs/>
          <w:sz w:val="28"/>
          <w:szCs w:val="28"/>
        </w:rPr>
        <w:t>количество обращений в форме электронного документа, поступивших посредством Интернет-приемной на официальном сайте органов местного самоуправления муниципального района (в 2023 году – 21,1% от общего количества обращений, в 2022 году – 22,4% от общего количества обращений). Однако, отмечается увеличение количества письменных обращений, поступивших на бумажном носителе (в 2023 году – 50,7 %, в 2022 году – 32,6 % от общего количества обращений).</w:t>
      </w:r>
    </w:p>
    <w:p w:rsidR="0040028B" w:rsidRPr="00774D1A" w:rsidRDefault="0040028B" w:rsidP="001355B0">
      <w:pPr>
        <w:spacing w:after="0" w:line="240" w:lineRule="auto"/>
        <w:ind w:firstLine="709"/>
        <w:jc w:val="both"/>
        <w:rPr>
          <w:rFonts w:ascii="Times New Roman" w:eastAsia="Calibri" w:hAnsi="Times New Roman" w:cs="Times New Roman"/>
          <w:sz w:val="28"/>
          <w:szCs w:val="28"/>
        </w:rPr>
      </w:pPr>
      <w:r w:rsidRPr="00774D1A">
        <w:rPr>
          <w:rFonts w:ascii="Times New Roman" w:eastAsia="Calibri" w:hAnsi="Times New Roman" w:cs="Times New Roman"/>
          <w:sz w:val="28"/>
          <w:szCs w:val="28"/>
        </w:rPr>
        <w:t xml:space="preserve">В </w:t>
      </w:r>
      <w:r>
        <w:rPr>
          <w:rFonts w:ascii="Times New Roman" w:eastAsia="Calibri" w:hAnsi="Times New Roman" w:cs="Times New Roman"/>
          <w:sz w:val="28"/>
          <w:szCs w:val="28"/>
        </w:rPr>
        <w:t xml:space="preserve">органы </w:t>
      </w:r>
      <w:proofErr w:type="spellStart"/>
      <w:r>
        <w:rPr>
          <w:rFonts w:ascii="Times New Roman" w:eastAsia="Calibri" w:hAnsi="Times New Roman" w:cs="Times New Roman"/>
          <w:sz w:val="28"/>
          <w:szCs w:val="28"/>
        </w:rPr>
        <w:t>госвласти</w:t>
      </w:r>
      <w:proofErr w:type="spellEnd"/>
      <w:r w:rsidRPr="00774D1A">
        <w:rPr>
          <w:rFonts w:ascii="Times New Roman" w:eastAsia="Calibri" w:hAnsi="Times New Roman" w:cs="Times New Roman"/>
          <w:sz w:val="28"/>
          <w:szCs w:val="28"/>
        </w:rPr>
        <w:t xml:space="preserve"> представлена информация по 357 запросам, направленным в рамках рассмотрения обращений жителей района указанными органами.</w:t>
      </w:r>
    </w:p>
    <w:p w:rsidR="0040028B" w:rsidRPr="00774D1A" w:rsidRDefault="0040028B" w:rsidP="001355B0">
      <w:pPr>
        <w:spacing w:after="0" w:line="240" w:lineRule="auto"/>
        <w:ind w:firstLine="709"/>
        <w:jc w:val="both"/>
        <w:rPr>
          <w:rFonts w:ascii="Times New Roman" w:eastAsia="Calibri" w:hAnsi="Times New Roman" w:cs="Times New Roman"/>
          <w:sz w:val="28"/>
          <w:szCs w:val="28"/>
        </w:rPr>
      </w:pPr>
      <w:r w:rsidRPr="00774D1A">
        <w:rPr>
          <w:rFonts w:ascii="Times New Roman" w:eastAsia="Calibri" w:hAnsi="Times New Roman" w:cs="Times New Roman"/>
          <w:sz w:val="28"/>
          <w:szCs w:val="28"/>
        </w:rPr>
        <w:t>Анализ характера обращений, поступивших в администрацию муниципального района в отчетном периоде, показывает, что наиболее важными вопросами, затрагиваемыми в обращениях граждан, остались вопросы жилищно-коммунальной сферы – 19,2 %, строительства и ремонта дорог и тротуаров – 18,9 %, использования и охраны земель – 16,6 %, градостроительства и деятельности в сфере строительства – 7,1</w:t>
      </w:r>
      <w:r w:rsidR="000B193F">
        <w:rPr>
          <w:rFonts w:ascii="Times New Roman" w:eastAsia="Calibri" w:hAnsi="Times New Roman" w:cs="Times New Roman"/>
          <w:sz w:val="28"/>
          <w:szCs w:val="28"/>
        </w:rPr>
        <w:t xml:space="preserve"> </w:t>
      </w:r>
      <w:r w:rsidRPr="00774D1A">
        <w:rPr>
          <w:rFonts w:ascii="Times New Roman" w:eastAsia="Calibri" w:hAnsi="Times New Roman" w:cs="Times New Roman"/>
          <w:sz w:val="28"/>
          <w:szCs w:val="28"/>
        </w:rPr>
        <w:t>%, охраны окружающей природной среды – 6,7 %. Исходя из анализа количества и характера вопросов, содержащихся в обращениях граждан, определяется и исполняется перечень мероприятий, направленных на устранение причин и условий их возникновения.</w:t>
      </w:r>
    </w:p>
    <w:p w:rsidR="0040028B" w:rsidRPr="00774D1A" w:rsidRDefault="0040028B" w:rsidP="001355B0">
      <w:pPr>
        <w:spacing w:after="0" w:line="240" w:lineRule="auto"/>
        <w:ind w:firstLine="709"/>
        <w:jc w:val="both"/>
        <w:rPr>
          <w:rFonts w:ascii="Times New Roman" w:eastAsia="Calibri" w:hAnsi="Times New Roman" w:cs="Times New Roman"/>
          <w:sz w:val="28"/>
          <w:szCs w:val="28"/>
        </w:rPr>
      </w:pPr>
      <w:r w:rsidRPr="00774D1A">
        <w:rPr>
          <w:rFonts w:ascii="Times New Roman" w:eastAsia="Calibri" w:hAnsi="Times New Roman" w:cs="Times New Roman"/>
          <w:sz w:val="28"/>
          <w:szCs w:val="28"/>
        </w:rPr>
        <w:t xml:space="preserve">В ходе выездов в поселения в рамках проведения ежегодных отчетов глав (глав администраций) поселений, встреч с активом жителей главой муниципального района должностным лицам органов местного самоуправления даются поручения, направленные на решение поставленных жителями вопросов (наказы). Так в отчетном периоде на контроль поставлено 275 таких поручений, большинство из которых исполнено. </w:t>
      </w:r>
    </w:p>
    <w:p w:rsidR="0040028B" w:rsidRPr="00C0537F" w:rsidRDefault="0040028B" w:rsidP="001355B0">
      <w:pPr>
        <w:spacing w:after="0" w:line="240" w:lineRule="auto"/>
        <w:ind w:firstLine="709"/>
        <w:jc w:val="both"/>
        <w:rPr>
          <w:rFonts w:ascii="Times New Roman" w:eastAsia="Calibri" w:hAnsi="Times New Roman" w:cs="Times New Roman"/>
          <w:sz w:val="28"/>
          <w:szCs w:val="28"/>
        </w:rPr>
      </w:pPr>
      <w:r w:rsidRPr="00C0537F">
        <w:rPr>
          <w:rFonts w:ascii="Times New Roman" w:eastAsia="Calibri" w:hAnsi="Times New Roman" w:cs="Times New Roman"/>
          <w:sz w:val="28"/>
          <w:szCs w:val="28"/>
        </w:rPr>
        <w:t>В соответствии с Порядком организации «обратной связи» по результатам рассмотрения обращений граждан, поступивших в администрацию муниципального района, осуществляется «обратная связь» с заявителями по обращениям, результат которых определен как «поддержано, меры приняты», с целью выявления мнения заявителей о результатах рассмотрения их обращений и контроля эффективности решений, принятых администрацией муниципального района и ее должностными лицами, по разрешению поставленных в обращении вопросов.</w:t>
      </w:r>
    </w:p>
    <w:p w:rsidR="0040028B" w:rsidRPr="00774D1A" w:rsidRDefault="0040028B" w:rsidP="001355B0">
      <w:pPr>
        <w:spacing w:after="0" w:line="240" w:lineRule="auto"/>
        <w:ind w:firstLine="709"/>
        <w:jc w:val="both"/>
        <w:rPr>
          <w:rFonts w:ascii="Times New Roman" w:eastAsia="Times New Roman" w:hAnsi="Times New Roman" w:cs="Times New Roman"/>
          <w:sz w:val="28"/>
          <w:szCs w:val="28"/>
          <w:lang w:eastAsia="ru-RU"/>
        </w:rPr>
      </w:pPr>
      <w:r w:rsidRPr="00774D1A">
        <w:rPr>
          <w:rFonts w:ascii="Times New Roman" w:eastAsia="Times New Roman" w:hAnsi="Times New Roman" w:cs="Times New Roman"/>
          <w:sz w:val="28"/>
          <w:szCs w:val="28"/>
          <w:lang w:eastAsia="ru-RU"/>
        </w:rPr>
        <w:t xml:space="preserve">В 2023 году через Платформу обратной связи (далее – ПОС) администрацией муниципального района направлены ответы на 15 обращений граждан, поступивших через </w:t>
      </w:r>
      <w:r w:rsidR="004E5D77">
        <w:rPr>
          <w:rFonts w:ascii="Times New Roman" w:eastAsia="Times New Roman" w:hAnsi="Times New Roman" w:cs="Times New Roman"/>
          <w:sz w:val="28"/>
          <w:szCs w:val="28"/>
          <w:lang w:eastAsia="ru-RU"/>
        </w:rPr>
        <w:t xml:space="preserve">Портал </w:t>
      </w:r>
      <w:proofErr w:type="spellStart"/>
      <w:r w:rsidR="004E5D77">
        <w:rPr>
          <w:rFonts w:ascii="Times New Roman" w:eastAsia="Times New Roman" w:hAnsi="Times New Roman" w:cs="Times New Roman"/>
          <w:sz w:val="28"/>
          <w:szCs w:val="28"/>
          <w:lang w:eastAsia="ru-RU"/>
        </w:rPr>
        <w:t>Госуслуг</w:t>
      </w:r>
      <w:proofErr w:type="spellEnd"/>
      <w:r w:rsidRPr="00774D1A">
        <w:rPr>
          <w:rFonts w:ascii="Times New Roman" w:eastAsia="Times New Roman" w:hAnsi="Times New Roman" w:cs="Times New Roman"/>
          <w:sz w:val="28"/>
          <w:szCs w:val="28"/>
          <w:lang w:eastAsia="ru-RU"/>
        </w:rPr>
        <w:t xml:space="preserve">, в том числе с применением сокращенных сроков решения вопросов, изложенных в поступивших обращениях, - фаст-треков. 310 обращений граждан направлены для рассмотрения в пределах компетенции в администрации поселений муниципального района и иные органы власти с использованием ПОС. </w:t>
      </w:r>
    </w:p>
    <w:p w:rsidR="0040028B" w:rsidRPr="001F188D" w:rsidRDefault="0040028B" w:rsidP="001355B0">
      <w:pPr>
        <w:spacing w:after="0" w:line="240" w:lineRule="auto"/>
        <w:ind w:firstLine="709"/>
        <w:jc w:val="both"/>
        <w:rPr>
          <w:rFonts w:ascii="Times New Roman" w:eastAsia="Times New Roman" w:hAnsi="Times New Roman" w:cs="Times New Roman"/>
          <w:sz w:val="28"/>
          <w:szCs w:val="28"/>
          <w:lang w:eastAsia="ru-RU"/>
        </w:rPr>
      </w:pPr>
      <w:r w:rsidRPr="00774D1A">
        <w:rPr>
          <w:rFonts w:ascii="Times New Roman" w:eastAsia="Times New Roman" w:hAnsi="Times New Roman" w:cs="Times New Roman"/>
          <w:sz w:val="28"/>
          <w:szCs w:val="28"/>
          <w:lang w:eastAsia="ru-RU"/>
        </w:rPr>
        <w:lastRenderedPageBreak/>
        <w:t xml:space="preserve">В течение 2023 года администрацией </w:t>
      </w:r>
      <w:r w:rsidRPr="001F188D">
        <w:rPr>
          <w:rFonts w:ascii="Times New Roman" w:eastAsia="Times New Roman" w:hAnsi="Times New Roman" w:cs="Times New Roman"/>
          <w:sz w:val="28"/>
          <w:szCs w:val="28"/>
          <w:lang w:eastAsia="ru-RU"/>
        </w:rPr>
        <w:t xml:space="preserve">муниципального района проводилась работа по повышению эффективности связей с общественностью посредством ведения новостных (информационных) блоков на официальном сайте органов местного самоуправления муниципального района, официальных страницах администрации муниципального района в социальных сетях Одноклассники, </w:t>
      </w:r>
      <w:proofErr w:type="spellStart"/>
      <w:r w:rsidRPr="001F188D">
        <w:rPr>
          <w:rFonts w:ascii="Times New Roman" w:eastAsia="Times New Roman" w:hAnsi="Times New Roman" w:cs="Times New Roman"/>
          <w:sz w:val="28"/>
          <w:szCs w:val="28"/>
          <w:lang w:eastAsia="ru-RU"/>
        </w:rPr>
        <w:t>ВКонтакте</w:t>
      </w:r>
      <w:proofErr w:type="spellEnd"/>
      <w:r w:rsidRPr="001F188D">
        <w:rPr>
          <w:rFonts w:ascii="Times New Roman" w:eastAsia="Times New Roman" w:hAnsi="Times New Roman" w:cs="Times New Roman"/>
          <w:sz w:val="28"/>
          <w:szCs w:val="28"/>
          <w:lang w:eastAsia="ru-RU"/>
        </w:rPr>
        <w:t xml:space="preserve">, а также ведения официальных каналов администрации в </w:t>
      </w:r>
      <w:r w:rsidRPr="001F188D">
        <w:rPr>
          <w:rFonts w:ascii="Times New Roman" w:eastAsia="Times New Roman" w:hAnsi="Times New Roman" w:cs="Times New Roman"/>
          <w:sz w:val="28"/>
          <w:szCs w:val="28"/>
          <w:lang w:val="en-US" w:eastAsia="ru-RU"/>
        </w:rPr>
        <w:t>Telegram</w:t>
      </w:r>
      <w:r w:rsidRPr="001F188D">
        <w:rPr>
          <w:rFonts w:ascii="Times New Roman" w:eastAsia="Times New Roman" w:hAnsi="Times New Roman" w:cs="Times New Roman"/>
          <w:sz w:val="28"/>
          <w:szCs w:val="28"/>
          <w:lang w:eastAsia="ru-RU"/>
        </w:rPr>
        <w:t xml:space="preserve">. </w:t>
      </w:r>
    </w:p>
    <w:p w:rsidR="0040028B" w:rsidRPr="00224A61" w:rsidRDefault="0040028B" w:rsidP="001355B0">
      <w:pPr>
        <w:spacing w:after="0" w:line="240" w:lineRule="auto"/>
        <w:ind w:firstLine="709"/>
        <w:jc w:val="both"/>
        <w:rPr>
          <w:rFonts w:ascii="Times New Roman" w:eastAsia="Times New Roman" w:hAnsi="Times New Roman" w:cs="Times New Roman"/>
          <w:sz w:val="28"/>
          <w:szCs w:val="28"/>
          <w:lang w:eastAsia="ru-RU"/>
        </w:rPr>
      </w:pPr>
      <w:r w:rsidRPr="001F188D">
        <w:rPr>
          <w:rFonts w:ascii="Times New Roman" w:eastAsia="Times New Roman" w:hAnsi="Times New Roman" w:cs="Times New Roman"/>
          <w:sz w:val="28"/>
          <w:szCs w:val="28"/>
          <w:lang w:eastAsia="ru-RU"/>
        </w:rPr>
        <w:t>В информационно-телекоммуникационной сети «Интернет» организована работа по рассмотрению сообщений из открытых источников и формированию системы эффективной обратной связи. Так, в 2023 году подготовлены и размещены 513 ответов на сообщения из открытых источников, поступившие через систему «Инцидент Менеджмент». Сре</w:t>
      </w:r>
      <w:r>
        <w:rPr>
          <w:rFonts w:ascii="Times New Roman" w:eastAsia="Times New Roman" w:hAnsi="Times New Roman" w:cs="Times New Roman"/>
          <w:sz w:val="28"/>
          <w:szCs w:val="28"/>
          <w:lang w:eastAsia="ru-RU"/>
        </w:rPr>
        <w:t>дний срок ответа составил 1 ч. 46 мин.</w:t>
      </w:r>
      <w:r w:rsidRPr="001F188D">
        <w:rPr>
          <w:rFonts w:ascii="Times New Roman" w:eastAsia="Times New Roman" w:hAnsi="Times New Roman" w:cs="Times New Roman"/>
          <w:sz w:val="28"/>
          <w:szCs w:val="28"/>
          <w:lang w:eastAsia="ru-RU"/>
        </w:rPr>
        <w:t>, что меньше среднего по стране (средний по Воронежской области около 4 ч. 23 мин.). Через систему «</w:t>
      </w:r>
      <w:proofErr w:type="spellStart"/>
      <w:r w:rsidRPr="001F188D">
        <w:rPr>
          <w:rFonts w:ascii="Times New Roman" w:eastAsia="Times New Roman" w:hAnsi="Times New Roman" w:cs="Times New Roman"/>
          <w:sz w:val="28"/>
          <w:szCs w:val="28"/>
          <w:lang w:eastAsia="ru-RU"/>
        </w:rPr>
        <w:t>Госпаблики</w:t>
      </w:r>
      <w:proofErr w:type="spellEnd"/>
      <w:r w:rsidRPr="001F188D">
        <w:rPr>
          <w:rFonts w:ascii="Times New Roman" w:eastAsia="Times New Roman" w:hAnsi="Times New Roman" w:cs="Times New Roman"/>
          <w:sz w:val="28"/>
          <w:szCs w:val="28"/>
          <w:lang w:eastAsia="ru-RU"/>
        </w:rPr>
        <w:t>» во взаимодействии с Центром управления регионом Воронежской области опубликовано 34 сообщения по региональной и федеральной тематике</w:t>
      </w:r>
      <w:r w:rsidRPr="00224A61">
        <w:rPr>
          <w:rFonts w:ascii="Times New Roman" w:eastAsia="Times New Roman" w:hAnsi="Times New Roman" w:cs="Times New Roman"/>
          <w:sz w:val="28"/>
          <w:szCs w:val="28"/>
          <w:lang w:eastAsia="ru-RU"/>
        </w:rPr>
        <w:t>.</w:t>
      </w:r>
    </w:p>
    <w:p w:rsidR="0040028B" w:rsidRDefault="0040028B" w:rsidP="001355B0">
      <w:pPr>
        <w:spacing w:after="0" w:line="240" w:lineRule="auto"/>
        <w:ind w:firstLine="709"/>
        <w:jc w:val="both"/>
        <w:rPr>
          <w:rFonts w:ascii="Times New Roman" w:eastAsia="Calibri" w:hAnsi="Times New Roman" w:cs="Times New Roman"/>
          <w:sz w:val="28"/>
          <w:szCs w:val="28"/>
        </w:rPr>
      </w:pPr>
      <w:r w:rsidRPr="00B94FBC">
        <w:rPr>
          <w:rFonts w:ascii="Times New Roman" w:eastAsia="Calibri" w:hAnsi="Times New Roman" w:cs="Times New Roman"/>
          <w:sz w:val="28"/>
          <w:szCs w:val="28"/>
        </w:rPr>
        <w:t xml:space="preserve">Предоставление муниципальных услуг гражданам и юридическим лицам - одна из главных функций органов местного самоуправления. В целях повышения эффективности данной работы, предоставления услуг по принципу «одного окна» администрация муниципального района продолжила тесное взаимодействие с филиалом автономного учреждения Воронежской области «Многофункциональный центр предоставления государственных и муниципальных услуг» в </w:t>
      </w:r>
      <w:proofErr w:type="spellStart"/>
      <w:r w:rsidRPr="00B94FBC">
        <w:rPr>
          <w:rFonts w:ascii="Times New Roman" w:eastAsia="Calibri" w:hAnsi="Times New Roman" w:cs="Times New Roman"/>
          <w:sz w:val="28"/>
          <w:szCs w:val="28"/>
        </w:rPr>
        <w:t>р.п</w:t>
      </w:r>
      <w:proofErr w:type="spellEnd"/>
      <w:r w:rsidRPr="00B94FBC">
        <w:rPr>
          <w:rFonts w:ascii="Times New Roman" w:eastAsia="Calibri" w:hAnsi="Times New Roman" w:cs="Times New Roman"/>
          <w:sz w:val="28"/>
          <w:szCs w:val="28"/>
        </w:rPr>
        <w:t xml:space="preserve">. Рамонь. Для удобства граждан в 4-х сельских поселениях (Яменское, Новоживотинновское, Горожанское и Комсомольское) организована работа «удаленных рабочих мест» филиала. В филиале АУ «МФЦ» оказывается 79 муниципальных услуг администраций муниципального района и поселений, осуществляется предоставление дополнительных(сопутствующих) услуг, выездное обслуживание граждан, в зоне электронных услуг организовано предоставление услуг в электронном виде. </w:t>
      </w:r>
    </w:p>
    <w:p w:rsidR="0040028B" w:rsidRPr="00774D1A" w:rsidRDefault="0040028B" w:rsidP="001355B0">
      <w:pPr>
        <w:spacing w:after="0" w:line="240" w:lineRule="auto"/>
        <w:ind w:firstLine="709"/>
        <w:jc w:val="both"/>
        <w:rPr>
          <w:rFonts w:ascii="Times New Roman" w:eastAsia="Calibri" w:hAnsi="Times New Roman" w:cs="Times New Roman"/>
          <w:sz w:val="28"/>
          <w:szCs w:val="28"/>
        </w:rPr>
      </w:pPr>
      <w:r w:rsidRPr="00774D1A">
        <w:rPr>
          <w:rFonts w:ascii="Times New Roman" w:eastAsia="Calibri" w:hAnsi="Times New Roman" w:cs="Times New Roman"/>
          <w:sz w:val="28"/>
          <w:szCs w:val="28"/>
        </w:rPr>
        <w:t>На конец отчетного периода жителями населенных пунктов района создан 51 орган ТОС. В 2023 году проекты 2-х из них (</w:t>
      </w:r>
      <w:r w:rsidRPr="00774D1A">
        <w:rPr>
          <w:rFonts w:ascii="Times New Roman" w:hAnsi="Times New Roman" w:cs="Times New Roman"/>
          <w:sz w:val="28"/>
          <w:szCs w:val="28"/>
        </w:rPr>
        <w:t xml:space="preserve">ТОС «Единство» с. Карачун и ТОС «Надежда» с. </w:t>
      </w:r>
      <w:proofErr w:type="spellStart"/>
      <w:r w:rsidRPr="00774D1A">
        <w:rPr>
          <w:rFonts w:ascii="Times New Roman" w:hAnsi="Times New Roman" w:cs="Times New Roman"/>
          <w:sz w:val="28"/>
          <w:szCs w:val="28"/>
        </w:rPr>
        <w:t>Нелжа</w:t>
      </w:r>
      <w:proofErr w:type="spellEnd"/>
      <w:r w:rsidRPr="00774D1A">
        <w:rPr>
          <w:rFonts w:ascii="Times New Roman" w:hAnsi="Times New Roman" w:cs="Times New Roman"/>
          <w:sz w:val="28"/>
          <w:szCs w:val="28"/>
        </w:rPr>
        <w:t xml:space="preserve">) </w:t>
      </w:r>
      <w:r w:rsidRPr="00774D1A">
        <w:rPr>
          <w:rFonts w:ascii="Times New Roman" w:eastAsia="Calibri" w:hAnsi="Times New Roman" w:cs="Times New Roman"/>
          <w:sz w:val="28"/>
          <w:szCs w:val="28"/>
        </w:rPr>
        <w:t>были поддержаны Ассоциацией «Совет муниципальных образований Воронежской области» и Правительством Воронежской области и профинансированы за счет средств грантов из областного бюджета на общую сумму более 1,9 млн. рублей (общая стоимость проектов составила 3,</w:t>
      </w:r>
      <w:r w:rsidR="000B193F">
        <w:rPr>
          <w:rFonts w:ascii="Times New Roman" w:eastAsia="Calibri" w:hAnsi="Times New Roman" w:cs="Times New Roman"/>
          <w:sz w:val="28"/>
          <w:szCs w:val="28"/>
        </w:rPr>
        <w:t>2</w:t>
      </w:r>
      <w:r w:rsidRPr="00774D1A">
        <w:rPr>
          <w:rFonts w:ascii="Times New Roman" w:eastAsia="Calibri" w:hAnsi="Times New Roman" w:cs="Times New Roman"/>
          <w:sz w:val="28"/>
          <w:szCs w:val="28"/>
        </w:rPr>
        <w:t xml:space="preserve"> млн. рублей). </w:t>
      </w:r>
    </w:p>
    <w:p w:rsidR="0040028B" w:rsidRPr="009336ED" w:rsidRDefault="0040028B" w:rsidP="001355B0">
      <w:pPr>
        <w:spacing w:after="0" w:line="240" w:lineRule="auto"/>
        <w:ind w:firstLine="709"/>
        <w:jc w:val="both"/>
        <w:rPr>
          <w:rFonts w:ascii="Times New Roman" w:eastAsia="Times New Roman" w:hAnsi="Times New Roman" w:cs="Times New Roman"/>
          <w:bCs/>
          <w:sz w:val="28"/>
          <w:szCs w:val="28"/>
          <w:lang w:eastAsia="ru-RU"/>
        </w:rPr>
      </w:pPr>
      <w:r w:rsidRPr="00774D1A">
        <w:rPr>
          <w:rFonts w:ascii="Times New Roman" w:eastAsia="Calibri" w:hAnsi="Times New Roman" w:cs="Times New Roman"/>
          <w:sz w:val="28"/>
          <w:szCs w:val="28"/>
        </w:rPr>
        <w:t xml:space="preserve">В 2023 году объединениям граждан при содействии администраций муниципального района и поселений удалось реализовать 5 общественных проектов, получивших поддержку Автономной некоммерческой организации «Центр поддержки и продвижения общественных, государственных и муниципальных инициатив Воронежской области «Образ Будущего» по оборудованию детских и спортивных площадок, организации уличного </w:t>
      </w:r>
      <w:r w:rsidRPr="009336ED">
        <w:rPr>
          <w:rFonts w:ascii="Times New Roman" w:eastAsia="Times New Roman" w:hAnsi="Times New Roman" w:cs="Times New Roman"/>
          <w:bCs/>
          <w:sz w:val="28"/>
          <w:szCs w:val="28"/>
          <w:lang w:eastAsia="ru-RU"/>
        </w:rPr>
        <w:lastRenderedPageBreak/>
        <w:t xml:space="preserve">освещения, устройству памятников участникам ВОВ, отсыпке автомобильных дорог в населенных пунктах Рамонского городского поселения, </w:t>
      </w:r>
      <w:proofErr w:type="spellStart"/>
      <w:r w:rsidRPr="009336ED">
        <w:rPr>
          <w:rFonts w:ascii="Times New Roman" w:eastAsia="Times New Roman" w:hAnsi="Times New Roman" w:cs="Times New Roman"/>
          <w:bCs/>
          <w:sz w:val="28"/>
          <w:szCs w:val="28"/>
          <w:lang w:eastAsia="ru-RU"/>
        </w:rPr>
        <w:t>Карачунского</w:t>
      </w:r>
      <w:proofErr w:type="spellEnd"/>
      <w:r w:rsidRPr="009336ED">
        <w:rPr>
          <w:rFonts w:ascii="Times New Roman" w:eastAsia="Times New Roman" w:hAnsi="Times New Roman" w:cs="Times New Roman"/>
          <w:bCs/>
          <w:sz w:val="28"/>
          <w:szCs w:val="28"/>
          <w:lang w:eastAsia="ru-RU"/>
        </w:rPr>
        <w:t xml:space="preserve"> сельского поселения. Общая стоимость проектов составила более 6,4 млн. рублей. </w:t>
      </w:r>
    </w:p>
    <w:p w:rsidR="0040028B" w:rsidRPr="009336ED" w:rsidRDefault="0040028B" w:rsidP="001355B0">
      <w:pPr>
        <w:spacing w:after="0" w:line="240" w:lineRule="auto"/>
        <w:ind w:firstLine="709"/>
        <w:jc w:val="both"/>
        <w:rPr>
          <w:rFonts w:ascii="Times New Roman" w:eastAsia="Times New Roman" w:hAnsi="Times New Roman" w:cs="Times New Roman"/>
          <w:bCs/>
          <w:sz w:val="28"/>
          <w:szCs w:val="28"/>
          <w:lang w:eastAsia="ru-RU"/>
        </w:rPr>
      </w:pPr>
      <w:r w:rsidRPr="009336ED">
        <w:rPr>
          <w:rFonts w:ascii="Times New Roman" w:eastAsia="Times New Roman" w:hAnsi="Times New Roman" w:cs="Times New Roman"/>
          <w:bCs/>
          <w:sz w:val="28"/>
          <w:szCs w:val="28"/>
          <w:lang w:eastAsia="ru-RU"/>
        </w:rPr>
        <w:t xml:space="preserve">Также в 2023 году объединениям граждан при содействии администраций муниципального района и поселений удалось реализовать 15 общественных проектов, получивших поддержку в районном конкурсе ТОС, по оборудованию детских и спортивных площадок, организации уличного освещения, ремонту отопления ДК, отсыпке автомобильных дорог, обустройству ограждений сельских кладбищ в населенных пунктах Рамонского городского поселения, </w:t>
      </w:r>
      <w:proofErr w:type="spellStart"/>
      <w:r w:rsidRPr="009336ED">
        <w:rPr>
          <w:rFonts w:ascii="Times New Roman" w:eastAsia="Times New Roman" w:hAnsi="Times New Roman" w:cs="Times New Roman"/>
          <w:bCs/>
          <w:sz w:val="28"/>
          <w:szCs w:val="28"/>
          <w:lang w:eastAsia="ru-RU"/>
        </w:rPr>
        <w:t>Айдаровского</w:t>
      </w:r>
      <w:proofErr w:type="spellEnd"/>
      <w:r w:rsidRPr="009336ED">
        <w:rPr>
          <w:rFonts w:ascii="Times New Roman" w:eastAsia="Times New Roman" w:hAnsi="Times New Roman" w:cs="Times New Roman"/>
          <w:bCs/>
          <w:sz w:val="28"/>
          <w:szCs w:val="28"/>
          <w:lang w:eastAsia="ru-RU"/>
        </w:rPr>
        <w:t xml:space="preserve">, Березовского Комсомольского, </w:t>
      </w:r>
      <w:proofErr w:type="spellStart"/>
      <w:r w:rsidRPr="009336ED">
        <w:rPr>
          <w:rFonts w:ascii="Times New Roman" w:eastAsia="Times New Roman" w:hAnsi="Times New Roman" w:cs="Times New Roman"/>
          <w:bCs/>
          <w:sz w:val="28"/>
          <w:szCs w:val="28"/>
          <w:lang w:eastAsia="ru-RU"/>
        </w:rPr>
        <w:t>Ломовского</w:t>
      </w:r>
      <w:proofErr w:type="spellEnd"/>
      <w:r w:rsidRPr="009336ED">
        <w:rPr>
          <w:rFonts w:ascii="Times New Roman" w:eastAsia="Times New Roman" w:hAnsi="Times New Roman" w:cs="Times New Roman"/>
          <w:bCs/>
          <w:sz w:val="28"/>
          <w:szCs w:val="28"/>
          <w:lang w:eastAsia="ru-RU"/>
        </w:rPr>
        <w:t xml:space="preserve">, </w:t>
      </w:r>
      <w:proofErr w:type="spellStart"/>
      <w:r w:rsidRPr="009336ED">
        <w:rPr>
          <w:rFonts w:ascii="Times New Roman" w:eastAsia="Times New Roman" w:hAnsi="Times New Roman" w:cs="Times New Roman"/>
          <w:bCs/>
          <w:sz w:val="28"/>
          <w:szCs w:val="28"/>
          <w:lang w:eastAsia="ru-RU"/>
        </w:rPr>
        <w:t>Новоживотинновского</w:t>
      </w:r>
      <w:proofErr w:type="spellEnd"/>
      <w:r w:rsidRPr="009336ED">
        <w:rPr>
          <w:rFonts w:ascii="Times New Roman" w:eastAsia="Times New Roman" w:hAnsi="Times New Roman" w:cs="Times New Roman"/>
          <w:bCs/>
          <w:sz w:val="28"/>
          <w:szCs w:val="28"/>
          <w:lang w:eastAsia="ru-RU"/>
        </w:rPr>
        <w:t xml:space="preserve">, Павловского, </w:t>
      </w:r>
      <w:proofErr w:type="spellStart"/>
      <w:r w:rsidRPr="009336ED">
        <w:rPr>
          <w:rFonts w:ascii="Times New Roman" w:eastAsia="Times New Roman" w:hAnsi="Times New Roman" w:cs="Times New Roman"/>
          <w:bCs/>
          <w:sz w:val="28"/>
          <w:szCs w:val="28"/>
          <w:lang w:eastAsia="ru-RU"/>
        </w:rPr>
        <w:t>Русскогвоздевского</w:t>
      </w:r>
      <w:proofErr w:type="spellEnd"/>
      <w:r w:rsidRPr="009336ED">
        <w:rPr>
          <w:rFonts w:ascii="Times New Roman" w:eastAsia="Times New Roman" w:hAnsi="Times New Roman" w:cs="Times New Roman"/>
          <w:bCs/>
          <w:sz w:val="28"/>
          <w:szCs w:val="28"/>
          <w:lang w:eastAsia="ru-RU"/>
        </w:rPr>
        <w:t xml:space="preserve">, </w:t>
      </w:r>
      <w:proofErr w:type="spellStart"/>
      <w:r w:rsidRPr="009336ED">
        <w:rPr>
          <w:rFonts w:ascii="Times New Roman" w:eastAsia="Times New Roman" w:hAnsi="Times New Roman" w:cs="Times New Roman"/>
          <w:bCs/>
          <w:sz w:val="28"/>
          <w:szCs w:val="28"/>
          <w:lang w:eastAsia="ru-RU"/>
        </w:rPr>
        <w:t>Скляевского</w:t>
      </w:r>
      <w:proofErr w:type="spellEnd"/>
      <w:r w:rsidRPr="009336ED">
        <w:rPr>
          <w:rFonts w:ascii="Times New Roman" w:eastAsia="Times New Roman" w:hAnsi="Times New Roman" w:cs="Times New Roman"/>
          <w:bCs/>
          <w:sz w:val="28"/>
          <w:szCs w:val="28"/>
          <w:lang w:eastAsia="ru-RU"/>
        </w:rPr>
        <w:t xml:space="preserve">, </w:t>
      </w:r>
      <w:proofErr w:type="spellStart"/>
      <w:r w:rsidRPr="009336ED">
        <w:rPr>
          <w:rFonts w:ascii="Times New Roman" w:eastAsia="Times New Roman" w:hAnsi="Times New Roman" w:cs="Times New Roman"/>
          <w:bCs/>
          <w:sz w:val="28"/>
          <w:szCs w:val="28"/>
          <w:lang w:eastAsia="ru-RU"/>
        </w:rPr>
        <w:t>Чистополянского</w:t>
      </w:r>
      <w:proofErr w:type="spellEnd"/>
      <w:r w:rsidRPr="009336ED">
        <w:rPr>
          <w:rFonts w:ascii="Times New Roman" w:eastAsia="Times New Roman" w:hAnsi="Times New Roman" w:cs="Times New Roman"/>
          <w:bCs/>
          <w:sz w:val="28"/>
          <w:szCs w:val="28"/>
          <w:lang w:eastAsia="ru-RU"/>
        </w:rPr>
        <w:t xml:space="preserve">, </w:t>
      </w:r>
      <w:proofErr w:type="spellStart"/>
      <w:r w:rsidRPr="009336ED">
        <w:rPr>
          <w:rFonts w:ascii="Times New Roman" w:eastAsia="Times New Roman" w:hAnsi="Times New Roman" w:cs="Times New Roman"/>
          <w:bCs/>
          <w:sz w:val="28"/>
          <w:szCs w:val="28"/>
          <w:lang w:eastAsia="ru-RU"/>
        </w:rPr>
        <w:t>Яменского</w:t>
      </w:r>
      <w:proofErr w:type="spellEnd"/>
      <w:r w:rsidRPr="009336ED">
        <w:rPr>
          <w:rFonts w:ascii="Times New Roman" w:eastAsia="Times New Roman" w:hAnsi="Times New Roman" w:cs="Times New Roman"/>
          <w:bCs/>
          <w:sz w:val="28"/>
          <w:szCs w:val="28"/>
          <w:lang w:eastAsia="ru-RU"/>
        </w:rPr>
        <w:t xml:space="preserve"> сельских поселений. Общая стоимость проектов составила более 12,1 млн. рублей.</w:t>
      </w:r>
    </w:p>
    <w:p w:rsidR="0040028B" w:rsidRPr="009336ED" w:rsidRDefault="0040028B" w:rsidP="001355B0">
      <w:pPr>
        <w:spacing w:after="0" w:line="240" w:lineRule="auto"/>
        <w:ind w:firstLine="709"/>
        <w:jc w:val="both"/>
        <w:rPr>
          <w:rFonts w:ascii="Times New Roman" w:eastAsia="Times New Roman" w:hAnsi="Times New Roman" w:cs="Times New Roman"/>
          <w:bCs/>
          <w:sz w:val="28"/>
          <w:szCs w:val="28"/>
          <w:lang w:eastAsia="ru-RU"/>
        </w:rPr>
      </w:pPr>
      <w:r w:rsidRPr="009336ED">
        <w:rPr>
          <w:rFonts w:ascii="Times New Roman" w:eastAsia="Times New Roman" w:hAnsi="Times New Roman" w:cs="Times New Roman"/>
          <w:bCs/>
          <w:sz w:val="28"/>
          <w:szCs w:val="28"/>
          <w:lang w:eastAsia="ru-RU"/>
        </w:rPr>
        <w:t>В 2023 году в рамках мероприятий по развитию гражданского общества администрация района приняла участие в конкурсе муниципальных образований области для предоставления субсидий из областного бюджета на поддержку СОНКО. В результате район стал одним из победителей конкурса и получил субсидию из областного бюджета в размере 3</w:t>
      </w:r>
      <w:r w:rsidR="00B8487D">
        <w:rPr>
          <w:rFonts w:ascii="Times New Roman" w:eastAsia="Times New Roman" w:hAnsi="Times New Roman" w:cs="Times New Roman"/>
          <w:bCs/>
          <w:sz w:val="28"/>
          <w:szCs w:val="28"/>
          <w:lang w:eastAsia="ru-RU"/>
        </w:rPr>
        <w:t>,2</w:t>
      </w:r>
      <w:r w:rsidR="000B193F">
        <w:rPr>
          <w:rFonts w:ascii="Times New Roman" w:eastAsia="Times New Roman" w:hAnsi="Times New Roman" w:cs="Times New Roman"/>
          <w:bCs/>
          <w:sz w:val="28"/>
          <w:szCs w:val="28"/>
          <w:lang w:eastAsia="ru-RU"/>
        </w:rPr>
        <w:t> </w:t>
      </w:r>
      <w:r w:rsidR="00B8487D">
        <w:rPr>
          <w:rFonts w:ascii="Times New Roman" w:eastAsia="Times New Roman" w:hAnsi="Times New Roman" w:cs="Times New Roman"/>
          <w:bCs/>
          <w:sz w:val="28"/>
          <w:szCs w:val="28"/>
          <w:lang w:eastAsia="ru-RU"/>
        </w:rPr>
        <w:t>млн</w:t>
      </w:r>
      <w:r w:rsidR="000B193F">
        <w:rPr>
          <w:rFonts w:ascii="Times New Roman" w:eastAsia="Times New Roman" w:hAnsi="Times New Roman" w:cs="Times New Roman"/>
          <w:bCs/>
          <w:sz w:val="28"/>
          <w:szCs w:val="28"/>
          <w:lang w:eastAsia="ru-RU"/>
        </w:rPr>
        <w:t>.</w:t>
      </w:r>
      <w:r w:rsidRPr="009336ED">
        <w:rPr>
          <w:rFonts w:ascii="Times New Roman" w:eastAsia="Times New Roman" w:hAnsi="Times New Roman" w:cs="Times New Roman"/>
          <w:bCs/>
          <w:sz w:val="28"/>
          <w:szCs w:val="28"/>
          <w:lang w:eastAsia="ru-RU"/>
        </w:rPr>
        <w:t xml:space="preserve"> рублей.</w:t>
      </w:r>
    </w:p>
    <w:p w:rsidR="0040028B" w:rsidRPr="009336ED" w:rsidRDefault="0040028B" w:rsidP="001355B0">
      <w:pPr>
        <w:spacing w:after="0" w:line="240" w:lineRule="auto"/>
        <w:ind w:firstLine="709"/>
        <w:jc w:val="both"/>
        <w:rPr>
          <w:rFonts w:ascii="Times New Roman" w:eastAsia="Times New Roman" w:hAnsi="Times New Roman" w:cs="Times New Roman"/>
          <w:bCs/>
          <w:sz w:val="28"/>
          <w:szCs w:val="28"/>
          <w:lang w:eastAsia="ru-RU"/>
        </w:rPr>
      </w:pPr>
      <w:r w:rsidRPr="009336ED">
        <w:rPr>
          <w:rFonts w:ascii="Times New Roman" w:eastAsia="Times New Roman" w:hAnsi="Times New Roman" w:cs="Times New Roman"/>
          <w:bCs/>
          <w:sz w:val="28"/>
          <w:szCs w:val="28"/>
          <w:lang w:eastAsia="ru-RU"/>
        </w:rPr>
        <w:t>Данные средства, а также 3</w:t>
      </w:r>
      <w:r w:rsidR="00B8487D">
        <w:rPr>
          <w:rFonts w:ascii="Times New Roman" w:eastAsia="Times New Roman" w:hAnsi="Times New Roman" w:cs="Times New Roman"/>
          <w:bCs/>
          <w:sz w:val="28"/>
          <w:szCs w:val="28"/>
          <w:lang w:eastAsia="ru-RU"/>
        </w:rPr>
        <w:t>,1</w:t>
      </w:r>
      <w:r w:rsidR="000B193F">
        <w:rPr>
          <w:rFonts w:ascii="Times New Roman" w:eastAsia="Times New Roman" w:hAnsi="Times New Roman" w:cs="Times New Roman"/>
          <w:bCs/>
          <w:sz w:val="28"/>
          <w:szCs w:val="28"/>
          <w:lang w:eastAsia="ru-RU"/>
        </w:rPr>
        <w:t> </w:t>
      </w:r>
      <w:r w:rsidR="00B8487D">
        <w:rPr>
          <w:rFonts w:ascii="Times New Roman" w:eastAsia="Times New Roman" w:hAnsi="Times New Roman" w:cs="Times New Roman"/>
          <w:bCs/>
          <w:sz w:val="28"/>
          <w:szCs w:val="28"/>
          <w:lang w:eastAsia="ru-RU"/>
        </w:rPr>
        <w:t>млн</w:t>
      </w:r>
      <w:r w:rsidR="000B193F">
        <w:rPr>
          <w:rFonts w:ascii="Times New Roman" w:eastAsia="Times New Roman" w:hAnsi="Times New Roman" w:cs="Times New Roman"/>
          <w:bCs/>
          <w:sz w:val="28"/>
          <w:szCs w:val="28"/>
          <w:lang w:eastAsia="ru-RU"/>
        </w:rPr>
        <w:t>.</w:t>
      </w:r>
      <w:r w:rsidRPr="009336ED">
        <w:rPr>
          <w:rFonts w:ascii="Times New Roman" w:eastAsia="Times New Roman" w:hAnsi="Times New Roman" w:cs="Times New Roman"/>
          <w:bCs/>
          <w:sz w:val="28"/>
          <w:szCs w:val="28"/>
          <w:lang w:eastAsia="ru-RU"/>
        </w:rPr>
        <w:t xml:space="preserve"> рублей средств районного бюджета было направлено на проведение 2 конкурсов по распределению грантов в форме субсидий СОНКО на реализацию их проектов.</w:t>
      </w:r>
    </w:p>
    <w:p w:rsidR="0040028B" w:rsidRPr="009336ED" w:rsidRDefault="0040028B" w:rsidP="001355B0">
      <w:pPr>
        <w:spacing w:after="0" w:line="240" w:lineRule="auto"/>
        <w:ind w:firstLine="709"/>
        <w:jc w:val="both"/>
        <w:rPr>
          <w:rFonts w:ascii="Times New Roman" w:eastAsia="Times New Roman" w:hAnsi="Times New Roman" w:cs="Times New Roman"/>
          <w:bCs/>
          <w:sz w:val="28"/>
          <w:szCs w:val="28"/>
          <w:lang w:eastAsia="ru-RU"/>
        </w:rPr>
      </w:pPr>
      <w:r w:rsidRPr="009336ED">
        <w:rPr>
          <w:rFonts w:ascii="Times New Roman" w:eastAsia="Times New Roman" w:hAnsi="Times New Roman" w:cs="Times New Roman"/>
          <w:bCs/>
          <w:sz w:val="28"/>
          <w:szCs w:val="28"/>
          <w:lang w:eastAsia="ru-RU"/>
        </w:rPr>
        <w:t xml:space="preserve">В результате 5 районных СОНКО стали победителями и получили гранты в </w:t>
      </w:r>
      <w:r>
        <w:rPr>
          <w:rFonts w:ascii="Times New Roman" w:eastAsia="Times New Roman" w:hAnsi="Times New Roman" w:cs="Times New Roman"/>
          <w:bCs/>
          <w:sz w:val="28"/>
          <w:szCs w:val="28"/>
          <w:lang w:eastAsia="ru-RU"/>
        </w:rPr>
        <w:t>следующих размерах:</w:t>
      </w:r>
    </w:p>
    <w:p w:rsidR="0040028B" w:rsidRPr="009336ED" w:rsidRDefault="0040028B" w:rsidP="001355B0">
      <w:pPr>
        <w:spacing w:after="0" w:line="240" w:lineRule="auto"/>
        <w:ind w:firstLine="709"/>
        <w:jc w:val="both"/>
        <w:rPr>
          <w:rFonts w:ascii="Times New Roman" w:eastAsia="Times New Roman" w:hAnsi="Times New Roman" w:cs="Times New Roman"/>
          <w:bCs/>
          <w:sz w:val="28"/>
          <w:szCs w:val="28"/>
          <w:lang w:eastAsia="ru-RU"/>
        </w:rPr>
      </w:pPr>
      <w:r w:rsidRPr="009336ED">
        <w:rPr>
          <w:rFonts w:ascii="Times New Roman" w:eastAsia="Times New Roman" w:hAnsi="Times New Roman" w:cs="Times New Roman"/>
          <w:bCs/>
          <w:sz w:val="28"/>
          <w:szCs w:val="28"/>
          <w:lang w:eastAsia="ru-RU"/>
        </w:rPr>
        <w:t>- АНО «Спортивный клуб Рамони», проекты «СПОРТ ДЛЯ ВСЕХ!» - 1</w:t>
      </w:r>
      <w:r w:rsidR="00B8487D">
        <w:rPr>
          <w:rFonts w:ascii="Times New Roman" w:eastAsia="Times New Roman" w:hAnsi="Times New Roman" w:cs="Times New Roman"/>
          <w:bCs/>
          <w:sz w:val="28"/>
          <w:szCs w:val="28"/>
          <w:lang w:eastAsia="ru-RU"/>
        </w:rPr>
        <w:t>,</w:t>
      </w:r>
      <w:r w:rsidRPr="009336ED">
        <w:rPr>
          <w:rFonts w:ascii="Times New Roman" w:eastAsia="Times New Roman" w:hAnsi="Times New Roman" w:cs="Times New Roman"/>
          <w:bCs/>
          <w:sz w:val="28"/>
          <w:szCs w:val="28"/>
          <w:lang w:eastAsia="ru-RU"/>
        </w:rPr>
        <w:t>5</w:t>
      </w:r>
      <w:r w:rsidR="00B8487D">
        <w:rPr>
          <w:rFonts w:ascii="Times New Roman" w:eastAsia="Times New Roman" w:hAnsi="Times New Roman" w:cs="Times New Roman"/>
          <w:bCs/>
          <w:sz w:val="28"/>
          <w:szCs w:val="28"/>
          <w:lang w:eastAsia="ru-RU"/>
        </w:rPr>
        <w:t xml:space="preserve"> млн</w:t>
      </w:r>
      <w:r w:rsidR="000B193F">
        <w:rPr>
          <w:rFonts w:ascii="Times New Roman" w:eastAsia="Times New Roman" w:hAnsi="Times New Roman" w:cs="Times New Roman"/>
          <w:bCs/>
          <w:sz w:val="28"/>
          <w:szCs w:val="28"/>
          <w:lang w:eastAsia="ru-RU"/>
        </w:rPr>
        <w:t xml:space="preserve">. </w:t>
      </w:r>
      <w:r w:rsidRPr="009336ED">
        <w:rPr>
          <w:rFonts w:ascii="Times New Roman" w:eastAsia="Times New Roman" w:hAnsi="Times New Roman" w:cs="Times New Roman"/>
          <w:bCs/>
          <w:sz w:val="28"/>
          <w:szCs w:val="28"/>
          <w:lang w:eastAsia="ru-RU"/>
        </w:rPr>
        <w:t>рублей и «ТУРИЗМ ДЛЯ ВСЕХ!» - 700</w:t>
      </w:r>
      <w:r w:rsidR="000B193F">
        <w:rPr>
          <w:rFonts w:ascii="Times New Roman" w:eastAsia="Times New Roman" w:hAnsi="Times New Roman" w:cs="Times New Roman"/>
          <w:bCs/>
          <w:sz w:val="28"/>
          <w:szCs w:val="28"/>
          <w:lang w:eastAsia="ru-RU"/>
        </w:rPr>
        <w:t xml:space="preserve"> тыс.</w:t>
      </w:r>
      <w:r w:rsidRPr="009336ED">
        <w:rPr>
          <w:rFonts w:ascii="Times New Roman" w:eastAsia="Times New Roman" w:hAnsi="Times New Roman" w:cs="Times New Roman"/>
          <w:bCs/>
          <w:sz w:val="28"/>
          <w:szCs w:val="28"/>
          <w:lang w:eastAsia="ru-RU"/>
        </w:rPr>
        <w:t xml:space="preserve"> рублей;</w:t>
      </w:r>
    </w:p>
    <w:p w:rsidR="0040028B" w:rsidRPr="009336ED" w:rsidRDefault="0040028B" w:rsidP="001355B0">
      <w:pPr>
        <w:spacing w:after="0" w:line="240" w:lineRule="auto"/>
        <w:ind w:firstLine="709"/>
        <w:jc w:val="both"/>
        <w:rPr>
          <w:rFonts w:ascii="Times New Roman" w:eastAsia="Times New Roman" w:hAnsi="Times New Roman" w:cs="Times New Roman"/>
          <w:bCs/>
          <w:sz w:val="28"/>
          <w:szCs w:val="28"/>
          <w:lang w:eastAsia="ru-RU"/>
        </w:rPr>
      </w:pPr>
      <w:r w:rsidRPr="009336ED">
        <w:rPr>
          <w:rFonts w:ascii="Times New Roman" w:eastAsia="Times New Roman" w:hAnsi="Times New Roman" w:cs="Times New Roman"/>
          <w:bCs/>
          <w:sz w:val="28"/>
          <w:szCs w:val="28"/>
          <w:lang w:eastAsia="ru-RU"/>
        </w:rPr>
        <w:t>- АНО Футбольный клуб «ТОРПЕДО РАМОНЬ», проект «ФУТБОЛ – ИГРА ДЛЯ ВСЕХ!» - 1</w:t>
      </w:r>
      <w:r w:rsidR="00B8487D">
        <w:rPr>
          <w:rFonts w:ascii="Times New Roman" w:eastAsia="Times New Roman" w:hAnsi="Times New Roman" w:cs="Times New Roman"/>
          <w:bCs/>
          <w:sz w:val="28"/>
          <w:szCs w:val="28"/>
          <w:lang w:eastAsia="ru-RU"/>
        </w:rPr>
        <w:t>,</w:t>
      </w:r>
      <w:r w:rsidRPr="009336ED">
        <w:rPr>
          <w:rFonts w:ascii="Times New Roman" w:eastAsia="Times New Roman" w:hAnsi="Times New Roman" w:cs="Times New Roman"/>
          <w:bCs/>
          <w:sz w:val="28"/>
          <w:szCs w:val="28"/>
          <w:lang w:eastAsia="ru-RU"/>
        </w:rPr>
        <w:t>5</w:t>
      </w:r>
      <w:r w:rsidR="00B8487D">
        <w:rPr>
          <w:rFonts w:ascii="Times New Roman" w:eastAsia="Times New Roman" w:hAnsi="Times New Roman" w:cs="Times New Roman"/>
          <w:bCs/>
          <w:sz w:val="28"/>
          <w:szCs w:val="28"/>
          <w:lang w:eastAsia="ru-RU"/>
        </w:rPr>
        <w:t xml:space="preserve"> млн</w:t>
      </w:r>
      <w:r w:rsidR="000B193F">
        <w:rPr>
          <w:rFonts w:ascii="Times New Roman" w:eastAsia="Times New Roman" w:hAnsi="Times New Roman" w:cs="Times New Roman"/>
          <w:bCs/>
          <w:sz w:val="28"/>
          <w:szCs w:val="28"/>
          <w:lang w:eastAsia="ru-RU"/>
        </w:rPr>
        <w:t>.</w:t>
      </w:r>
      <w:r w:rsidRPr="009336ED">
        <w:rPr>
          <w:rFonts w:ascii="Times New Roman" w:eastAsia="Times New Roman" w:hAnsi="Times New Roman" w:cs="Times New Roman"/>
          <w:bCs/>
          <w:sz w:val="28"/>
          <w:szCs w:val="28"/>
          <w:lang w:eastAsia="ru-RU"/>
        </w:rPr>
        <w:t xml:space="preserve"> рублей; </w:t>
      </w:r>
    </w:p>
    <w:p w:rsidR="0040028B" w:rsidRPr="009336ED" w:rsidRDefault="0040028B" w:rsidP="001355B0">
      <w:pPr>
        <w:spacing w:after="0" w:line="240" w:lineRule="auto"/>
        <w:ind w:firstLine="709"/>
        <w:jc w:val="both"/>
        <w:rPr>
          <w:rFonts w:ascii="Times New Roman" w:eastAsia="Times New Roman" w:hAnsi="Times New Roman" w:cs="Times New Roman"/>
          <w:bCs/>
          <w:sz w:val="28"/>
          <w:szCs w:val="28"/>
          <w:lang w:eastAsia="ru-RU"/>
        </w:rPr>
      </w:pPr>
      <w:r w:rsidRPr="009336ED">
        <w:rPr>
          <w:rFonts w:ascii="Times New Roman" w:eastAsia="Times New Roman" w:hAnsi="Times New Roman" w:cs="Times New Roman"/>
          <w:bCs/>
          <w:sz w:val="28"/>
          <w:szCs w:val="28"/>
          <w:lang w:eastAsia="ru-RU"/>
        </w:rPr>
        <w:t>- Благотворительный фонд Рамонского района «Подари надежду на светлое будущее», проект «</w:t>
      </w:r>
      <w:proofErr w:type="spellStart"/>
      <w:r w:rsidRPr="009336ED">
        <w:rPr>
          <w:rFonts w:ascii="Times New Roman" w:eastAsia="Times New Roman" w:hAnsi="Times New Roman" w:cs="Times New Roman"/>
          <w:bCs/>
          <w:sz w:val="28"/>
          <w:szCs w:val="28"/>
          <w:lang w:eastAsia="ru-RU"/>
        </w:rPr>
        <w:t>ПоМожем</w:t>
      </w:r>
      <w:proofErr w:type="spellEnd"/>
      <w:r w:rsidRPr="009336ED">
        <w:rPr>
          <w:rFonts w:ascii="Times New Roman" w:eastAsia="Times New Roman" w:hAnsi="Times New Roman" w:cs="Times New Roman"/>
          <w:bCs/>
          <w:sz w:val="28"/>
          <w:szCs w:val="28"/>
          <w:lang w:eastAsia="ru-RU"/>
        </w:rPr>
        <w:t>» - 1</w:t>
      </w:r>
      <w:r w:rsidR="00B8487D">
        <w:rPr>
          <w:rFonts w:ascii="Times New Roman" w:eastAsia="Times New Roman" w:hAnsi="Times New Roman" w:cs="Times New Roman"/>
          <w:bCs/>
          <w:sz w:val="28"/>
          <w:szCs w:val="28"/>
          <w:lang w:eastAsia="ru-RU"/>
        </w:rPr>
        <w:t>,</w:t>
      </w:r>
      <w:r w:rsidRPr="009336ED">
        <w:rPr>
          <w:rFonts w:ascii="Times New Roman" w:eastAsia="Times New Roman" w:hAnsi="Times New Roman" w:cs="Times New Roman"/>
          <w:bCs/>
          <w:sz w:val="28"/>
          <w:szCs w:val="28"/>
          <w:lang w:eastAsia="ru-RU"/>
        </w:rPr>
        <w:t>6</w:t>
      </w:r>
      <w:r w:rsidR="00B8487D">
        <w:rPr>
          <w:rFonts w:ascii="Times New Roman" w:eastAsia="Times New Roman" w:hAnsi="Times New Roman" w:cs="Times New Roman"/>
          <w:bCs/>
          <w:sz w:val="28"/>
          <w:szCs w:val="28"/>
          <w:lang w:eastAsia="ru-RU"/>
        </w:rPr>
        <w:t xml:space="preserve"> млн</w:t>
      </w:r>
      <w:r w:rsidR="000B193F">
        <w:rPr>
          <w:rFonts w:ascii="Times New Roman" w:eastAsia="Times New Roman" w:hAnsi="Times New Roman" w:cs="Times New Roman"/>
          <w:bCs/>
          <w:sz w:val="28"/>
          <w:szCs w:val="28"/>
          <w:lang w:eastAsia="ru-RU"/>
        </w:rPr>
        <w:t xml:space="preserve">. </w:t>
      </w:r>
      <w:r w:rsidRPr="009336ED">
        <w:rPr>
          <w:rFonts w:ascii="Times New Roman" w:eastAsia="Times New Roman" w:hAnsi="Times New Roman" w:cs="Times New Roman"/>
          <w:bCs/>
          <w:sz w:val="28"/>
          <w:szCs w:val="28"/>
          <w:lang w:eastAsia="ru-RU"/>
        </w:rPr>
        <w:t>рублей;</w:t>
      </w:r>
    </w:p>
    <w:p w:rsidR="0040028B" w:rsidRPr="009336ED" w:rsidRDefault="0040028B" w:rsidP="001355B0">
      <w:pPr>
        <w:spacing w:after="0" w:line="240" w:lineRule="auto"/>
        <w:ind w:firstLine="709"/>
        <w:jc w:val="both"/>
        <w:rPr>
          <w:rFonts w:ascii="Times New Roman" w:eastAsia="Times New Roman" w:hAnsi="Times New Roman" w:cs="Times New Roman"/>
          <w:bCs/>
          <w:sz w:val="28"/>
          <w:szCs w:val="28"/>
          <w:lang w:eastAsia="ru-RU"/>
        </w:rPr>
      </w:pPr>
      <w:r w:rsidRPr="009336ED">
        <w:rPr>
          <w:rFonts w:ascii="Times New Roman" w:eastAsia="Times New Roman" w:hAnsi="Times New Roman" w:cs="Times New Roman"/>
          <w:bCs/>
          <w:sz w:val="28"/>
          <w:szCs w:val="28"/>
          <w:lang w:eastAsia="ru-RU"/>
        </w:rPr>
        <w:t>- Рамонское районное отделение Воронежской областной общественной организации Всероссийского общества инвалидов, проект «Услышать сердцем» - 700</w:t>
      </w:r>
      <w:r w:rsidR="000B193F">
        <w:rPr>
          <w:rFonts w:ascii="Times New Roman" w:eastAsia="Times New Roman" w:hAnsi="Times New Roman" w:cs="Times New Roman"/>
          <w:bCs/>
          <w:sz w:val="28"/>
          <w:szCs w:val="28"/>
          <w:lang w:eastAsia="ru-RU"/>
        </w:rPr>
        <w:t xml:space="preserve"> тыс.</w:t>
      </w:r>
      <w:r w:rsidRPr="009336ED">
        <w:rPr>
          <w:rFonts w:ascii="Times New Roman" w:eastAsia="Times New Roman" w:hAnsi="Times New Roman" w:cs="Times New Roman"/>
          <w:bCs/>
          <w:sz w:val="28"/>
          <w:szCs w:val="28"/>
          <w:lang w:eastAsia="ru-RU"/>
        </w:rPr>
        <w:t xml:space="preserve"> рублей;</w:t>
      </w:r>
    </w:p>
    <w:p w:rsidR="0040028B" w:rsidRPr="009336ED" w:rsidRDefault="0040028B" w:rsidP="001355B0">
      <w:pPr>
        <w:spacing w:after="0" w:line="240" w:lineRule="auto"/>
        <w:ind w:firstLine="709"/>
        <w:jc w:val="both"/>
        <w:rPr>
          <w:rFonts w:ascii="Times New Roman" w:eastAsia="Times New Roman" w:hAnsi="Times New Roman" w:cs="Times New Roman"/>
          <w:bCs/>
          <w:sz w:val="28"/>
          <w:szCs w:val="28"/>
          <w:lang w:eastAsia="ru-RU"/>
        </w:rPr>
      </w:pPr>
      <w:r w:rsidRPr="009336ED">
        <w:rPr>
          <w:rFonts w:ascii="Times New Roman" w:eastAsia="Times New Roman" w:hAnsi="Times New Roman" w:cs="Times New Roman"/>
          <w:bCs/>
          <w:sz w:val="28"/>
          <w:szCs w:val="28"/>
          <w:lang w:eastAsia="ru-RU"/>
        </w:rPr>
        <w:t>- АНО Ресурсный центр организации добровольческой деятельности «Волонтеры добра», проект «</w:t>
      </w:r>
      <w:proofErr w:type="spellStart"/>
      <w:r w:rsidRPr="009336ED">
        <w:rPr>
          <w:rFonts w:ascii="Times New Roman" w:eastAsia="Times New Roman" w:hAnsi="Times New Roman" w:cs="Times New Roman"/>
          <w:bCs/>
          <w:sz w:val="28"/>
          <w:szCs w:val="28"/>
          <w:lang w:eastAsia="ru-RU"/>
        </w:rPr>
        <w:t>ДОБРОцентр</w:t>
      </w:r>
      <w:proofErr w:type="spellEnd"/>
      <w:r w:rsidRPr="009336ED">
        <w:rPr>
          <w:rFonts w:ascii="Times New Roman" w:eastAsia="Times New Roman" w:hAnsi="Times New Roman" w:cs="Times New Roman"/>
          <w:bCs/>
          <w:sz w:val="28"/>
          <w:szCs w:val="28"/>
          <w:lang w:eastAsia="ru-RU"/>
        </w:rPr>
        <w:t>» - 222</w:t>
      </w:r>
      <w:r w:rsidR="000B193F">
        <w:rPr>
          <w:rFonts w:ascii="Times New Roman" w:eastAsia="Times New Roman" w:hAnsi="Times New Roman" w:cs="Times New Roman"/>
          <w:bCs/>
          <w:sz w:val="28"/>
          <w:szCs w:val="28"/>
          <w:lang w:eastAsia="ru-RU"/>
        </w:rPr>
        <w:t xml:space="preserve"> тыс.</w:t>
      </w:r>
      <w:r w:rsidRPr="009336ED">
        <w:rPr>
          <w:rFonts w:ascii="Times New Roman" w:eastAsia="Times New Roman" w:hAnsi="Times New Roman" w:cs="Times New Roman"/>
          <w:bCs/>
          <w:sz w:val="28"/>
          <w:szCs w:val="28"/>
          <w:lang w:eastAsia="ru-RU"/>
        </w:rPr>
        <w:t xml:space="preserve"> рублей.</w:t>
      </w:r>
    </w:p>
    <w:p w:rsidR="0040028B" w:rsidRDefault="0040028B" w:rsidP="001355B0">
      <w:pPr>
        <w:spacing w:after="0" w:line="240" w:lineRule="auto"/>
        <w:ind w:firstLine="709"/>
        <w:jc w:val="both"/>
        <w:rPr>
          <w:rFonts w:ascii="Times New Roman" w:eastAsia="Calibri" w:hAnsi="Times New Roman" w:cs="Times New Roman"/>
          <w:sz w:val="28"/>
          <w:szCs w:val="28"/>
        </w:rPr>
      </w:pPr>
      <w:r w:rsidRPr="0076794F">
        <w:rPr>
          <w:rFonts w:ascii="Times New Roman" w:eastAsia="Calibri" w:hAnsi="Times New Roman" w:cs="Times New Roman"/>
          <w:sz w:val="28"/>
          <w:szCs w:val="28"/>
        </w:rPr>
        <w:t>Указанные проекты будут реализованы в течение 2023-2024 годов.</w:t>
      </w:r>
    </w:p>
    <w:p w:rsidR="0040028B" w:rsidRPr="00224A61" w:rsidRDefault="0040028B" w:rsidP="001355B0">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rPr>
        <w:t>В отчетном году состоялись Выборы Губернатора Воронежской области. А</w:t>
      </w:r>
      <w:r w:rsidRPr="00224A61">
        <w:rPr>
          <w:rFonts w:ascii="Times New Roman" w:eastAsia="Calibri" w:hAnsi="Times New Roman" w:cs="Times New Roman"/>
          <w:sz w:val="28"/>
          <w:szCs w:val="28"/>
        </w:rPr>
        <w:t xml:space="preserve">дминистрацией муниципального района было оказано всестороннее содействие избирательным комиссиям в подготовке и проведении </w:t>
      </w:r>
      <w:r>
        <w:rPr>
          <w:rFonts w:ascii="Times New Roman" w:eastAsia="Times New Roman" w:hAnsi="Times New Roman" w:cs="Times New Roman"/>
          <w:sz w:val="28"/>
          <w:szCs w:val="28"/>
          <w:lang w:eastAsia="ru-RU"/>
        </w:rPr>
        <w:t>данных выборов.</w:t>
      </w:r>
    </w:p>
    <w:p w:rsidR="0040028B" w:rsidRDefault="0040028B" w:rsidP="001355B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Важным направлением деятельности администрации муниципального района традиционно остается работа по подготовке проектов муниципальных </w:t>
      </w:r>
      <w:r>
        <w:rPr>
          <w:rFonts w:ascii="Times New Roman" w:eastAsia="Calibri" w:hAnsi="Times New Roman" w:cs="Times New Roman"/>
          <w:sz w:val="28"/>
          <w:szCs w:val="28"/>
        </w:rPr>
        <w:lastRenderedPageBreak/>
        <w:t>правовых актов, их антикоррупционной экспертизе, публикации, размещении на официальном сайте органов местного самоуправления.</w:t>
      </w:r>
    </w:p>
    <w:p w:rsidR="0040028B" w:rsidRDefault="0040028B" w:rsidP="001355B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 период 2023 года подготовлены проекты 92 правовых акт</w:t>
      </w:r>
      <w:r w:rsidR="000B193F">
        <w:rPr>
          <w:rFonts w:ascii="Times New Roman" w:eastAsia="Calibri" w:hAnsi="Times New Roman" w:cs="Times New Roman"/>
          <w:sz w:val="28"/>
          <w:szCs w:val="28"/>
        </w:rPr>
        <w:t>ов</w:t>
      </w:r>
      <w:r>
        <w:rPr>
          <w:rFonts w:ascii="Times New Roman" w:eastAsia="Calibri" w:hAnsi="Times New Roman" w:cs="Times New Roman"/>
          <w:sz w:val="28"/>
          <w:szCs w:val="28"/>
        </w:rPr>
        <w:t xml:space="preserve"> Совета народных депутатов, 39 из которых являются нормативными правовыми, и 1</w:t>
      </w:r>
      <w:r w:rsidR="000B193F">
        <w:rPr>
          <w:rFonts w:ascii="Times New Roman" w:eastAsia="Calibri" w:hAnsi="Times New Roman" w:cs="Times New Roman"/>
          <w:sz w:val="28"/>
          <w:szCs w:val="28"/>
        </w:rPr>
        <w:t> </w:t>
      </w:r>
      <w:r>
        <w:rPr>
          <w:rFonts w:ascii="Times New Roman" w:eastAsia="Calibri" w:hAnsi="Times New Roman" w:cs="Times New Roman"/>
          <w:sz w:val="28"/>
          <w:szCs w:val="28"/>
        </w:rPr>
        <w:t xml:space="preserve">452 постановления администрации муниципального района, в </w:t>
      </w:r>
      <w:proofErr w:type="spellStart"/>
      <w:r>
        <w:rPr>
          <w:rFonts w:ascii="Times New Roman" w:eastAsia="Calibri" w:hAnsi="Times New Roman" w:cs="Times New Roman"/>
          <w:sz w:val="28"/>
          <w:szCs w:val="28"/>
        </w:rPr>
        <w:t>т.ч</w:t>
      </w:r>
      <w:proofErr w:type="spellEnd"/>
      <w:r>
        <w:rPr>
          <w:rFonts w:ascii="Times New Roman" w:eastAsia="Calibri" w:hAnsi="Times New Roman" w:cs="Times New Roman"/>
          <w:sz w:val="28"/>
          <w:szCs w:val="28"/>
        </w:rPr>
        <w:t>. 141 нормативно-правового характера. Кроме того, было подготовлено 335 распоряжений по деятельности администрации и 367 распоряжений по личному составу и кадровым вопросам. Также в 2023 году оказана правовая помощь поселениям района в разработке модельных правовых актов, в представлении интересов администраций поселений в судах.</w:t>
      </w:r>
    </w:p>
    <w:p w:rsidR="0040028B" w:rsidRDefault="0040028B" w:rsidP="001355B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Всего в отчетном периоде в областной регистр муниципальных правовых актов внесено 1</w:t>
      </w:r>
      <w:r w:rsidR="000B193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015 нормативных правовых актов органов местного самоуправления муниципального района и поселений, входящих в его состав. </w:t>
      </w:r>
    </w:p>
    <w:p w:rsidR="0040028B" w:rsidRDefault="0040028B" w:rsidP="001355B0">
      <w:pPr>
        <w:spacing w:after="0" w:line="240" w:lineRule="auto"/>
        <w:ind w:firstLine="709"/>
        <w:jc w:val="both"/>
        <w:rPr>
          <w:rFonts w:ascii="Times New Roman" w:hAnsi="Times New Roman" w:cs="Times New Roman"/>
          <w:sz w:val="28"/>
          <w:szCs w:val="28"/>
        </w:rPr>
      </w:pPr>
      <w:r w:rsidRPr="00B42A14">
        <w:rPr>
          <w:rFonts w:ascii="Times New Roman" w:eastAsia="Calibri" w:hAnsi="Times New Roman" w:cs="Times New Roman"/>
          <w:sz w:val="28"/>
          <w:szCs w:val="28"/>
        </w:rPr>
        <w:t>Делопроизводство в администрации муниципального района организовано в автоматизированной системе документационного обеспечения управления (АС ДОУ), предназначенной для автоматизации управленческого документооборота. За отчетный период в АС ДОУ зарегистриров</w:t>
      </w:r>
      <w:r>
        <w:rPr>
          <w:rFonts w:ascii="Times New Roman" w:eastAsia="Calibri" w:hAnsi="Times New Roman" w:cs="Times New Roman"/>
          <w:sz w:val="28"/>
          <w:szCs w:val="28"/>
        </w:rPr>
        <w:t>ано 13</w:t>
      </w:r>
      <w:r w:rsidR="000B193F">
        <w:rPr>
          <w:rFonts w:ascii="Times New Roman" w:eastAsia="Calibri" w:hAnsi="Times New Roman" w:cs="Times New Roman"/>
          <w:sz w:val="28"/>
          <w:szCs w:val="28"/>
        </w:rPr>
        <w:t xml:space="preserve"> </w:t>
      </w:r>
      <w:r>
        <w:rPr>
          <w:rFonts w:ascii="Times New Roman" w:eastAsia="Calibri" w:hAnsi="Times New Roman" w:cs="Times New Roman"/>
          <w:sz w:val="28"/>
          <w:szCs w:val="28"/>
        </w:rPr>
        <w:t>557 ед. входящей и 6</w:t>
      </w:r>
      <w:r w:rsidR="000B193F">
        <w:rPr>
          <w:rFonts w:ascii="Times New Roman" w:eastAsia="Calibri" w:hAnsi="Times New Roman" w:cs="Times New Roman"/>
          <w:sz w:val="28"/>
          <w:szCs w:val="28"/>
        </w:rPr>
        <w:t xml:space="preserve"> </w:t>
      </w:r>
      <w:r w:rsidRPr="00B42A14">
        <w:rPr>
          <w:rFonts w:ascii="Times New Roman" w:eastAsia="Calibri" w:hAnsi="Times New Roman" w:cs="Times New Roman"/>
          <w:sz w:val="28"/>
          <w:szCs w:val="28"/>
        </w:rPr>
        <w:t>728 ед. исходящей корреспонденции.</w:t>
      </w:r>
      <w:r w:rsidRPr="00B42A14">
        <w:rPr>
          <w:rFonts w:ascii="Times New Roman" w:hAnsi="Times New Roman" w:cs="Times New Roman"/>
          <w:sz w:val="28"/>
          <w:szCs w:val="28"/>
        </w:rPr>
        <w:t xml:space="preserve"> </w:t>
      </w:r>
    </w:p>
    <w:p w:rsidR="0040028B" w:rsidRPr="00B42A14" w:rsidRDefault="0040028B" w:rsidP="001355B0">
      <w:pPr>
        <w:spacing w:after="0" w:line="240" w:lineRule="auto"/>
        <w:ind w:firstLine="709"/>
        <w:jc w:val="both"/>
        <w:rPr>
          <w:rFonts w:ascii="Times New Roman" w:eastAsia="Calibri" w:hAnsi="Times New Roman" w:cs="Times New Roman"/>
          <w:sz w:val="28"/>
          <w:szCs w:val="28"/>
        </w:rPr>
      </w:pPr>
      <w:r w:rsidRPr="00B42A14">
        <w:rPr>
          <w:rFonts w:ascii="Times New Roman" w:hAnsi="Times New Roman" w:cs="Times New Roman"/>
          <w:sz w:val="28"/>
          <w:szCs w:val="28"/>
        </w:rPr>
        <w:t>Подведомственным администрации района МКУ «Рамонский архив» отработан 1</w:t>
      </w:r>
      <w:r w:rsidR="000B193F">
        <w:rPr>
          <w:rFonts w:ascii="Times New Roman" w:hAnsi="Times New Roman" w:cs="Times New Roman"/>
          <w:sz w:val="28"/>
          <w:szCs w:val="28"/>
        </w:rPr>
        <w:t xml:space="preserve"> </w:t>
      </w:r>
      <w:r w:rsidRPr="00B42A14">
        <w:rPr>
          <w:rFonts w:ascii="Times New Roman" w:hAnsi="Times New Roman" w:cs="Times New Roman"/>
          <w:sz w:val="28"/>
          <w:szCs w:val="28"/>
        </w:rPr>
        <w:t xml:space="preserve">201 запрос </w:t>
      </w:r>
      <w:r w:rsidRPr="00880172">
        <w:rPr>
          <w:rFonts w:ascii="Times New Roman" w:hAnsi="Times New Roman" w:cs="Times New Roman"/>
          <w:sz w:val="28"/>
          <w:szCs w:val="28"/>
        </w:rPr>
        <w:t xml:space="preserve">граждан и </w:t>
      </w:r>
      <w:r>
        <w:rPr>
          <w:rFonts w:ascii="Times New Roman" w:hAnsi="Times New Roman" w:cs="Times New Roman"/>
          <w:sz w:val="28"/>
          <w:szCs w:val="28"/>
        </w:rPr>
        <w:t>юридических лиц</w:t>
      </w:r>
      <w:r w:rsidRPr="00880172">
        <w:rPr>
          <w:rFonts w:ascii="Times New Roman" w:hAnsi="Times New Roman" w:cs="Times New Roman"/>
          <w:sz w:val="28"/>
          <w:szCs w:val="28"/>
        </w:rPr>
        <w:t xml:space="preserve"> о выдаче справок, содержащих архивные данные</w:t>
      </w:r>
      <w:r>
        <w:rPr>
          <w:rFonts w:ascii="Times New Roman" w:hAnsi="Times New Roman" w:cs="Times New Roman"/>
          <w:sz w:val="28"/>
          <w:szCs w:val="28"/>
        </w:rPr>
        <w:t>.</w:t>
      </w:r>
    </w:p>
    <w:p w:rsidR="0040028B" w:rsidRDefault="0040028B" w:rsidP="001355B0">
      <w:pPr>
        <w:spacing w:after="0" w:line="240" w:lineRule="auto"/>
        <w:ind w:firstLine="709"/>
        <w:jc w:val="both"/>
        <w:rPr>
          <w:rFonts w:ascii="Times New Roman" w:eastAsia="Calibri" w:hAnsi="Times New Roman" w:cs="Times New Roman"/>
          <w:sz w:val="28"/>
          <w:szCs w:val="28"/>
        </w:rPr>
      </w:pPr>
      <w:r w:rsidRPr="00B42A14">
        <w:rPr>
          <w:rFonts w:ascii="Times New Roman" w:eastAsia="Calibri" w:hAnsi="Times New Roman" w:cs="Times New Roman"/>
          <w:sz w:val="28"/>
          <w:szCs w:val="28"/>
        </w:rPr>
        <w:t xml:space="preserve">За отчетный год в администрации муниципального района на контроль поставлено </w:t>
      </w:r>
      <w:r>
        <w:rPr>
          <w:rFonts w:ascii="Times New Roman" w:eastAsia="Calibri" w:hAnsi="Times New Roman" w:cs="Times New Roman"/>
          <w:sz w:val="28"/>
          <w:szCs w:val="28"/>
        </w:rPr>
        <w:t xml:space="preserve">и исполнено </w:t>
      </w:r>
      <w:r w:rsidRPr="00B42A14">
        <w:rPr>
          <w:rFonts w:ascii="Times New Roman" w:eastAsia="Calibri" w:hAnsi="Times New Roman" w:cs="Times New Roman"/>
          <w:sz w:val="28"/>
          <w:szCs w:val="28"/>
        </w:rPr>
        <w:t xml:space="preserve">265 поручений, определенных распорядительными актами и протоколами поручений Губернатора и исполнительных органов Воронежской области. </w:t>
      </w:r>
    </w:p>
    <w:p w:rsidR="0040028B" w:rsidRDefault="0040028B" w:rsidP="001355B0">
      <w:pPr>
        <w:spacing w:after="0" w:line="240" w:lineRule="auto"/>
        <w:ind w:firstLine="709"/>
        <w:jc w:val="both"/>
        <w:rPr>
          <w:rFonts w:ascii="Times New Roman" w:eastAsia="Calibri" w:hAnsi="Times New Roman" w:cs="Times New Roman"/>
          <w:sz w:val="28"/>
          <w:szCs w:val="28"/>
        </w:rPr>
      </w:pPr>
      <w:r w:rsidRPr="00224A61">
        <w:rPr>
          <w:rFonts w:ascii="Times New Roman" w:eastAsia="Calibri" w:hAnsi="Times New Roman" w:cs="Times New Roman"/>
          <w:sz w:val="28"/>
          <w:szCs w:val="28"/>
        </w:rPr>
        <w:t>Работа по противодействию коррупции осуществлялась в соответствии с утвержденным планом противодействия коррупции на 2021-2024 годы, согласованным с Общественной палатой Ра</w:t>
      </w:r>
      <w:r>
        <w:rPr>
          <w:rFonts w:ascii="Times New Roman" w:eastAsia="Calibri" w:hAnsi="Times New Roman" w:cs="Times New Roman"/>
          <w:sz w:val="28"/>
          <w:szCs w:val="28"/>
        </w:rPr>
        <w:t>монского муниципального района.</w:t>
      </w:r>
    </w:p>
    <w:p w:rsidR="0040028B" w:rsidRDefault="0040028B" w:rsidP="001355B0">
      <w:pPr>
        <w:spacing w:after="0" w:line="240" w:lineRule="auto"/>
        <w:ind w:firstLine="709"/>
        <w:jc w:val="both"/>
        <w:rPr>
          <w:rFonts w:ascii="Times New Roman" w:eastAsia="Calibri" w:hAnsi="Times New Roman" w:cs="Times New Roman"/>
          <w:sz w:val="28"/>
          <w:szCs w:val="28"/>
        </w:rPr>
      </w:pPr>
      <w:r w:rsidRPr="00224A61">
        <w:rPr>
          <w:rFonts w:ascii="Times New Roman" w:eastAsia="Calibri" w:hAnsi="Times New Roman" w:cs="Times New Roman"/>
          <w:sz w:val="28"/>
          <w:szCs w:val="28"/>
        </w:rPr>
        <w:t>В</w:t>
      </w:r>
      <w:r>
        <w:rPr>
          <w:rFonts w:ascii="Times New Roman" w:eastAsia="Calibri" w:hAnsi="Times New Roman" w:cs="Times New Roman"/>
          <w:sz w:val="28"/>
          <w:szCs w:val="28"/>
        </w:rPr>
        <w:t xml:space="preserve"> рамках реализации данных мероприятий в отчетном периоде была продолжена деятельность</w:t>
      </w:r>
      <w:r w:rsidRPr="00224A61">
        <w:rPr>
          <w:rFonts w:ascii="Times New Roman" w:eastAsia="Calibri" w:hAnsi="Times New Roman" w:cs="Times New Roman"/>
          <w:sz w:val="28"/>
          <w:szCs w:val="28"/>
        </w:rPr>
        <w:t xml:space="preserve"> Совета при главе муниципального район</w:t>
      </w:r>
      <w:r>
        <w:rPr>
          <w:rFonts w:ascii="Times New Roman" w:eastAsia="Calibri" w:hAnsi="Times New Roman" w:cs="Times New Roman"/>
          <w:sz w:val="28"/>
          <w:szCs w:val="28"/>
        </w:rPr>
        <w:t xml:space="preserve">а по противодействию коррупции и </w:t>
      </w:r>
      <w:r w:rsidRPr="00224A61">
        <w:rPr>
          <w:rFonts w:ascii="Times New Roman" w:eastAsia="Calibri" w:hAnsi="Times New Roman" w:cs="Times New Roman"/>
          <w:sz w:val="28"/>
          <w:szCs w:val="28"/>
        </w:rPr>
        <w:t>комиссии по соблюдению требований к служебному поведению муниципальных служащих администрации муниципального района и урегулированию конфликта интересов</w:t>
      </w:r>
      <w:r>
        <w:rPr>
          <w:rFonts w:ascii="Times New Roman" w:eastAsia="Calibri" w:hAnsi="Times New Roman" w:cs="Times New Roman"/>
          <w:sz w:val="28"/>
          <w:szCs w:val="28"/>
        </w:rPr>
        <w:t xml:space="preserve">. </w:t>
      </w:r>
    </w:p>
    <w:p w:rsidR="0040028B" w:rsidRDefault="0040028B" w:rsidP="001355B0">
      <w:pPr>
        <w:spacing w:after="0" w:line="240" w:lineRule="auto"/>
        <w:ind w:firstLine="709"/>
        <w:jc w:val="both"/>
        <w:rPr>
          <w:rFonts w:ascii="Times New Roman" w:eastAsia="Calibri" w:hAnsi="Times New Roman" w:cs="Times New Roman"/>
          <w:sz w:val="28"/>
          <w:szCs w:val="28"/>
        </w:rPr>
      </w:pPr>
      <w:r w:rsidRPr="00224A61">
        <w:rPr>
          <w:rFonts w:ascii="Times New Roman" w:eastAsia="Calibri" w:hAnsi="Times New Roman" w:cs="Times New Roman"/>
          <w:sz w:val="28"/>
          <w:szCs w:val="28"/>
        </w:rPr>
        <w:t xml:space="preserve">Проведена работа по сбору от муниципальных служащих органов местного </w:t>
      </w:r>
      <w:r w:rsidRPr="00CC75D2">
        <w:rPr>
          <w:rFonts w:ascii="Times New Roman" w:eastAsia="Calibri" w:hAnsi="Times New Roman" w:cs="Times New Roman"/>
          <w:sz w:val="28"/>
          <w:szCs w:val="28"/>
        </w:rPr>
        <w:t>самоуправления муниципального района и поселений, а также руководителей муниципальных учреждений района сведений о доходах (расходах), об имуществе и обязательствах имущественного характера (всего 132 справки в отношении 101 лица)</w:t>
      </w:r>
      <w:r>
        <w:rPr>
          <w:rFonts w:ascii="Times New Roman" w:eastAsia="Calibri" w:hAnsi="Times New Roman" w:cs="Times New Roman"/>
          <w:sz w:val="28"/>
          <w:szCs w:val="28"/>
        </w:rPr>
        <w:t xml:space="preserve"> (далее – справки)</w:t>
      </w:r>
      <w:r w:rsidRPr="00CC75D2">
        <w:rPr>
          <w:rFonts w:ascii="Times New Roman" w:eastAsia="Calibri" w:hAnsi="Times New Roman" w:cs="Times New Roman"/>
          <w:sz w:val="28"/>
          <w:szCs w:val="28"/>
        </w:rPr>
        <w:t xml:space="preserve">. </w:t>
      </w:r>
    </w:p>
    <w:p w:rsidR="0040028B" w:rsidRPr="00326D95" w:rsidRDefault="0040028B" w:rsidP="001355B0">
      <w:pPr>
        <w:spacing w:after="0" w:line="240" w:lineRule="auto"/>
        <w:ind w:firstLine="709"/>
        <w:jc w:val="both"/>
        <w:rPr>
          <w:rFonts w:ascii="Times New Roman" w:eastAsia="Calibri" w:hAnsi="Times New Roman" w:cs="Times New Roman"/>
          <w:sz w:val="28"/>
          <w:szCs w:val="28"/>
        </w:rPr>
      </w:pPr>
      <w:r w:rsidRPr="00326D95">
        <w:rPr>
          <w:rFonts w:ascii="Times New Roman" w:eastAsia="Calibri" w:hAnsi="Times New Roman" w:cs="Times New Roman"/>
          <w:sz w:val="28"/>
          <w:szCs w:val="28"/>
        </w:rPr>
        <w:t xml:space="preserve">Справки также представили глава муниципального района, председатель Контрольно-ревизионной комиссии муниципального района, 16 глав поселений и </w:t>
      </w:r>
      <w:r>
        <w:rPr>
          <w:rFonts w:ascii="Times New Roman" w:eastAsia="Calibri" w:hAnsi="Times New Roman" w:cs="Times New Roman"/>
          <w:sz w:val="28"/>
          <w:szCs w:val="28"/>
        </w:rPr>
        <w:t>5 глав</w:t>
      </w:r>
      <w:r w:rsidRPr="00326D95">
        <w:rPr>
          <w:rFonts w:ascii="Times New Roman" w:eastAsia="Calibri" w:hAnsi="Times New Roman" w:cs="Times New Roman"/>
          <w:sz w:val="28"/>
          <w:szCs w:val="28"/>
        </w:rPr>
        <w:t xml:space="preserve"> администраций поселений. Депутатами Совета народных депутатов муниципального района были предоставлены 30 сообщений об отсутствии сделок. 2 депутата районного Совета предоставили </w:t>
      </w:r>
      <w:r w:rsidRPr="00326D95">
        <w:rPr>
          <w:rFonts w:ascii="Times New Roman" w:eastAsia="Calibri" w:hAnsi="Times New Roman" w:cs="Times New Roman"/>
          <w:sz w:val="28"/>
          <w:szCs w:val="28"/>
        </w:rPr>
        <w:lastRenderedPageBreak/>
        <w:t xml:space="preserve">справки. 128 депутатами представительных органов поселений представлены сообщения об отсутствии сделок, 3 депутата представительных органов сельских поселений, чьи расходы за 2022 год превышали доход семьи за предыдущие 3 года, предоставили справки. </w:t>
      </w:r>
    </w:p>
    <w:p w:rsidR="00743B94" w:rsidRPr="00532FCA" w:rsidRDefault="0040028B" w:rsidP="001355B0">
      <w:pPr>
        <w:widowControl w:val="0"/>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sidRPr="00CC75D2">
        <w:rPr>
          <w:rFonts w:ascii="Times New Roman" w:eastAsia="Calibri" w:hAnsi="Times New Roman" w:cs="Times New Roman"/>
          <w:sz w:val="28"/>
          <w:szCs w:val="28"/>
        </w:rPr>
        <w:t xml:space="preserve">Также в 2023 году была продолжена работа, направленная на повышение профессиональной компетентности лиц, замещающих муниципальные должности и должности муниципальной службы. В результате повысили квалификацию 12 лиц, замещающих муниципальные должности, и муниципальных служащих органов местного самоуправления муниципального района и поселений, входящих в его состав, 10 лиц, замещающих указанные должности, прошли обучение в </w:t>
      </w:r>
      <w:r w:rsidRPr="00224A61">
        <w:rPr>
          <w:rFonts w:ascii="Times New Roman" w:eastAsia="Calibri" w:hAnsi="Times New Roman" w:cs="Times New Roman"/>
          <w:sz w:val="28"/>
          <w:szCs w:val="28"/>
        </w:rPr>
        <w:t>иных форматах.</w:t>
      </w:r>
    </w:p>
    <w:p w:rsidR="00DD5064" w:rsidRDefault="00DD5064" w:rsidP="001355B0">
      <w:pPr>
        <w:spacing w:after="0" w:line="240" w:lineRule="auto"/>
        <w:rPr>
          <w:rFonts w:ascii="Times New Roman" w:hAnsi="Times New Roman" w:cs="Times New Roman"/>
          <w:b/>
          <w:i/>
          <w:color w:val="FF0000"/>
          <w:sz w:val="28"/>
          <w:szCs w:val="28"/>
        </w:rPr>
      </w:pPr>
      <w:r>
        <w:rPr>
          <w:rFonts w:ascii="Times New Roman" w:hAnsi="Times New Roman" w:cs="Times New Roman"/>
          <w:b/>
          <w:i/>
          <w:color w:val="FF0000"/>
          <w:sz w:val="28"/>
          <w:szCs w:val="28"/>
        </w:rPr>
        <w:br w:type="page"/>
      </w:r>
    </w:p>
    <w:p w:rsidR="00183346" w:rsidRDefault="00183346" w:rsidP="001355B0">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Основные</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 xml:space="preserve">приоритетные задачи, планируемые к решению в 2024 году: </w:t>
      </w:r>
    </w:p>
    <w:p w:rsidR="00FA3838" w:rsidRDefault="00FA3838" w:rsidP="001355B0">
      <w:pPr>
        <w:spacing w:after="0" w:line="240" w:lineRule="auto"/>
        <w:ind w:firstLine="709"/>
        <w:jc w:val="both"/>
        <w:rPr>
          <w:rFonts w:ascii="Times New Roman" w:eastAsia="Calibri" w:hAnsi="Times New Roman" w:cs="Times New Roman"/>
          <w:bCs/>
          <w:iCs/>
          <w:sz w:val="28"/>
          <w:szCs w:val="28"/>
        </w:rPr>
      </w:pPr>
    </w:p>
    <w:p w:rsidR="00DE3353" w:rsidRPr="00DE3353" w:rsidRDefault="00C11D25" w:rsidP="001355B0">
      <w:pPr>
        <w:pStyle w:val="a3"/>
        <w:numPr>
          <w:ilvl w:val="0"/>
          <w:numId w:val="5"/>
        </w:numPr>
        <w:tabs>
          <w:tab w:val="left" w:pos="1276"/>
        </w:tabs>
        <w:spacing w:line="240" w:lineRule="auto"/>
        <w:ind w:left="0" w:firstLine="709"/>
        <w:rPr>
          <w:bCs/>
          <w:i/>
          <w:iCs/>
          <w:sz w:val="28"/>
          <w:szCs w:val="28"/>
        </w:rPr>
      </w:pPr>
      <w:r>
        <w:rPr>
          <w:bCs/>
          <w:iCs/>
          <w:sz w:val="28"/>
          <w:szCs w:val="28"/>
        </w:rPr>
        <w:t>З</w:t>
      </w:r>
      <w:r w:rsidR="00183346" w:rsidRPr="00DE3353">
        <w:rPr>
          <w:bCs/>
          <w:iCs/>
          <w:sz w:val="28"/>
          <w:szCs w:val="28"/>
        </w:rPr>
        <w:t xml:space="preserve">авершение строительства комплекса школа-детский сад на 220 учащихся и 70 детей дошкольного возраста в с. </w:t>
      </w:r>
      <w:proofErr w:type="spellStart"/>
      <w:r w:rsidR="00183346" w:rsidRPr="00DE3353">
        <w:rPr>
          <w:bCs/>
          <w:iCs/>
          <w:sz w:val="28"/>
          <w:szCs w:val="28"/>
        </w:rPr>
        <w:t>Чертовицы</w:t>
      </w:r>
      <w:proofErr w:type="spellEnd"/>
      <w:r>
        <w:rPr>
          <w:bCs/>
          <w:iCs/>
          <w:sz w:val="28"/>
          <w:szCs w:val="28"/>
        </w:rPr>
        <w:t>.</w:t>
      </w:r>
      <w:r w:rsidR="00183346" w:rsidRPr="00DE3353">
        <w:rPr>
          <w:bCs/>
          <w:i/>
          <w:iCs/>
          <w:sz w:val="28"/>
          <w:szCs w:val="28"/>
        </w:rPr>
        <w:t xml:space="preserve"> </w:t>
      </w:r>
    </w:p>
    <w:p w:rsidR="00DE3353" w:rsidRDefault="00C11D25" w:rsidP="001355B0">
      <w:pPr>
        <w:pStyle w:val="a3"/>
        <w:numPr>
          <w:ilvl w:val="0"/>
          <w:numId w:val="5"/>
        </w:numPr>
        <w:tabs>
          <w:tab w:val="left" w:pos="1276"/>
        </w:tabs>
        <w:spacing w:line="240" w:lineRule="auto"/>
        <w:ind w:left="0" w:firstLine="709"/>
        <w:rPr>
          <w:bCs/>
          <w:iCs/>
          <w:sz w:val="28"/>
          <w:szCs w:val="28"/>
        </w:rPr>
      </w:pPr>
      <w:r>
        <w:rPr>
          <w:bCs/>
          <w:iCs/>
          <w:sz w:val="28"/>
          <w:szCs w:val="28"/>
        </w:rPr>
        <w:t>П</w:t>
      </w:r>
      <w:r w:rsidR="00183346" w:rsidRPr="00DE3353">
        <w:rPr>
          <w:bCs/>
          <w:iCs/>
          <w:sz w:val="28"/>
          <w:szCs w:val="28"/>
        </w:rPr>
        <w:t xml:space="preserve">роведение капитального ремонта МБОУ «Рамонский лицей» им. Е.М. </w:t>
      </w:r>
      <w:proofErr w:type="spellStart"/>
      <w:r w:rsidR="00183346" w:rsidRPr="00DE3353">
        <w:rPr>
          <w:bCs/>
          <w:iCs/>
          <w:sz w:val="28"/>
          <w:szCs w:val="28"/>
        </w:rPr>
        <w:t>Ольденбургской</w:t>
      </w:r>
      <w:proofErr w:type="spellEnd"/>
      <w:r>
        <w:rPr>
          <w:bCs/>
          <w:iCs/>
          <w:sz w:val="28"/>
          <w:szCs w:val="28"/>
        </w:rPr>
        <w:t>.</w:t>
      </w:r>
    </w:p>
    <w:p w:rsidR="00C11D25" w:rsidRPr="00C11D25" w:rsidRDefault="00185FA6" w:rsidP="001355B0">
      <w:pPr>
        <w:pStyle w:val="a3"/>
        <w:numPr>
          <w:ilvl w:val="0"/>
          <w:numId w:val="5"/>
        </w:numPr>
        <w:tabs>
          <w:tab w:val="left" w:pos="1276"/>
        </w:tabs>
        <w:spacing w:line="240" w:lineRule="auto"/>
        <w:ind w:left="0" w:firstLine="709"/>
        <w:rPr>
          <w:bCs/>
          <w:iCs/>
          <w:sz w:val="28"/>
          <w:szCs w:val="28"/>
        </w:rPr>
      </w:pPr>
      <w:r>
        <w:rPr>
          <w:sz w:val="28"/>
          <w:szCs w:val="28"/>
        </w:rPr>
        <w:t>Проведение предварительных процедур по реализации</w:t>
      </w:r>
      <w:r w:rsidR="00C11D25" w:rsidRPr="00CA5F42">
        <w:rPr>
          <w:sz w:val="28"/>
          <w:szCs w:val="28"/>
        </w:rPr>
        <w:t xml:space="preserve"> национальн</w:t>
      </w:r>
      <w:r>
        <w:rPr>
          <w:sz w:val="28"/>
          <w:szCs w:val="28"/>
        </w:rPr>
        <w:t>ого</w:t>
      </w:r>
      <w:r w:rsidR="00C11D25" w:rsidRPr="00CA5F42">
        <w:rPr>
          <w:sz w:val="28"/>
          <w:szCs w:val="28"/>
        </w:rPr>
        <w:t xml:space="preserve"> проект</w:t>
      </w:r>
      <w:r>
        <w:rPr>
          <w:sz w:val="28"/>
          <w:szCs w:val="28"/>
        </w:rPr>
        <w:t>а</w:t>
      </w:r>
      <w:r w:rsidR="00C11D25" w:rsidRPr="00CA5F42">
        <w:rPr>
          <w:sz w:val="28"/>
          <w:szCs w:val="28"/>
        </w:rPr>
        <w:t xml:space="preserve"> «Культура» </w:t>
      </w:r>
      <w:r>
        <w:rPr>
          <w:sz w:val="28"/>
          <w:szCs w:val="28"/>
        </w:rPr>
        <w:t>по</w:t>
      </w:r>
      <w:r w:rsidR="00C11D25" w:rsidRPr="00CA5F42">
        <w:rPr>
          <w:sz w:val="28"/>
          <w:szCs w:val="28"/>
        </w:rPr>
        <w:t xml:space="preserve"> строительств</w:t>
      </w:r>
      <w:r>
        <w:rPr>
          <w:sz w:val="28"/>
          <w:szCs w:val="28"/>
        </w:rPr>
        <w:t>у</w:t>
      </w:r>
      <w:r w:rsidR="00C11D25" w:rsidRPr="00CA5F42">
        <w:rPr>
          <w:sz w:val="28"/>
          <w:szCs w:val="28"/>
        </w:rPr>
        <w:t xml:space="preserve"> нового объекта культурно-досугового типа в сельской местности «Дом культуры в п. Комсомольский».</w:t>
      </w:r>
    </w:p>
    <w:p w:rsidR="00C11D25" w:rsidRPr="00CA5F42" w:rsidRDefault="00C11D25" w:rsidP="001355B0">
      <w:pPr>
        <w:tabs>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3</w:t>
      </w:r>
      <w:r w:rsidRPr="00CA5F42">
        <w:rPr>
          <w:rFonts w:ascii="Times New Roman" w:hAnsi="Times New Roman"/>
          <w:sz w:val="28"/>
          <w:szCs w:val="28"/>
        </w:rPr>
        <w:t>. Текущий ремонт помещений РЦКД МКУК «РЦКС»</w:t>
      </w:r>
      <w:r w:rsidR="00C918D6">
        <w:rPr>
          <w:rFonts w:ascii="Times New Roman" w:hAnsi="Times New Roman"/>
          <w:sz w:val="28"/>
          <w:szCs w:val="28"/>
        </w:rPr>
        <w:t xml:space="preserve"> (клуб </w:t>
      </w:r>
      <w:proofErr w:type="spellStart"/>
      <w:r w:rsidR="00C918D6">
        <w:rPr>
          <w:rFonts w:ascii="Times New Roman" w:hAnsi="Times New Roman"/>
          <w:sz w:val="28"/>
          <w:szCs w:val="28"/>
        </w:rPr>
        <w:t>Сахарник</w:t>
      </w:r>
      <w:proofErr w:type="spellEnd"/>
      <w:r w:rsidR="00C918D6">
        <w:rPr>
          <w:rFonts w:ascii="Times New Roman" w:hAnsi="Times New Roman"/>
          <w:sz w:val="28"/>
          <w:szCs w:val="28"/>
        </w:rPr>
        <w:t>)</w:t>
      </w:r>
      <w:r w:rsidRPr="00CA5F42">
        <w:rPr>
          <w:rFonts w:ascii="Times New Roman" w:hAnsi="Times New Roman"/>
          <w:sz w:val="28"/>
          <w:szCs w:val="28"/>
        </w:rPr>
        <w:t>. Модернизация оборудования в рамках реализации федерального проекта «Культура малой Родины».</w:t>
      </w:r>
    </w:p>
    <w:p w:rsidR="00C11D25" w:rsidRPr="00DE3353" w:rsidRDefault="00C11D25" w:rsidP="001355B0">
      <w:pPr>
        <w:pStyle w:val="a3"/>
        <w:numPr>
          <w:ilvl w:val="0"/>
          <w:numId w:val="5"/>
        </w:numPr>
        <w:tabs>
          <w:tab w:val="left" w:pos="1276"/>
        </w:tabs>
        <w:spacing w:line="240" w:lineRule="auto"/>
        <w:ind w:left="0" w:firstLine="709"/>
        <w:rPr>
          <w:bCs/>
          <w:iCs/>
          <w:sz w:val="28"/>
          <w:szCs w:val="28"/>
        </w:rPr>
      </w:pPr>
      <w:r w:rsidRPr="00CA5F42">
        <w:rPr>
          <w:sz w:val="28"/>
          <w:szCs w:val="28"/>
        </w:rPr>
        <w:t>Разработка проектно-сметной документации с получением государственной экспертизы на строительство нового Дома культуры в с</w:t>
      </w:r>
      <w:r w:rsidR="004E5D77">
        <w:rPr>
          <w:sz w:val="28"/>
          <w:szCs w:val="28"/>
        </w:rPr>
        <w:t>.</w:t>
      </w:r>
      <w:r w:rsidRPr="00CA5F42">
        <w:rPr>
          <w:sz w:val="28"/>
          <w:szCs w:val="28"/>
        </w:rPr>
        <w:t xml:space="preserve"> </w:t>
      </w:r>
      <w:proofErr w:type="spellStart"/>
      <w:r w:rsidRPr="00CA5F42">
        <w:rPr>
          <w:sz w:val="28"/>
          <w:szCs w:val="28"/>
        </w:rPr>
        <w:t>Новоживотинное</w:t>
      </w:r>
      <w:proofErr w:type="spellEnd"/>
      <w:r w:rsidRPr="00CA5F42">
        <w:rPr>
          <w:sz w:val="28"/>
          <w:szCs w:val="28"/>
        </w:rPr>
        <w:t>.</w:t>
      </w:r>
    </w:p>
    <w:p w:rsidR="00DE3353" w:rsidRPr="00DE3353" w:rsidRDefault="00DE3353" w:rsidP="001355B0">
      <w:pPr>
        <w:pStyle w:val="a3"/>
        <w:numPr>
          <w:ilvl w:val="0"/>
          <w:numId w:val="5"/>
        </w:numPr>
        <w:tabs>
          <w:tab w:val="left" w:pos="1276"/>
        </w:tabs>
        <w:spacing w:line="240" w:lineRule="auto"/>
        <w:ind w:left="0" w:firstLine="709"/>
        <w:rPr>
          <w:bCs/>
          <w:iCs/>
          <w:sz w:val="28"/>
          <w:szCs w:val="28"/>
        </w:rPr>
      </w:pPr>
      <w:r w:rsidRPr="00664602">
        <w:rPr>
          <w:sz w:val="28"/>
          <w:szCs w:val="28"/>
        </w:rPr>
        <w:t>Продолжение реконструкции сетей теплоснабжения и горячего водоснабжения п. ВНИИСС</w:t>
      </w:r>
      <w:r w:rsidR="00C11D25">
        <w:rPr>
          <w:sz w:val="28"/>
          <w:szCs w:val="28"/>
        </w:rPr>
        <w:t>.</w:t>
      </w:r>
    </w:p>
    <w:p w:rsidR="00DE3353" w:rsidRPr="00DE3353" w:rsidRDefault="00DE3353" w:rsidP="001355B0">
      <w:pPr>
        <w:pStyle w:val="a3"/>
        <w:numPr>
          <w:ilvl w:val="0"/>
          <w:numId w:val="5"/>
        </w:numPr>
        <w:tabs>
          <w:tab w:val="left" w:pos="1276"/>
        </w:tabs>
        <w:spacing w:line="240" w:lineRule="auto"/>
        <w:ind w:left="0" w:firstLine="709"/>
        <w:rPr>
          <w:sz w:val="28"/>
          <w:szCs w:val="28"/>
        </w:rPr>
      </w:pPr>
      <w:r w:rsidRPr="00DE3353">
        <w:rPr>
          <w:sz w:val="28"/>
          <w:szCs w:val="28"/>
        </w:rPr>
        <w:t xml:space="preserve">Реконструкция водопроводных сетей в с. </w:t>
      </w:r>
      <w:proofErr w:type="spellStart"/>
      <w:r w:rsidRPr="00DE3353">
        <w:rPr>
          <w:sz w:val="28"/>
          <w:szCs w:val="28"/>
        </w:rPr>
        <w:t>Новоживотинное</w:t>
      </w:r>
      <w:proofErr w:type="spellEnd"/>
      <w:r w:rsidRPr="00DE3353">
        <w:rPr>
          <w:sz w:val="28"/>
          <w:szCs w:val="28"/>
        </w:rPr>
        <w:t xml:space="preserve"> по программе «Чистая вода».</w:t>
      </w:r>
    </w:p>
    <w:p w:rsidR="00DE3353" w:rsidRPr="00757C3B" w:rsidRDefault="00DE3353" w:rsidP="001355B0">
      <w:pPr>
        <w:pStyle w:val="a3"/>
        <w:numPr>
          <w:ilvl w:val="0"/>
          <w:numId w:val="5"/>
        </w:numPr>
        <w:tabs>
          <w:tab w:val="left" w:pos="1276"/>
        </w:tabs>
        <w:spacing w:line="240" w:lineRule="auto"/>
        <w:ind w:left="0" w:firstLine="709"/>
        <w:rPr>
          <w:bCs/>
          <w:iCs/>
          <w:sz w:val="28"/>
          <w:szCs w:val="28"/>
        </w:rPr>
      </w:pPr>
      <w:r w:rsidRPr="00757C3B">
        <w:rPr>
          <w:sz w:val="28"/>
          <w:szCs w:val="28"/>
        </w:rPr>
        <w:t>Строительство объекта: «</w:t>
      </w:r>
      <w:proofErr w:type="spellStart"/>
      <w:r w:rsidRPr="00757C3B">
        <w:rPr>
          <w:sz w:val="28"/>
          <w:szCs w:val="28"/>
        </w:rPr>
        <w:t>Блочно</w:t>
      </w:r>
      <w:proofErr w:type="spellEnd"/>
      <w:r w:rsidRPr="00757C3B">
        <w:rPr>
          <w:sz w:val="28"/>
          <w:szCs w:val="28"/>
        </w:rPr>
        <w:t xml:space="preserve">-модульная котельная (БМК) </w:t>
      </w:r>
      <w:r w:rsidR="00757C3B">
        <w:rPr>
          <w:sz w:val="28"/>
          <w:szCs w:val="28"/>
        </w:rPr>
        <w:t>для теплоснабжения домов</w:t>
      </w:r>
      <w:r w:rsidRPr="00757C3B">
        <w:rPr>
          <w:sz w:val="28"/>
          <w:szCs w:val="28"/>
        </w:rPr>
        <w:t xml:space="preserve"> </w:t>
      </w:r>
      <w:r w:rsidR="00757C3B">
        <w:rPr>
          <w:sz w:val="28"/>
          <w:szCs w:val="28"/>
        </w:rPr>
        <w:t xml:space="preserve">№ 1, 1а, 3, 5 с сетями теплоснабжения </w:t>
      </w:r>
      <w:r w:rsidRPr="00757C3B">
        <w:rPr>
          <w:sz w:val="28"/>
          <w:szCs w:val="28"/>
        </w:rPr>
        <w:t xml:space="preserve">по ул. Транспортная, с. </w:t>
      </w:r>
      <w:proofErr w:type="spellStart"/>
      <w:r w:rsidRPr="00757C3B">
        <w:rPr>
          <w:sz w:val="28"/>
          <w:szCs w:val="28"/>
        </w:rPr>
        <w:t>Чертовицы</w:t>
      </w:r>
      <w:proofErr w:type="spellEnd"/>
      <w:r w:rsidRPr="00757C3B">
        <w:rPr>
          <w:sz w:val="28"/>
          <w:szCs w:val="28"/>
        </w:rPr>
        <w:t>».</w:t>
      </w:r>
    </w:p>
    <w:p w:rsidR="00DE3353" w:rsidRPr="00757C3B" w:rsidRDefault="00DE3353" w:rsidP="001355B0">
      <w:pPr>
        <w:pStyle w:val="a3"/>
        <w:numPr>
          <w:ilvl w:val="0"/>
          <w:numId w:val="5"/>
        </w:numPr>
        <w:tabs>
          <w:tab w:val="left" w:pos="1276"/>
        </w:tabs>
        <w:spacing w:line="240" w:lineRule="auto"/>
        <w:ind w:left="0" w:firstLine="709"/>
        <w:rPr>
          <w:bCs/>
          <w:iCs/>
          <w:sz w:val="28"/>
          <w:szCs w:val="28"/>
        </w:rPr>
      </w:pPr>
      <w:r w:rsidRPr="00757C3B">
        <w:rPr>
          <w:sz w:val="28"/>
          <w:szCs w:val="28"/>
        </w:rPr>
        <w:t xml:space="preserve">Подготовка </w:t>
      </w:r>
      <w:r w:rsidR="008C7F06" w:rsidRPr="00757C3B">
        <w:rPr>
          <w:sz w:val="28"/>
          <w:szCs w:val="28"/>
        </w:rPr>
        <w:t>проектно-сметной документации и с</w:t>
      </w:r>
      <w:r w:rsidRPr="00757C3B">
        <w:rPr>
          <w:sz w:val="28"/>
          <w:szCs w:val="28"/>
        </w:rPr>
        <w:t>троительство объекта: «</w:t>
      </w:r>
      <w:proofErr w:type="spellStart"/>
      <w:r w:rsidR="00757C3B" w:rsidRPr="00757C3B">
        <w:rPr>
          <w:sz w:val="28"/>
          <w:szCs w:val="28"/>
        </w:rPr>
        <w:t>Блочно</w:t>
      </w:r>
      <w:proofErr w:type="spellEnd"/>
      <w:r w:rsidR="00757C3B" w:rsidRPr="00757C3B">
        <w:rPr>
          <w:sz w:val="28"/>
          <w:szCs w:val="28"/>
        </w:rPr>
        <w:t>-модульная котельная (БМК) для теплоснабжения жилых домов по ул. БСХК № 1, №1а, № 2, кв. 1, кв. 2, кв. 3, здания общежития и главного учебного корпуса ГБПОУ ВО «ВТППП» по ул. БСХК, № 2а и ул. БСХК, № 1/1, с. Березово»</w:t>
      </w:r>
      <w:r w:rsidR="00EF56B9">
        <w:rPr>
          <w:sz w:val="28"/>
          <w:szCs w:val="28"/>
        </w:rPr>
        <w:t>.</w:t>
      </w:r>
    </w:p>
    <w:p w:rsidR="008C7F06" w:rsidRPr="008C7F06" w:rsidRDefault="008C7F06" w:rsidP="001355B0">
      <w:pPr>
        <w:pStyle w:val="a3"/>
        <w:numPr>
          <w:ilvl w:val="0"/>
          <w:numId w:val="5"/>
        </w:numPr>
        <w:tabs>
          <w:tab w:val="left" w:pos="1276"/>
        </w:tabs>
        <w:spacing w:line="240" w:lineRule="auto"/>
        <w:ind w:left="0" w:firstLine="709"/>
        <w:rPr>
          <w:sz w:val="28"/>
          <w:szCs w:val="28"/>
        </w:rPr>
      </w:pPr>
      <w:r w:rsidRPr="008C7F06">
        <w:rPr>
          <w:sz w:val="28"/>
          <w:szCs w:val="28"/>
        </w:rPr>
        <w:t>Продолжение разработки проектно-сметной документации по строительству водопроводных сетей и водозабора в с. Русская Гвоздёвка для обеспечения земельных участков, выделенных многодетным семьям, инженерной инфраструктурой.</w:t>
      </w:r>
    </w:p>
    <w:p w:rsidR="00DE3353" w:rsidRPr="008C7F06" w:rsidRDefault="008C7F06" w:rsidP="001355B0">
      <w:pPr>
        <w:pStyle w:val="a3"/>
        <w:numPr>
          <w:ilvl w:val="0"/>
          <w:numId w:val="5"/>
        </w:numPr>
        <w:tabs>
          <w:tab w:val="left" w:pos="1276"/>
        </w:tabs>
        <w:spacing w:line="240" w:lineRule="auto"/>
        <w:ind w:left="0" w:firstLine="709"/>
        <w:rPr>
          <w:bCs/>
          <w:iCs/>
          <w:sz w:val="28"/>
          <w:szCs w:val="28"/>
        </w:rPr>
      </w:pPr>
      <w:r w:rsidRPr="00664602">
        <w:rPr>
          <w:sz w:val="28"/>
          <w:szCs w:val="28"/>
        </w:rPr>
        <w:t xml:space="preserve">Завершение работ по разработке проектно-сметной документации по реконструкции сетей водоснабжения, водозаборных сооружений с установкой системы очистки в </w:t>
      </w:r>
      <w:proofErr w:type="spellStart"/>
      <w:r w:rsidRPr="00664602">
        <w:rPr>
          <w:sz w:val="28"/>
          <w:szCs w:val="28"/>
        </w:rPr>
        <w:t>р.п</w:t>
      </w:r>
      <w:proofErr w:type="spellEnd"/>
      <w:r w:rsidRPr="00664602">
        <w:rPr>
          <w:sz w:val="28"/>
          <w:szCs w:val="28"/>
        </w:rPr>
        <w:t>. Рамонь.</w:t>
      </w:r>
    </w:p>
    <w:p w:rsidR="008C7F06" w:rsidRPr="008C7F06" w:rsidRDefault="008C7F06" w:rsidP="001355B0">
      <w:pPr>
        <w:pStyle w:val="a3"/>
        <w:numPr>
          <w:ilvl w:val="0"/>
          <w:numId w:val="5"/>
        </w:numPr>
        <w:tabs>
          <w:tab w:val="left" w:pos="1276"/>
        </w:tabs>
        <w:spacing w:line="240" w:lineRule="auto"/>
        <w:ind w:left="0" w:firstLine="709"/>
        <w:rPr>
          <w:bCs/>
          <w:iCs/>
          <w:sz w:val="28"/>
          <w:szCs w:val="28"/>
        </w:rPr>
      </w:pPr>
      <w:r w:rsidRPr="00664602">
        <w:rPr>
          <w:sz w:val="28"/>
          <w:szCs w:val="28"/>
        </w:rPr>
        <w:t xml:space="preserve">Устройство наружных сетей водоотведения для </w:t>
      </w:r>
      <w:proofErr w:type="spellStart"/>
      <w:r w:rsidRPr="00664602">
        <w:rPr>
          <w:sz w:val="28"/>
          <w:szCs w:val="28"/>
        </w:rPr>
        <w:t>канализования</w:t>
      </w:r>
      <w:proofErr w:type="spellEnd"/>
      <w:r w:rsidRPr="00664602">
        <w:rPr>
          <w:sz w:val="28"/>
          <w:szCs w:val="28"/>
        </w:rPr>
        <w:t xml:space="preserve"> многоквартирных домов, расположенных по адресам: с. </w:t>
      </w:r>
      <w:proofErr w:type="spellStart"/>
      <w:r w:rsidRPr="00664602">
        <w:rPr>
          <w:sz w:val="28"/>
          <w:szCs w:val="28"/>
        </w:rPr>
        <w:t>Чертовицы</w:t>
      </w:r>
      <w:proofErr w:type="spellEnd"/>
      <w:r w:rsidRPr="00664602">
        <w:rPr>
          <w:sz w:val="28"/>
          <w:szCs w:val="28"/>
        </w:rPr>
        <w:t>, ул. Транспортная, д. 1, 1а, 3, 5.</w:t>
      </w:r>
    </w:p>
    <w:p w:rsidR="008C7F06" w:rsidRPr="008C7F06" w:rsidRDefault="008C7F06" w:rsidP="001355B0">
      <w:pPr>
        <w:pStyle w:val="a3"/>
        <w:numPr>
          <w:ilvl w:val="0"/>
          <w:numId w:val="5"/>
        </w:numPr>
        <w:tabs>
          <w:tab w:val="left" w:pos="1276"/>
        </w:tabs>
        <w:spacing w:line="240" w:lineRule="auto"/>
        <w:ind w:left="0" w:firstLine="709"/>
        <w:rPr>
          <w:bCs/>
          <w:iCs/>
          <w:sz w:val="28"/>
          <w:szCs w:val="28"/>
        </w:rPr>
      </w:pPr>
      <w:r w:rsidRPr="00664602">
        <w:rPr>
          <w:sz w:val="28"/>
          <w:szCs w:val="28"/>
        </w:rPr>
        <w:t>Благоустройство придомовых и дворовых территорий в с.</w:t>
      </w:r>
      <w:r>
        <w:rPr>
          <w:sz w:val="28"/>
          <w:szCs w:val="28"/>
        </w:rPr>
        <w:t> </w:t>
      </w:r>
      <w:proofErr w:type="spellStart"/>
      <w:r w:rsidRPr="00664602">
        <w:rPr>
          <w:sz w:val="28"/>
          <w:szCs w:val="28"/>
        </w:rPr>
        <w:t>Новоживотинное</w:t>
      </w:r>
      <w:proofErr w:type="spellEnd"/>
      <w:r w:rsidRPr="00664602">
        <w:rPr>
          <w:sz w:val="28"/>
          <w:szCs w:val="28"/>
        </w:rPr>
        <w:t xml:space="preserve"> и </w:t>
      </w:r>
      <w:proofErr w:type="spellStart"/>
      <w:r w:rsidRPr="00664602">
        <w:rPr>
          <w:sz w:val="28"/>
          <w:szCs w:val="28"/>
        </w:rPr>
        <w:t>р.п</w:t>
      </w:r>
      <w:proofErr w:type="spellEnd"/>
      <w:r w:rsidRPr="00664602">
        <w:rPr>
          <w:sz w:val="28"/>
          <w:szCs w:val="28"/>
        </w:rPr>
        <w:t>. Рамонь.</w:t>
      </w:r>
    </w:p>
    <w:p w:rsidR="008C7F06" w:rsidRPr="008C7F06" w:rsidRDefault="008C7F06" w:rsidP="001355B0">
      <w:pPr>
        <w:pStyle w:val="a3"/>
        <w:numPr>
          <w:ilvl w:val="0"/>
          <w:numId w:val="5"/>
        </w:numPr>
        <w:tabs>
          <w:tab w:val="left" w:pos="1276"/>
        </w:tabs>
        <w:spacing w:line="240" w:lineRule="auto"/>
        <w:ind w:left="0" w:firstLine="709"/>
        <w:rPr>
          <w:bCs/>
          <w:iCs/>
          <w:sz w:val="28"/>
          <w:szCs w:val="28"/>
        </w:rPr>
      </w:pPr>
      <w:r w:rsidRPr="00664602">
        <w:rPr>
          <w:sz w:val="28"/>
          <w:szCs w:val="28"/>
        </w:rPr>
        <w:t>Переселение граждан из многоквартирных домов в п. ВНИИСС, д.</w:t>
      </w:r>
      <w:r>
        <w:rPr>
          <w:sz w:val="28"/>
          <w:szCs w:val="28"/>
        </w:rPr>
        <w:t> </w:t>
      </w:r>
      <w:r w:rsidRPr="00664602">
        <w:rPr>
          <w:sz w:val="28"/>
          <w:szCs w:val="28"/>
        </w:rPr>
        <w:t xml:space="preserve">39, д. 48, х. Красное, д. 78, д. </w:t>
      </w:r>
      <w:proofErr w:type="spellStart"/>
      <w:r w:rsidRPr="00664602">
        <w:rPr>
          <w:sz w:val="28"/>
          <w:szCs w:val="28"/>
        </w:rPr>
        <w:t>Кривоборье</w:t>
      </w:r>
      <w:proofErr w:type="spellEnd"/>
      <w:r w:rsidRPr="00664602">
        <w:rPr>
          <w:sz w:val="28"/>
          <w:szCs w:val="28"/>
        </w:rPr>
        <w:t>, ул. Победы, д. 1, д. 2.</w:t>
      </w:r>
    </w:p>
    <w:p w:rsidR="008C7F06" w:rsidRDefault="00B51FA5" w:rsidP="001355B0">
      <w:pPr>
        <w:pStyle w:val="a3"/>
        <w:numPr>
          <w:ilvl w:val="0"/>
          <w:numId w:val="5"/>
        </w:numPr>
        <w:tabs>
          <w:tab w:val="left" w:pos="1276"/>
        </w:tabs>
        <w:spacing w:line="240" w:lineRule="auto"/>
        <w:ind w:left="0" w:firstLine="709"/>
        <w:rPr>
          <w:bCs/>
          <w:iCs/>
          <w:sz w:val="28"/>
          <w:szCs w:val="28"/>
        </w:rPr>
      </w:pPr>
      <w:r>
        <w:rPr>
          <w:bCs/>
          <w:iCs/>
          <w:sz w:val="28"/>
          <w:szCs w:val="28"/>
        </w:rPr>
        <w:lastRenderedPageBreak/>
        <w:t>Завершение</w:t>
      </w:r>
      <w:r w:rsidR="004F7D4C">
        <w:rPr>
          <w:bCs/>
          <w:iCs/>
          <w:sz w:val="28"/>
          <w:szCs w:val="28"/>
        </w:rPr>
        <w:t xml:space="preserve"> противоаварийных работ на объекте культурного наследия регионального значения «Комплекс </w:t>
      </w:r>
      <w:proofErr w:type="spellStart"/>
      <w:r w:rsidR="004F7D4C">
        <w:rPr>
          <w:bCs/>
          <w:iCs/>
          <w:sz w:val="28"/>
          <w:szCs w:val="28"/>
        </w:rPr>
        <w:t>О</w:t>
      </w:r>
      <w:r w:rsidR="004F7D4C" w:rsidRPr="004F7D4C">
        <w:rPr>
          <w:bCs/>
          <w:iCs/>
          <w:sz w:val="28"/>
          <w:szCs w:val="28"/>
        </w:rPr>
        <w:t>льденбургских</w:t>
      </w:r>
      <w:proofErr w:type="spellEnd"/>
      <w:r w:rsidR="004F7D4C">
        <w:rPr>
          <w:bCs/>
          <w:iCs/>
          <w:sz w:val="28"/>
          <w:szCs w:val="28"/>
        </w:rPr>
        <w:t xml:space="preserve"> «Ольгино»: «Свитский корпус» </w:t>
      </w:r>
      <w:proofErr w:type="spellStart"/>
      <w:r w:rsidR="004F7D4C">
        <w:rPr>
          <w:bCs/>
          <w:iCs/>
          <w:sz w:val="28"/>
          <w:szCs w:val="28"/>
        </w:rPr>
        <w:t>р</w:t>
      </w:r>
      <w:r w:rsidR="004E5D77">
        <w:rPr>
          <w:bCs/>
          <w:iCs/>
          <w:sz w:val="28"/>
          <w:szCs w:val="28"/>
        </w:rPr>
        <w:t>.</w:t>
      </w:r>
      <w:r w:rsidR="004F7D4C">
        <w:rPr>
          <w:bCs/>
          <w:iCs/>
          <w:sz w:val="28"/>
          <w:szCs w:val="28"/>
        </w:rPr>
        <w:t>п</w:t>
      </w:r>
      <w:proofErr w:type="spellEnd"/>
      <w:r w:rsidR="004E5D77">
        <w:rPr>
          <w:bCs/>
          <w:iCs/>
          <w:sz w:val="28"/>
          <w:szCs w:val="28"/>
        </w:rPr>
        <w:t>.</w:t>
      </w:r>
      <w:r w:rsidR="004F7D4C">
        <w:rPr>
          <w:bCs/>
          <w:iCs/>
          <w:sz w:val="28"/>
          <w:szCs w:val="28"/>
        </w:rPr>
        <w:t xml:space="preserve"> Рамонь, ул. Калинина, д. 23.</w:t>
      </w:r>
    </w:p>
    <w:p w:rsidR="008C7F06" w:rsidRDefault="00C11D25" w:rsidP="001355B0">
      <w:pPr>
        <w:pStyle w:val="a3"/>
        <w:numPr>
          <w:ilvl w:val="0"/>
          <w:numId w:val="5"/>
        </w:numPr>
        <w:tabs>
          <w:tab w:val="left" w:pos="1276"/>
        </w:tabs>
        <w:spacing w:line="240" w:lineRule="auto"/>
        <w:ind w:left="0" w:firstLine="709"/>
        <w:rPr>
          <w:bCs/>
          <w:iCs/>
          <w:sz w:val="28"/>
          <w:szCs w:val="28"/>
        </w:rPr>
      </w:pPr>
      <w:r>
        <w:rPr>
          <w:bCs/>
          <w:iCs/>
          <w:sz w:val="28"/>
          <w:szCs w:val="28"/>
        </w:rPr>
        <w:t>П</w:t>
      </w:r>
      <w:r w:rsidR="008C7F06" w:rsidRPr="00DE3353">
        <w:rPr>
          <w:bCs/>
          <w:iCs/>
          <w:sz w:val="28"/>
          <w:szCs w:val="28"/>
        </w:rPr>
        <w:t>роведение ремонта помещений муниципального проектного офиса по молодежной политике на базе МБУДО «Центр молодежных инициатив и развития детской одаренности «Вектор»</w:t>
      </w:r>
      <w:r w:rsidR="00C918D6">
        <w:rPr>
          <w:bCs/>
          <w:iCs/>
          <w:sz w:val="28"/>
          <w:szCs w:val="28"/>
        </w:rPr>
        <w:t xml:space="preserve"> (бывший </w:t>
      </w:r>
      <w:r w:rsidR="00063E26">
        <w:rPr>
          <w:bCs/>
          <w:iCs/>
          <w:sz w:val="28"/>
          <w:szCs w:val="28"/>
        </w:rPr>
        <w:t>МКУ ДО «Дом детского творчества»</w:t>
      </w:r>
      <w:r w:rsidR="00C918D6">
        <w:rPr>
          <w:bCs/>
          <w:iCs/>
          <w:sz w:val="28"/>
          <w:szCs w:val="28"/>
        </w:rPr>
        <w:t>)</w:t>
      </w:r>
      <w:r w:rsidR="008C7F06">
        <w:rPr>
          <w:bCs/>
          <w:iCs/>
          <w:sz w:val="28"/>
          <w:szCs w:val="28"/>
        </w:rPr>
        <w:t>.</w:t>
      </w:r>
    </w:p>
    <w:p w:rsidR="008C7F06" w:rsidRPr="008C7F06" w:rsidRDefault="008C7F06" w:rsidP="001355B0">
      <w:pPr>
        <w:pStyle w:val="a3"/>
        <w:numPr>
          <w:ilvl w:val="0"/>
          <w:numId w:val="5"/>
        </w:numPr>
        <w:tabs>
          <w:tab w:val="left" w:pos="1276"/>
        </w:tabs>
        <w:spacing w:line="240" w:lineRule="auto"/>
        <w:ind w:left="0" w:firstLine="709"/>
        <w:rPr>
          <w:sz w:val="28"/>
          <w:szCs w:val="28"/>
        </w:rPr>
      </w:pPr>
      <w:r w:rsidRPr="008C7F06">
        <w:rPr>
          <w:sz w:val="28"/>
          <w:szCs w:val="28"/>
        </w:rPr>
        <w:t xml:space="preserve">Замена водопроводных сетей по ул. Зеленая, с. </w:t>
      </w:r>
      <w:proofErr w:type="spellStart"/>
      <w:r w:rsidRPr="008C7F06">
        <w:rPr>
          <w:sz w:val="28"/>
          <w:szCs w:val="28"/>
        </w:rPr>
        <w:t>Ломово</w:t>
      </w:r>
      <w:proofErr w:type="spellEnd"/>
      <w:r w:rsidRPr="008C7F06">
        <w:rPr>
          <w:sz w:val="28"/>
          <w:szCs w:val="28"/>
        </w:rPr>
        <w:t xml:space="preserve"> протяженностью 1 350 м.</w:t>
      </w:r>
    </w:p>
    <w:p w:rsidR="008C7F06" w:rsidRPr="008C7F06" w:rsidRDefault="008C7F06" w:rsidP="001355B0">
      <w:pPr>
        <w:pStyle w:val="a3"/>
        <w:numPr>
          <w:ilvl w:val="0"/>
          <w:numId w:val="5"/>
        </w:numPr>
        <w:tabs>
          <w:tab w:val="left" w:pos="1276"/>
        </w:tabs>
        <w:spacing w:line="240" w:lineRule="auto"/>
        <w:ind w:left="0" w:firstLine="709"/>
        <w:rPr>
          <w:sz w:val="28"/>
          <w:szCs w:val="28"/>
        </w:rPr>
      </w:pPr>
      <w:r w:rsidRPr="00185FA6">
        <w:rPr>
          <w:sz w:val="28"/>
          <w:szCs w:val="28"/>
        </w:rPr>
        <w:t>Окончание работ по ремонту системы водоотведения в с. Ямное</w:t>
      </w:r>
      <w:r w:rsidRPr="008C7F06">
        <w:rPr>
          <w:sz w:val="28"/>
          <w:szCs w:val="28"/>
        </w:rPr>
        <w:t>.</w:t>
      </w:r>
    </w:p>
    <w:p w:rsidR="00C11D25" w:rsidRPr="00C11D25" w:rsidRDefault="00C11D25" w:rsidP="001355B0">
      <w:pPr>
        <w:pStyle w:val="a3"/>
        <w:numPr>
          <w:ilvl w:val="0"/>
          <w:numId w:val="5"/>
        </w:numPr>
        <w:tabs>
          <w:tab w:val="left" w:pos="1276"/>
        </w:tabs>
        <w:spacing w:line="240" w:lineRule="auto"/>
        <w:ind w:left="0" w:firstLine="709"/>
        <w:rPr>
          <w:sz w:val="28"/>
          <w:szCs w:val="28"/>
        </w:rPr>
      </w:pPr>
      <w:r w:rsidRPr="00C11D25">
        <w:rPr>
          <w:sz w:val="28"/>
          <w:szCs w:val="28"/>
        </w:rPr>
        <w:t>Строительство сетей водоснабжения и водоотведения в рамках реализации проекта по строительству туристического культурно – развлекательного и спортивного комплекса «</w:t>
      </w:r>
      <w:proofErr w:type="spellStart"/>
      <w:r w:rsidRPr="00C11D25">
        <w:rPr>
          <w:sz w:val="28"/>
          <w:szCs w:val="28"/>
        </w:rPr>
        <w:t>Ямань</w:t>
      </w:r>
      <w:proofErr w:type="spellEnd"/>
      <w:r w:rsidRPr="00C11D25">
        <w:rPr>
          <w:sz w:val="28"/>
          <w:szCs w:val="28"/>
        </w:rPr>
        <w:t xml:space="preserve"> SPA </w:t>
      </w:r>
      <w:proofErr w:type="spellStart"/>
      <w:r w:rsidRPr="00C11D25">
        <w:rPr>
          <w:sz w:val="28"/>
          <w:szCs w:val="28"/>
        </w:rPr>
        <w:t>Resort</w:t>
      </w:r>
      <w:proofErr w:type="spellEnd"/>
      <w:r w:rsidRPr="00C11D25">
        <w:rPr>
          <w:sz w:val="28"/>
          <w:szCs w:val="28"/>
        </w:rPr>
        <w:t>».</w:t>
      </w:r>
    </w:p>
    <w:p w:rsidR="008C7F06" w:rsidRPr="00C11D25" w:rsidRDefault="00C11D25" w:rsidP="001355B0">
      <w:pPr>
        <w:pStyle w:val="a3"/>
        <w:numPr>
          <w:ilvl w:val="0"/>
          <w:numId w:val="5"/>
        </w:numPr>
        <w:tabs>
          <w:tab w:val="left" w:pos="1276"/>
        </w:tabs>
        <w:spacing w:line="240" w:lineRule="auto"/>
        <w:ind w:left="0" w:firstLine="709"/>
        <w:rPr>
          <w:bCs/>
          <w:iCs/>
          <w:sz w:val="28"/>
          <w:szCs w:val="28"/>
        </w:rPr>
      </w:pPr>
      <w:r w:rsidRPr="00664602">
        <w:rPr>
          <w:sz w:val="28"/>
          <w:szCs w:val="28"/>
        </w:rPr>
        <w:t>Проведение мероприятий по улучшению качества питьевого водоснабжения населения муниципального района.</w:t>
      </w:r>
    </w:p>
    <w:p w:rsidR="00C11D25" w:rsidRPr="00C11D25" w:rsidRDefault="00C11D25" w:rsidP="001355B0">
      <w:pPr>
        <w:pStyle w:val="a3"/>
        <w:numPr>
          <w:ilvl w:val="0"/>
          <w:numId w:val="5"/>
        </w:numPr>
        <w:tabs>
          <w:tab w:val="left" w:pos="1276"/>
        </w:tabs>
        <w:spacing w:line="240" w:lineRule="auto"/>
        <w:ind w:left="0" w:firstLine="709"/>
        <w:rPr>
          <w:bCs/>
          <w:iCs/>
          <w:sz w:val="28"/>
          <w:szCs w:val="28"/>
        </w:rPr>
      </w:pPr>
      <w:r w:rsidRPr="00664602">
        <w:rPr>
          <w:sz w:val="28"/>
          <w:szCs w:val="28"/>
        </w:rPr>
        <w:t>Капитальный ремонт и ремонт автодорог местного значения за счет средств дорожного фонда, субсидий из средств дорожного фонда Воронежской области, бюджетов поселений.</w:t>
      </w:r>
    </w:p>
    <w:p w:rsidR="00C11D25" w:rsidRPr="00E467D2" w:rsidRDefault="00C11D25" w:rsidP="001355B0">
      <w:pPr>
        <w:pStyle w:val="a3"/>
        <w:numPr>
          <w:ilvl w:val="0"/>
          <w:numId w:val="5"/>
        </w:numPr>
        <w:tabs>
          <w:tab w:val="left" w:pos="1276"/>
        </w:tabs>
        <w:spacing w:line="240" w:lineRule="auto"/>
        <w:ind w:left="0" w:firstLine="709"/>
        <w:rPr>
          <w:bCs/>
          <w:iCs/>
          <w:sz w:val="28"/>
          <w:szCs w:val="28"/>
        </w:rPr>
      </w:pPr>
      <w:r w:rsidRPr="00664602">
        <w:rPr>
          <w:sz w:val="28"/>
          <w:szCs w:val="28"/>
        </w:rPr>
        <w:t>Строительство, ремонт и освещение дорог областного значения за счет средств областного бюджета.</w:t>
      </w:r>
    </w:p>
    <w:p w:rsidR="00E467D2" w:rsidRPr="00C11D25" w:rsidRDefault="00E467D2" w:rsidP="001355B0">
      <w:pPr>
        <w:pStyle w:val="a3"/>
        <w:numPr>
          <w:ilvl w:val="0"/>
          <w:numId w:val="5"/>
        </w:numPr>
        <w:tabs>
          <w:tab w:val="left" w:pos="1276"/>
        </w:tabs>
        <w:spacing w:line="240" w:lineRule="auto"/>
        <w:ind w:left="0" w:firstLine="709"/>
        <w:rPr>
          <w:bCs/>
          <w:iCs/>
          <w:sz w:val="28"/>
          <w:szCs w:val="28"/>
        </w:rPr>
      </w:pPr>
      <w:r w:rsidRPr="00664602">
        <w:rPr>
          <w:sz w:val="28"/>
          <w:szCs w:val="28"/>
        </w:rPr>
        <w:t xml:space="preserve">Проведение мероприятий по </w:t>
      </w:r>
      <w:r w:rsidR="00D4646E">
        <w:rPr>
          <w:sz w:val="28"/>
          <w:szCs w:val="28"/>
        </w:rPr>
        <w:t>обустройству освещения для комфортного передвижения транспорта и пешеходов.</w:t>
      </w:r>
    </w:p>
    <w:p w:rsidR="00C11D25" w:rsidRDefault="002C44D1" w:rsidP="001355B0">
      <w:pPr>
        <w:pStyle w:val="a3"/>
        <w:numPr>
          <w:ilvl w:val="0"/>
          <w:numId w:val="5"/>
        </w:numPr>
        <w:tabs>
          <w:tab w:val="left" w:pos="1276"/>
        </w:tabs>
        <w:spacing w:line="240" w:lineRule="auto"/>
        <w:ind w:left="0" w:firstLine="709"/>
        <w:rPr>
          <w:sz w:val="28"/>
          <w:szCs w:val="28"/>
        </w:rPr>
      </w:pPr>
      <w:r>
        <w:rPr>
          <w:sz w:val="28"/>
          <w:szCs w:val="28"/>
        </w:rPr>
        <w:t>Дальнейшая р</w:t>
      </w:r>
      <w:r w:rsidR="00C11D25" w:rsidRPr="00C11D25">
        <w:rPr>
          <w:sz w:val="28"/>
          <w:szCs w:val="28"/>
        </w:rPr>
        <w:t>еализация мероприятий по раздельному сбору мусора на территории района.</w:t>
      </w:r>
    </w:p>
    <w:p w:rsidR="00C11D25" w:rsidRDefault="00C11D25" w:rsidP="001355B0">
      <w:pPr>
        <w:pStyle w:val="a3"/>
        <w:numPr>
          <w:ilvl w:val="0"/>
          <w:numId w:val="5"/>
        </w:numPr>
        <w:tabs>
          <w:tab w:val="left" w:pos="1276"/>
        </w:tabs>
        <w:spacing w:line="240" w:lineRule="auto"/>
        <w:ind w:left="0" w:firstLine="709"/>
        <w:rPr>
          <w:sz w:val="28"/>
          <w:szCs w:val="28"/>
        </w:rPr>
      </w:pPr>
      <w:r w:rsidRPr="00664602">
        <w:rPr>
          <w:sz w:val="28"/>
          <w:szCs w:val="28"/>
        </w:rPr>
        <w:t>Увеличение числа населенных пунктов, подключенных к сети Интернет по волоконно-оптическому кабелю.</w:t>
      </w:r>
    </w:p>
    <w:p w:rsidR="00C11D25" w:rsidRPr="00C11D25" w:rsidRDefault="00C11D25" w:rsidP="001355B0">
      <w:pPr>
        <w:pStyle w:val="a3"/>
        <w:numPr>
          <w:ilvl w:val="0"/>
          <w:numId w:val="5"/>
        </w:numPr>
        <w:tabs>
          <w:tab w:val="left" w:pos="1276"/>
        </w:tabs>
        <w:spacing w:line="240" w:lineRule="auto"/>
        <w:ind w:left="0" w:firstLine="709"/>
        <w:rPr>
          <w:sz w:val="28"/>
          <w:szCs w:val="28"/>
        </w:rPr>
      </w:pPr>
      <w:r w:rsidRPr="00C11D25">
        <w:rPr>
          <w:sz w:val="28"/>
          <w:szCs w:val="28"/>
        </w:rPr>
        <w:t xml:space="preserve">Создание условий для строительства новых и развития существующих </w:t>
      </w:r>
      <w:proofErr w:type="spellStart"/>
      <w:r w:rsidRPr="00C11D25">
        <w:rPr>
          <w:sz w:val="28"/>
          <w:szCs w:val="28"/>
        </w:rPr>
        <w:t>бюджетообразующих</w:t>
      </w:r>
      <w:proofErr w:type="spellEnd"/>
      <w:r w:rsidRPr="00C11D25">
        <w:rPr>
          <w:sz w:val="28"/>
          <w:szCs w:val="28"/>
        </w:rPr>
        <w:t xml:space="preserve"> предприятий в поселениях района.</w:t>
      </w:r>
    </w:p>
    <w:p w:rsidR="00C11D25" w:rsidRPr="00C11D25" w:rsidRDefault="00C11D25" w:rsidP="001355B0">
      <w:pPr>
        <w:pStyle w:val="a3"/>
        <w:numPr>
          <w:ilvl w:val="0"/>
          <w:numId w:val="5"/>
        </w:numPr>
        <w:tabs>
          <w:tab w:val="left" w:pos="1276"/>
        </w:tabs>
        <w:spacing w:line="240" w:lineRule="auto"/>
        <w:ind w:left="0" w:firstLine="709"/>
        <w:rPr>
          <w:sz w:val="28"/>
          <w:szCs w:val="28"/>
        </w:rPr>
      </w:pPr>
      <w:r w:rsidRPr="00C11D25">
        <w:rPr>
          <w:sz w:val="28"/>
          <w:szCs w:val="28"/>
        </w:rPr>
        <w:t xml:space="preserve">Проведение </w:t>
      </w:r>
      <w:r w:rsidR="00C57FB7" w:rsidRPr="00C11D25">
        <w:rPr>
          <w:sz w:val="28"/>
          <w:szCs w:val="28"/>
        </w:rPr>
        <w:t xml:space="preserve">с налоговыми органами </w:t>
      </w:r>
      <w:r w:rsidRPr="00C11D25">
        <w:rPr>
          <w:sz w:val="28"/>
          <w:szCs w:val="28"/>
        </w:rPr>
        <w:t>совместной работы по сокращению недоимки по налогам в бюджеты района и поселений.</w:t>
      </w:r>
    </w:p>
    <w:sectPr w:rsidR="00C11D25" w:rsidRPr="00C11D25" w:rsidSect="00F82E68">
      <w:headerReference w:type="default" r:id="rId30"/>
      <w:pgSz w:w="11906" w:h="16838"/>
      <w:pgMar w:top="1134" w:right="567"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2E0" w:rsidRDefault="007772E0" w:rsidP="004C2B20">
      <w:pPr>
        <w:spacing w:after="0" w:line="240" w:lineRule="auto"/>
      </w:pPr>
      <w:r>
        <w:separator/>
      </w:r>
    </w:p>
  </w:endnote>
  <w:endnote w:type="continuationSeparator" w:id="0">
    <w:p w:rsidR="007772E0" w:rsidRDefault="007772E0" w:rsidP="004C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aramondC">
    <w:altName w:val="GaramondC"/>
    <w:charset w:val="CC"/>
    <w:family w:val="auto"/>
    <w:pitch w:val="default"/>
    <w:sig w:usb0="00000201" w:usb1="00000000" w:usb2="00000000" w:usb3="00000000" w:csb0="00000004" w:csb1="00000000"/>
  </w:font>
  <w:font w:name="XO Thames">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2E0" w:rsidRDefault="007772E0" w:rsidP="004C2B20">
      <w:pPr>
        <w:spacing w:after="0" w:line="240" w:lineRule="auto"/>
      </w:pPr>
      <w:r>
        <w:separator/>
      </w:r>
    </w:p>
  </w:footnote>
  <w:footnote w:type="continuationSeparator" w:id="0">
    <w:p w:rsidR="007772E0" w:rsidRDefault="007772E0" w:rsidP="004C2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813365"/>
      <w:docPartObj>
        <w:docPartGallery w:val="Page Numbers (Top of Page)"/>
        <w:docPartUnique/>
      </w:docPartObj>
    </w:sdtPr>
    <w:sdtEndPr>
      <w:rPr>
        <w:rFonts w:ascii="Times New Roman" w:hAnsi="Times New Roman" w:cs="Times New Roman"/>
      </w:rPr>
    </w:sdtEndPr>
    <w:sdtContent>
      <w:p w:rsidR="00CB537C" w:rsidRPr="008D35F6" w:rsidRDefault="00CB537C">
        <w:pPr>
          <w:pStyle w:val="a9"/>
          <w:jc w:val="center"/>
          <w:rPr>
            <w:rFonts w:ascii="Times New Roman" w:hAnsi="Times New Roman" w:cs="Times New Roman"/>
          </w:rPr>
        </w:pPr>
        <w:r w:rsidRPr="008D35F6">
          <w:rPr>
            <w:rFonts w:ascii="Times New Roman" w:hAnsi="Times New Roman" w:cs="Times New Roman"/>
          </w:rPr>
          <w:fldChar w:fldCharType="begin"/>
        </w:r>
        <w:r w:rsidRPr="008D35F6">
          <w:rPr>
            <w:rFonts w:ascii="Times New Roman" w:hAnsi="Times New Roman" w:cs="Times New Roman"/>
          </w:rPr>
          <w:instrText>PAGE   \* MERGEFORMAT</w:instrText>
        </w:r>
        <w:r w:rsidRPr="008D35F6">
          <w:rPr>
            <w:rFonts w:ascii="Times New Roman" w:hAnsi="Times New Roman" w:cs="Times New Roman"/>
          </w:rPr>
          <w:fldChar w:fldCharType="separate"/>
        </w:r>
        <w:r w:rsidR="00C73679">
          <w:rPr>
            <w:rFonts w:ascii="Times New Roman" w:hAnsi="Times New Roman" w:cs="Times New Roman"/>
            <w:noProof/>
          </w:rPr>
          <w:t>38</w:t>
        </w:r>
        <w:r w:rsidRPr="008D35F6">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6A04"/>
    <w:multiLevelType w:val="hybridMultilevel"/>
    <w:tmpl w:val="D39A4316"/>
    <w:lvl w:ilvl="0" w:tplc="C0AE8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4FF0463"/>
    <w:multiLevelType w:val="hybridMultilevel"/>
    <w:tmpl w:val="E720539C"/>
    <w:lvl w:ilvl="0" w:tplc="2242AB5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B0F61D1"/>
    <w:multiLevelType w:val="hybridMultilevel"/>
    <w:tmpl w:val="C3D67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1B2F49"/>
    <w:multiLevelType w:val="hybridMultilevel"/>
    <w:tmpl w:val="E720539C"/>
    <w:lvl w:ilvl="0" w:tplc="2242AB5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B316537"/>
    <w:multiLevelType w:val="hybridMultilevel"/>
    <w:tmpl w:val="65640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0F00485"/>
    <w:multiLevelType w:val="hybridMultilevel"/>
    <w:tmpl w:val="2A5C79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DB1"/>
    <w:rsid w:val="00006B74"/>
    <w:rsid w:val="00014223"/>
    <w:rsid w:val="000153DA"/>
    <w:rsid w:val="000154C5"/>
    <w:rsid w:val="00015EB7"/>
    <w:rsid w:val="00017CFC"/>
    <w:rsid w:val="000200C8"/>
    <w:rsid w:val="00022243"/>
    <w:rsid w:val="00023EBF"/>
    <w:rsid w:val="000260EE"/>
    <w:rsid w:val="000342C9"/>
    <w:rsid w:val="00035978"/>
    <w:rsid w:val="00036D52"/>
    <w:rsid w:val="000371A5"/>
    <w:rsid w:val="00037323"/>
    <w:rsid w:val="00041548"/>
    <w:rsid w:val="00041778"/>
    <w:rsid w:val="00046AC2"/>
    <w:rsid w:val="00050F22"/>
    <w:rsid w:val="0005162A"/>
    <w:rsid w:val="0005377A"/>
    <w:rsid w:val="000562EF"/>
    <w:rsid w:val="00060D22"/>
    <w:rsid w:val="00063E26"/>
    <w:rsid w:val="000646DA"/>
    <w:rsid w:val="00070E09"/>
    <w:rsid w:val="000741FF"/>
    <w:rsid w:val="000761DD"/>
    <w:rsid w:val="000763F7"/>
    <w:rsid w:val="00080F25"/>
    <w:rsid w:val="00081B41"/>
    <w:rsid w:val="000820E2"/>
    <w:rsid w:val="000830CF"/>
    <w:rsid w:val="00084C6C"/>
    <w:rsid w:val="000852BA"/>
    <w:rsid w:val="000871DB"/>
    <w:rsid w:val="0009230F"/>
    <w:rsid w:val="00095212"/>
    <w:rsid w:val="0009558E"/>
    <w:rsid w:val="000976E2"/>
    <w:rsid w:val="000A1AF1"/>
    <w:rsid w:val="000A25A2"/>
    <w:rsid w:val="000A30DF"/>
    <w:rsid w:val="000A40D2"/>
    <w:rsid w:val="000A4D7F"/>
    <w:rsid w:val="000B193F"/>
    <w:rsid w:val="000B3BDD"/>
    <w:rsid w:val="000B627B"/>
    <w:rsid w:val="000B73C9"/>
    <w:rsid w:val="000C163E"/>
    <w:rsid w:val="000C55A3"/>
    <w:rsid w:val="000C6EF2"/>
    <w:rsid w:val="000D08C6"/>
    <w:rsid w:val="000D199A"/>
    <w:rsid w:val="000D2833"/>
    <w:rsid w:val="000D2D8F"/>
    <w:rsid w:val="000D7369"/>
    <w:rsid w:val="000E2662"/>
    <w:rsid w:val="000E3DA3"/>
    <w:rsid w:val="000E5085"/>
    <w:rsid w:val="000E6A9B"/>
    <w:rsid w:val="000E74B1"/>
    <w:rsid w:val="000E77A0"/>
    <w:rsid w:val="000F0678"/>
    <w:rsid w:val="000F1690"/>
    <w:rsid w:val="000F1F81"/>
    <w:rsid w:val="000F2A22"/>
    <w:rsid w:val="000F4D7A"/>
    <w:rsid w:val="000F5919"/>
    <w:rsid w:val="000F644E"/>
    <w:rsid w:val="000F6FCD"/>
    <w:rsid w:val="00100307"/>
    <w:rsid w:val="00101BA9"/>
    <w:rsid w:val="00101C71"/>
    <w:rsid w:val="00102628"/>
    <w:rsid w:val="00103912"/>
    <w:rsid w:val="00105B3B"/>
    <w:rsid w:val="00105F00"/>
    <w:rsid w:val="00113E63"/>
    <w:rsid w:val="00115B63"/>
    <w:rsid w:val="00120EA8"/>
    <w:rsid w:val="0012148E"/>
    <w:rsid w:val="00123A55"/>
    <w:rsid w:val="00123C36"/>
    <w:rsid w:val="00125814"/>
    <w:rsid w:val="0012592A"/>
    <w:rsid w:val="001274A0"/>
    <w:rsid w:val="00130838"/>
    <w:rsid w:val="00131D09"/>
    <w:rsid w:val="0013294E"/>
    <w:rsid w:val="00132C5B"/>
    <w:rsid w:val="00133353"/>
    <w:rsid w:val="00133EDB"/>
    <w:rsid w:val="001355B0"/>
    <w:rsid w:val="0013744C"/>
    <w:rsid w:val="00141C35"/>
    <w:rsid w:val="00147736"/>
    <w:rsid w:val="00154945"/>
    <w:rsid w:val="0015533F"/>
    <w:rsid w:val="001555D8"/>
    <w:rsid w:val="00156C25"/>
    <w:rsid w:val="00166202"/>
    <w:rsid w:val="001670DB"/>
    <w:rsid w:val="001734D7"/>
    <w:rsid w:val="0017606B"/>
    <w:rsid w:val="00177B25"/>
    <w:rsid w:val="001804E6"/>
    <w:rsid w:val="00182658"/>
    <w:rsid w:val="00182E55"/>
    <w:rsid w:val="00183346"/>
    <w:rsid w:val="0018397D"/>
    <w:rsid w:val="00185FA6"/>
    <w:rsid w:val="00186BC1"/>
    <w:rsid w:val="00187CCD"/>
    <w:rsid w:val="001939EC"/>
    <w:rsid w:val="00193F36"/>
    <w:rsid w:val="00194CE0"/>
    <w:rsid w:val="001A0C13"/>
    <w:rsid w:val="001A33C7"/>
    <w:rsid w:val="001A7078"/>
    <w:rsid w:val="001B0E5C"/>
    <w:rsid w:val="001B7D03"/>
    <w:rsid w:val="001C41CE"/>
    <w:rsid w:val="001C5CAB"/>
    <w:rsid w:val="001C7D75"/>
    <w:rsid w:val="001D173E"/>
    <w:rsid w:val="001D426F"/>
    <w:rsid w:val="001D4872"/>
    <w:rsid w:val="001D58F5"/>
    <w:rsid w:val="001D635D"/>
    <w:rsid w:val="001D6E01"/>
    <w:rsid w:val="001D75AE"/>
    <w:rsid w:val="001E028C"/>
    <w:rsid w:val="001E3313"/>
    <w:rsid w:val="001E339D"/>
    <w:rsid w:val="001E3696"/>
    <w:rsid w:val="001E3746"/>
    <w:rsid w:val="001E6506"/>
    <w:rsid w:val="001E7A74"/>
    <w:rsid w:val="001F2230"/>
    <w:rsid w:val="001F3386"/>
    <w:rsid w:val="001F6A9E"/>
    <w:rsid w:val="001F77E9"/>
    <w:rsid w:val="002005B4"/>
    <w:rsid w:val="00200767"/>
    <w:rsid w:val="002021C5"/>
    <w:rsid w:val="00203FAB"/>
    <w:rsid w:val="00205AFF"/>
    <w:rsid w:val="00207389"/>
    <w:rsid w:val="00211F34"/>
    <w:rsid w:val="0021264A"/>
    <w:rsid w:val="00212882"/>
    <w:rsid w:val="00216349"/>
    <w:rsid w:val="002172E1"/>
    <w:rsid w:val="00217365"/>
    <w:rsid w:val="0021751C"/>
    <w:rsid w:val="00220973"/>
    <w:rsid w:val="002218C5"/>
    <w:rsid w:val="00221F23"/>
    <w:rsid w:val="0022245D"/>
    <w:rsid w:val="00223A0C"/>
    <w:rsid w:val="002246C4"/>
    <w:rsid w:val="00224A61"/>
    <w:rsid w:val="002250AF"/>
    <w:rsid w:val="00225971"/>
    <w:rsid w:val="00226D67"/>
    <w:rsid w:val="00230AD9"/>
    <w:rsid w:val="00233266"/>
    <w:rsid w:val="002342FA"/>
    <w:rsid w:val="00235174"/>
    <w:rsid w:val="002365CB"/>
    <w:rsid w:val="00236BB6"/>
    <w:rsid w:val="002374C2"/>
    <w:rsid w:val="0024026D"/>
    <w:rsid w:val="00242484"/>
    <w:rsid w:val="00242BCF"/>
    <w:rsid w:val="002433C3"/>
    <w:rsid w:val="002434DB"/>
    <w:rsid w:val="0024354C"/>
    <w:rsid w:val="00243E44"/>
    <w:rsid w:val="00243E7A"/>
    <w:rsid w:val="002450B3"/>
    <w:rsid w:val="00246841"/>
    <w:rsid w:val="00250D6A"/>
    <w:rsid w:val="002517B0"/>
    <w:rsid w:val="00254449"/>
    <w:rsid w:val="00257DD9"/>
    <w:rsid w:val="00260325"/>
    <w:rsid w:val="00260C7E"/>
    <w:rsid w:val="00260CF6"/>
    <w:rsid w:val="00260E6D"/>
    <w:rsid w:val="00263AC5"/>
    <w:rsid w:val="0026580C"/>
    <w:rsid w:val="002734A5"/>
    <w:rsid w:val="00273C8E"/>
    <w:rsid w:val="00277912"/>
    <w:rsid w:val="00280B4F"/>
    <w:rsid w:val="002825D9"/>
    <w:rsid w:val="00282922"/>
    <w:rsid w:val="00282FB8"/>
    <w:rsid w:val="00285202"/>
    <w:rsid w:val="0028582A"/>
    <w:rsid w:val="00286B2A"/>
    <w:rsid w:val="002904B6"/>
    <w:rsid w:val="00295774"/>
    <w:rsid w:val="00296AA9"/>
    <w:rsid w:val="00296D62"/>
    <w:rsid w:val="002A0CA2"/>
    <w:rsid w:val="002B604F"/>
    <w:rsid w:val="002B676B"/>
    <w:rsid w:val="002B7134"/>
    <w:rsid w:val="002C005B"/>
    <w:rsid w:val="002C3F77"/>
    <w:rsid w:val="002C44D1"/>
    <w:rsid w:val="002C48F2"/>
    <w:rsid w:val="002C4DFC"/>
    <w:rsid w:val="002C7C83"/>
    <w:rsid w:val="002D1F53"/>
    <w:rsid w:val="002D29BB"/>
    <w:rsid w:val="002D6C97"/>
    <w:rsid w:val="002E0D47"/>
    <w:rsid w:val="002E1503"/>
    <w:rsid w:val="002E317A"/>
    <w:rsid w:val="002E4EDD"/>
    <w:rsid w:val="002E533A"/>
    <w:rsid w:val="002E53A7"/>
    <w:rsid w:val="002E7A03"/>
    <w:rsid w:val="002F40D9"/>
    <w:rsid w:val="00304F29"/>
    <w:rsid w:val="003057F4"/>
    <w:rsid w:val="003067BF"/>
    <w:rsid w:val="00310FAE"/>
    <w:rsid w:val="00316109"/>
    <w:rsid w:val="0031615F"/>
    <w:rsid w:val="00316888"/>
    <w:rsid w:val="0032161C"/>
    <w:rsid w:val="0032273F"/>
    <w:rsid w:val="003249DC"/>
    <w:rsid w:val="00327BB3"/>
    <w:rsid w:val="003307ED"/>
    <w:rsid w:val="003318FD"/>
    <w:rsid w:val="0033603D"/>
    <w:rsid w:val="003362A4"/>
    <w:rsid w:val="00336A4C"/>
    <w:rsid w:val="003375E6"/>
    <w:rsid w:val="00337DE4"/>
    <w:rsid w:val="00340711"/>
    <w:rsid w:val="003429BC"/>
    <w:rsid w:val="00345AF2"/>
    <w:rsid w:val="00350C24"/>
    <w:rsid w:val="00353983"/>
    <w:rsid w:val="0036071E"/>
    <w:rsid w:val="00360B7E"/>
    <w:rsid w:val="00360D1E"/>
    <w:rsid w:val="00362B8B"/>
    <w:rsid w:val="0036389F"/>
    <w:rsid w:val="00364722"/>
    <w:rsid w:val="0036704B"/>
    <w:rsid w:val="00367394"/>
    <w:rsid w:val="00373ACD"/>
    <w:rsid w:val="003743D5"/>
    <w:rsid w:val="0037781D"/>
    <w:rsid w:val="00382227"/>
    <w:rsid w:val="003823AE"/>
    <w:rsid w:val="00384677"/>
    <w:rsid w:val="00387A78"/>
    <w:rsid w:val="00390B84"/>
    <w:rsid w:val="00392037"/>
    <w:rsid w:val="00392DDD"/>
    <w:rsid w:val="00394B11"/>
    <w:rsid w:val="00395D04"/>
    <w:rsid w:val="003968E3"/>
    <w:rsid w:val="003A565B"/>
    <w:rsid w:val="003B0162"/>
    <w:rsid w:val="003B08CA"/>
    <w:rsid w:val="003B0A74"/>
    <w:rsid w:val="003B3D59"/>
    <w:rsid w:val="003B5308"/>
    <w:rsid w:val="003B65E5"/>
    <w:rsid w:val="003C0525"/>
    <w:rsid w:val="003C0910"/>
    <w:rsid w:val="003C19B3"/>
    <w:rsid w:val="003C35BD"/>
    <w:rsid w:val="003C3FF1"/>
    <w:rsid w:val="003C5C27"/>
    <w:rsid w:val="003C76F3"/>
    <w:rsid w:val="003C7CAF"/>
    <w:rsid w:val="003D1700"/>
    <w:rsid w:val="003D3B8F"/>
    <w:rsid w:val="003D7237"/>
    <w:rsid w:val="003D77B7"/>
    <w:rsid w:val="003D7973"/>
    <w:rsid w:val="003E2106"/>
    <w:rsid w:val="003E2596"/>
    <w:rsid w:val="003E3FEF"/>
    <w:rsid w:val="003E4C0B"/>
    <w:rsid w:val="003E579E"/>
    <w:rsid w:val="003E6B87"/>
    <w:rsid w:val="003E6E5A"/>
    <w:rsid w:val="003F25E7"/>
    <w:rsid w:val="003F4F69"/>
    <w:rsid w:val="003F55D0"/>
    <w:rsid w:val="0040028B"/>
    <w:rsid w:val="00403E54"/>
    <w:rsid w:val="004059CE"/>
    <w:rsid w:val="004061A0"/>
    <w:rsid w:val="00416E9E"/>
    <w:rsid w:val="00417CE8"/>
    <w:rsid w:val="004234B6"/>
    <w:rsid w:val="00423B14"/>
    <w:rsid w:val="00424BE2"/>
    <w:rsid w:val="004253FB"/>
    <w:rsid w:val="00426B9F"/>
    <w:rsid w:val="00431D40"/>
    <w:rsid w:val="00432DB1"/>
    <w:rsid w:val="00434D00"/>
    <w:rsid w:val="00435131"/>
    <w:rsid w:val="00436BEC"/>
    <w:rsid w:val="00437B54"/>
    <w:rsid w:val="00440EE9"/>
    <w:rsid w:val="00442A9A"/>
    <w:rsid w:val="00443B71"/>
    <w:rsid w:val="00444370"/>
    <w:rsid w:val="00445767"/>
    <w:rsid w:val="004461B1"/>
    <w:rsid w:val="00447484"/>
    <w:rsid w:val="00450904"/>
    <w:rsid w:val="004523BE"/>
    <w:rsid w:val="00455052"/>
    <w:rsid w:val="004563AB"/>
    <w:rsid w:val="004603A2"/>
    <w:rsid w:val="004633EC"/>
    <w:rsid w:val="00463534"/>
    <w:rsid w:val="00463D22"/>
    <w:rsid w:val="004659B7"/>
    <w:rsid w:val="00465E23"/>
    <w:rsid w:val="00466E8A"/>
    <w:rsid w:val="00467F1B"/>
    <w:rsid w:val="00470A12"/>
    <w:rsid w:val="00470FCC"/>
    <w:rsid w:val="00472626"/>
    <w:rsid w:val="004728A8"/>
    <w:rsid w:val="00473364"/>
    <w:rsid w:val="0047376E"/>
    <w:rsid w:val="004754BB"/>
    <w:rsid w:val="00480D87"/>
    <w:rsid w:val="00482C7A"/>
    <w:rsid w:val="00482F71"/>
    <w:rsid w:val="00485149"/>
    <w:rsid w:val="00490C63"/>
    <w:rsid w:val="00491120"/>
    <w:rsid w:val="004912DB"/>
    <w:rsid w:val="00492026"/>
    <w:rsid w:val="00495C26"/>
    <w:rsid w:val="00496EE5"/>
    <w:rsid w:val="004A59DE"/>
    <w:rsid w:val="004B239F"/>
    <w:rsid w:val="004B2961"/>
    <w:rsid w:val="004B313A"/>
    <w:rsid w:val="004B3873"/>
    <w:rsid w:val="004B7F70"/>
    <w:rsid w:val="004C2B20"/>
    <w:rsid w:val="004C3D05"/>
    <w:rsid w:val="004C44CA"/>
    <w:rsid w:val="004C5390"/>
    <w:rsid w:val="004D30E2"/>
    <w:rsid w:val="004D673F"/>
    <w:rsid w:val="004D68E2"/>
    <w:rsid w:val="004E035F"/>
    <w:rsid w:val="004E0537"/>
    <w:rsid w:val="004E12A1"/>
    <w:rsid w:val="004E201C"/>
    <w:rsid w:val="004E24AB"/>
    <w:rsid w:val="004E38A5"/>
    <w:rsid w:val="004E4025"/>
    <w:rsid w:val="004E5D77"/>
    <w:rsid w:val="004E6604"/>
    <w:rsid w:val="004E6662"/>
    <w:rsid w:val="004E6D42"/>
    <w:rsid w:val="004F18F8"/>
    <w:rsid w:val="004F3A43"/>
    <w:rsid w:val="004F762F"/>
    <w:rsid w:val="004F7D4C"/>
    <w:rsid w:val="005038A7"/>
    <w:rsid w:val="00503EA3"/>
    <w:rsid w:val="00505768"/>
    <w:rsid w:val="00510D88"/>
    <w:rsid w:val="00512917"/>
    <w:rsid w:val="005138FF"/>
    <w:rsid w:val="0051752F"/>
    <w:rsid w:val="00520333"/>
    <w:rsid w:val="00521A6F"/>
    <w:rsid w:val="005237C2"/>
    <w:rsid w:val="00527E28"/>
    <w:rsid w:val="00530471"/>
    <w:rsid w:val="00531DBD"/>
    <w:rsid w:val="00532FCA"/>
    <w:rsid w:val="0053769D"/>
    <w:rsid w:val="00541D67"/>
    <w:rsid w:val="005430FE"/>
    <w:rsid w:val="005455C4"/>
    <w:rsid w:val="00545DFF"/>
    <w:rsid w:val="00546F3A"/>
    <w:rsid w:val="00547ECC"/>
    <w:rsid w:val="00550735"/>
    <w:rsid w:val="00562199"/>
    <w:rsid w:val="00564A3B"/>
    <w:rsid w:val="00565511"/>
    <w:rsid w:val="005658FA"/>
    <w:rsid w:val="0056620B"/>
    <w:rsid w:val="0056670E"/>
    <w:rsid w:val="0056708E"/>
    <w:rsid w:val="005705F6"/>
    <w:rsid w:val="005739A0"/>
    <w:rsid w:val="00573DAF"/>
    <w:rsid w:val="00573DFE"/>
    <w:rsid w:val="00574258"/>
    <w:rsid w:val="00577340"/>
    <w:rsid w:val="005825D0"/>
    <w:rsid w:val="00583D9C"/>
    <w:rsid w:val="00585312"/>
    <w:rsid w:val="00585627"/>
    <w:rsid w:val="00593C5D"/>
    <w:rsid w:val="00593DB5"/>
    <w:rsid w:val="00593E79"/>
    <w:rsid w:val="00597742"/>
    <w:rsid w:val="005A6B5A"/>
    <w:rsid w:val="005B1B85"/>
    <w:rsid w:val="005B40F8"/>
    <w:rsid w:val="005B6872"/>
    <w:rsid w:val="005B7710"/>
    <w:rsid w:val="005B7744"/>
    <w:rsid w:val="005C23FD"/>
    <w:rsid w:val="005C3365"/>
    <w:rsid w:val="005C5461"/>
    <w:rsid w:val="005C62A2"/>
    <w:rsid w:val="005C7413"/>
    <w:rsid w:val="005C7A85"/>
    <w:rsid w:val="005D1C08"/>
    <w:rsid w:val="005D3170"/>
    <w:rsid w:val="005D4226"/>
    <w:rsid w:val="005D4C2C"/>
    <w:rsid w:val="005D5310"/>
    <w:rsid w:val="005D566F"/>
    <w:rsid w:val="005D7876"/>
    <w:rsid w:val="005E05D7"/>
    <w:rsid w:val="005E1BB0"/>
    <w:rsid w:val="005E244C"/>
    <w:rsid w:val="005E26BD"/>
    <w:rsid w:val="005F1C8D"/>
    <w:rsid w:val="005F42CC"/>
    <w:rsid w:val="005F5063"/>
    <w:rsid w:val="005F5DD0"/>
    <w:rsid w:val="00602A4A"/>
    <w:rsid w:val="00602AC7"/>
    <w:rsid w:val="00602DF4"/>
    <w:rsid w:val="00604A4A"/>
    <w:rsid w:val="006062DD"/>
    <w:rsid w:val="00607A4B"/>
    <w:rsid w:val="00610C9E"/>
    <w:rsid w:val="00612273"/>
    <w:rsid w:val="00613C31"/>
    <w:rsid w:val="00614672"/>
    <w:rsid w:val="00614896"/>
    <w:rsid w:val="006162E6"/>
    <w:rsid w:val="00617A89"/>
    <w:rsid w:val="00620F7D"/>
    <w:rsid w:val="00622A3A"/>
    <w:rsid w:val="006230F7"/>
    <w:rsid w:val="00626153"/>
    <w:rsid w:val="00631FE4"/>
    <w:rsid w:val="0063208D"/>
    <w:rsid w:val="0064011E"/>
    <w:rsid w:val="00640C2C"/>
    <w:rsid w:val="00641D7F"/>
    <w:rsid w:val="00642BFB"/>
    <w:rsid w:val="00644A2B"/>
    <w:rsid w:val="00644A61"/>
    <w:rsid w:val="00647612"/>
    <w:rsid w:val="00647D63"/>
    <w:rsid w:val="00647F31"/>
    <w:rsid w:val="00650E8B"/>
    <w:rsid w:val="00652FFC"/>
    <w:rsid w:val="00657C2D"/>
    <w:rsid w:val="00661919"/>
    <w:rsid w:val="00664602"/>
    <w:rsid w:val="00665BF7"/>
    <w:rsid w:val="0066709E"/>
    <w:rsid w:val="006727C0"/>
    <w:rsid w:val="0067291F"/>
    <w:rsid w:val="006738BE"/>
    <w:rsid w:val="0068398D"/>
    <w:rsid w:val="006869E8"/>
    <w:rsid w:val="0069002B"/>
    <w:rsid w:val="00693D4E"/>
    <w:rsid w:val="00694639"/>
    <w:rsid w:val="00694DCA"/>
    <w:rsid w:val="00696073"/>
    <w:rsid w:val="0069673F"/>
    <w:rsid w:val="006967DF"/>
    <w:rsid w:val="00696D4C"/>
    <w:rsid w:val="00697024"/>
    <w:rsid w:val="006A1281"/>
    <w:rsid w:val="006A70F8"/>
    <w:rsid w:val="006B5723"/>
    <w:rsid w:val="006B5C0C"/>
    <w:rsid w:val="006B6313"/>
    <w:rsid w:val="006B6AC4"/>
    <w:rsid w:val="006B7C45"/>
    <w:rsid w:val="006C20A4"/>
    <w:rsid w:val="006C2BC8"/>
    <w:rsid w:val="006C3A8C"/>
    <w:rsid w:val="006C6C01"/>
    <w:rsid w:val="006C6D02"/>
    <w:rsid w:val="006C7AD4"/>
    <w:rsid w:val="006D1200"/>
    <w:rsid w:val="006D523F"/>
    <w:rsid w:val="006D67E8"/>
    <w:rsid w:val="006E00C0"/>
    <w:rsid w:val="006E022A"/>
    <w:rsid w:val="006E337A"/>
    <w:rsid w:val="006E411D"/>
    <w:rsid w:val="006E441C"/>
    <w:rsid w:val="006E4B28"/>
    <w:rsid w:val="006E6CD2"/>
    <w:rsid w:val="006E789A"/>
    <w:rsid w:val="006F25F5"/>
    <w:rsid w:val="006F3EB0"/>
    <w:rsid w:val="006F4BD1"/>
    <w:rsid w:val="006F7759"/>
    <w:rsid w:val="007002C4"/>
    <w:rsid w:val="00700F77"/>
    <w:rsid w:val="007063FD"/>
    <w:rsid w:val="00713EF3"/>
    <w:rsid w:val="0072644C"/>
    <w:rsid w:val="00726897"/>
    <w:rsid w:val="00727959"/>
    <w:rsid w:val="00733572"/>
    <w:rsid w:val="00737AD4"/>
    <w:rsid w:val="00740055"/>
    <w:rsid w:val="00742AA3"/>
    <w:rsid w:val="00743B94"/>
    <w:rsid w:val="00745363"/>
    <w:rsid w:val="00746821"/>
    <w:rsid w:val="007473FD"/>
    <w:rsid w:val="00750B40"/>
    <w:rsid w:val="00754721"/>
    <w:rsid w:val="00754ED6"/>
    <w:rsid w:val="00755427"/>
    <w:rsid w:val="00757C3B"/>
    <w:rsid w:val="007613E3"/>
    <w:rsid w:val="007622EC"/>
    <w:rsid w:val="0076404B"/>
    <w:rsid w:val="00765E2F"/>
    <w:rsid w:val="007675BD"/>
    <w:rsid w:val="00770FD7"/>
    <w:rsid w:val="00774C4F"/>
    <w:rsid w:val="00775AD7"/>
    <w:rsid w:val="007772E0"/>
    <w:rsid w:val="00780DE4"/>
    <w:rsid w:val="007820DF"/>
    <w:rsid w:val="00783439"/>
    <w:rsid w:val="00783766"/>
    <w:rsid w:val="00786AAD"/>
    <w:rsid w:val="007904E1"/>
    <w:rsid w:val="007919AE"/>
    <w:rsid w:val="007952A4"/>
    <w:rsid w:val="007971C3"/>
    <w:rsid w:val="00797F62"/>
    <w:rsid w:val="007A009D"/>
    <w:rsid w:val="007A0543"/>
    <w:rsid w:val="007A26F1"/>
    <w:rsid w:val="007A2E6C"/>
    <w:rsid w:val="007A4846"/>
    <w:rsid w:val="007A53DC"/>
    <w:rsid w:val="007A7446"/>
    <w:rsid w:val="007B0A09"/>
    <w:rsid w:val="007B15A6"/>
    <w:rsid w:val="007B3D94"/>
    <w:rsid w:val="007B5566"/>
    <w:rsid w:val="007B7B15"/>
    <w:rsid w:val="007C2150"/>
    <w:rsid w:val="007C266F"/>
    <w:rsid w:val="007C585A"/>
    <w:rsid w:val="007D7ED5"/>
    <w:rsid w:val="007E4C81"/>
    <w:rsid w:val="007E5123"/>
    <w:rsid w:val="007F04FB"/>
    <w:rsid w:val="007F4A31"/>
    <w:rsid w:val="007F5AD7"/>
    <w:rsid w:val="007F66E6"/>
    <w:rsid w:val="00800C4D"/>
    <w:rsid w:val="008019A8"/>
    <w:rsid w:val="00805EA3"/>
    <w:rsid w:val="00806A4C"/>
    <w:rsid w:val="008110FC"/>
    <w:rsid w:val="008135C2"/>
    <w:rsid w:val="008208F0"/>
    <w:rsid w:val="00822679"/>
    <w:rsid w:val="0082327F"/>
    <w:rsid w:val="00823FDD"/>
    <w:rsid w:val="00824482"/>
    <w:rsid w:val="00825072"/>
    <w:rsid w:val="0082758C"/>
    <w:rsid w:val="0083170C"/>
    <w:rsid w:val="00832386"/>
    <w:rsid w:val="00832738"/>
    <w:rsid w:val="00834E7D"/>
    <w:rsid w:val="00835D97"/>
    <w:rsid w:val="00837494"/>
    <w:rsid w:val="00841FE3"/>
    <w:rsid w:val="008429D7"/>
    <w:rsid w:val="00842B00"/>
    <w:rsid w:val="00843DA8"/>
    <w:rsid w:val="0084567A"/>
    <w:rsid w:val="00847A4B"/>
    <w:rsid w:val="00850548"/>
    <w:rsid w:val="00850C83"/>
    <w:rsid w:val="00854C0A"/>
    <w:rsid w:val="008550DF"/>
    <w:rsid w:val="008559F4"/>
    <w:rsid w:val="008577A0"/>
    <w:rsid w:val="00863F13"/>
    <w:rsid w:val="00865597"/>
    <w:rsid w:val="00866B93"/>
    <w:rsid w:val="00867786"/>
    <w:rsid w:val="00867EBC"/>
    <w:rsid w:val="0087136F"/>
    <w:rsid w:val="00872AB8"/>
    <w:rsid w:val="00872CDF"/>
    <w:rsid w:val="00874E50"/>
    <w:rsid w:val="0087512F"/>
    <w:rsid w:val="008756A8"/>
    <w:rsid w:val="00881C94"/>
    <w:rsid w:val="008859E6"/>
    <w:rsid w:val="00886C34"/>
    <w:rsid w:val="00887156"/>
    <w:rsid w:val="008872B5"/>
    <w:rsid w:val="008872D3"/>
    <w:rsid w:val="0089083E"/>
    <w:rsid w:val="008912BC"/>
    <w:rsid w:val="00892BBB"/>
    <w:rsid w:val="00894072"/>
    <w:rsid w:val="00894488"/>
    <w:rsid w:val="00895A03"/>
    <w:rsid w:val="008979DD"/>
    <w:rsid w:val="008A14BA"/>
    <w:rsid w:val="008A2AE7"/>
    <w:rsid w:val="008A35BB"/>
    <w:rsid w:val="008A370A"/>
    <w:rsid w:val="008A4D53"/>
    <w:rsid w:val="008A532C"/>
    <w:rsid w:val="008A57A2"/>
    <w:rsid w:val="008A5962"/>
    <w:rsid w:val="008A60CB"/>
    <w:rsid w:val="008B27DD"/>
    <w:rsid w:val="008B3093"/>
    <w:rsid w:val="008B4C32"/>
    <w:rsid w:val="008C0EB7"/>
    <w:rsid w:val="008C2A84"/>
    <w:rsid w:val="008C2EE3"/>
    <w:rsid w:val="008C339D"/>
    <w:rsid w:val="008C3D36"/>
    <w:rsid w:val="008C49D6"/>
    <w:rsid w:val="008C4C20"/>
    <w:rsid w:val="008C6380"/>
    <w:rsid w:val="008C6EDA"/>
    <w:rsid w:val="008C7F06"/>
    <w:rsid w:val="008D1992"/>
    <w:rsid w:val="008D35F6"/>
    <w:rsid w:val="008D4988"/>
    <w:rsid w:val="008E010C"/>
    <w:rsid w:val="008E1204"/>
    <w:rsid w:val="008E61EC"/>
    <w:rsid w:val="008F0A47"/>
    <w:rsid w:val="008F5235"/>
    <w:rsid w:val="008F5AFE"/>
    <w:rsid w:val="00900EEC"/>
    <w:rsid w:val="00902C75"/>
    <w:rsid w:val="009039DF"/>
    <w:rsid w:val="0090529F"/>
    <w:rsid w:val="009055AE"/>
    <w:rsid w:val="00906A08"/>
    <w:rsid w:val="00912994"/>
    <w:rsid w:val="009129C6"/>
    <w:rsid w:val="009132F5"/>
    <w:rsid w:val="00913477"/>
    <w:rsid w:val="00915418"/>
    <w:rsid w:val="00920102"/>
    <w:rsid w:val="009242F5"/>
    <w:rsid w:val="00926116"/>
    <w:rsid w:val="0092781E"/>
    <w:rsid w:val="00927C88"/>
    <w:rsid w:val="00932735"/>
    <w:rsid w:val="00932D9D"/>
    <w:rsid w:val="009363FA"/>
    <w:rsid w:val="00936F21"/>
    <w:rsid w:val="00940A78"/>
    <w:rsid w:val="00940D8B"/>
    <w:rsid w:val="00941B50"/>
    <w:rsid w:val="00944C9A"/>
    <w:rsid w:val="009508D2"/>
    <w:rsid w:val="00951A6C"/>
    <w:rsid w:val="00962B3F"/>
    <w:rsid w:val="009666AA"/>
    <w:rsid w:val="00971378"/>
    <w:rsid w:val="00973378"/>
    <w:rsid w:val="00975875"/>
    <w:rsid w:val="0097598F"/>
    <w:rsid w:val="00976A72"/>
    <w:rsid w:val="00976F27"/>
    <w:rsid w:val="00982E3B"/>
    <w:rsid w:val="00982F21"/>
    <w:rsid w:val="0098369D"/>
    <w:rsid w:val="009840BC"/>
    <w:rsid w:val="009846BC"/>
    <w:rsid w:val="009855C6"/>
    <w:rsid w:val="009862DB"/>
    <w:rsid w:val="0099185C"/>
    <w:rsid w:val="00992DBE"/>
    <w:rsid w:val="00993F74"/>
    <w:rsid w:val="00994F29"/>
    <w:rsid w:val="0099508B"/>
    <w:rsid w:val="0099557F"/>
    <w:rsid w:val="00996D4B"/>
    <w:rsid w:val="00997DF6"/>
    <w:rsid w:val="00997E1D"/>
    <w:rsid w:val="009A0D43"/>
    <w:rsid w:val="009A17FD"/>
    <w:rsid w:val="009A3CA0"/>
    <w:rsid w:val="009B3E41"/>
    <w:rsid w:val="009B3F62"/>
    <w:rsid w:val="009C0DD8"/>
    <w:rsid w:val="009C3046"/>
    <w:rsid w:val="009C4926"/>
    <w:rsid w:val="009C5BC0"/>
    <w:rsid w:val="009C67F0"/>
    <w:rsid w:val="009D056B"/>
    <w:rsid w:val="009D195A"/>
    <w:rsid w:val="009D1C64"/>
    <w:rsid w:val="009D2866"/>
    <w:rsid w:val="009D3A66"/>
    <w:rsid w:val="009D3DFE"/>
    <w:rsid w:val="009D4AF0"/>
    <w:rsid w:val="009D5E41"/>
    <w:rsid w:val="009E1174"/>
    <w:rsid w:val="009E2261"/>
    <w:rsid w:val="009E2A9F"/>
    <w:rsid w:val="009E2FC1"/>
    <w:rsid w:val="009E3924"/>
    <w:rsid w:val="009E3D71"/>
    <w:rsid w:val="009E4591"/>
    <w:rsid w:val="009E49DF"/>
    <w:rsid w:val="009E5C2E"/>
    <w:rsid w:val="009E77ED"/>
    <w:rsid w:val="009F0B02"/>
    <w:rsid w:val="009F168B"/>
    <w:rsid w:val="009F233D"/>
    <w:rsid w:val="009F2DC0"/>
    <w:rsid w:val="009F5D97"/>
    <w:rsid w:val="00A00E0A"/>
    <w:rsid w:val="00A018D8"/>
    <w:rsid w:val="00A019E0"/>
    <w:rsid w:val="00A03A58"/>
    <w:rsid w:val="00A05637"/>
    <w:rsid w:val="00A05D73"/>
    <w:rsid w:val="00A05F38"/>
    <w:rsid w:val="00A06D00"/>
    <w:rsid w:val="00A120A6"/>
    <w:rsid w:val="00A134F0"/>
    <w:rsid w:val="00A17564"/>
    <w:rsid w:val="00A213E1"/>
    <w:rsid w:val="00A2170E"/>
    <w:rsid w:val="00A2267F"/>
    <w:rsid w:val="00A227D6"/>
    <w:rsid w:val="00A240B4"/>
    <w:rsid w:val="00A302F1"/>
    <w:rsid w:val="00A31724"/>
    <w:rsid w:val="00A32F17"/>
    <w:rsid w:val="00A35FB4"/>
    <w:rsid w:val="00A364F6"/>
    <w:rsid w:val="00A427A6"/>
    <w:rsid w:val="00A46574"/>
    <w:rsid w:val="00A4756D"/>
    <w:rsid w:val="00A476C5"/>
    <w:rsid w:val="00A50EFC"/>
    <w:rsid w:val="00A516CE"/>
    <w:rsid w:val="00A565FB"/>
    <w:rsid w:val="00A56F61"/>
    <w:rsid w:val="00A575B4"/>
    <w:rsid w:val="00A60E14"/>
    <w:rsid w:val="00A61FDC"/>
    <w:rsid w:val="00A62E0C"/>
    <w:rsid w:val="00A64C1E"/>
    <w:rsid w:val="00A66D3D"/>
    <w:rsid w:val="00A711D9"/>
    <w:rsid w:val="00A73027"/>
    <w:rsid w:val="00A74D65"/>
    <w:rsid w:val="00A80889"/>
    <w:rsid w:val="00A82D66"/>
    <w:rsid w:val="00A84A07"/>
    <w:rsid w:val="00A84E25"/>
    <w:rsid w:val="00A85889"/>
    <w:rsid w:val="00A86560"/>
    <w:rsid w:val="00A87ADC"/>
    <w:rsid w:val="00A90285"/>
    <w:rsid w:val="00A909FD"/>
    <w:rsid w:val="00A931C4"/>
    <w:rsid w:val="00A93380"/>
    <w:rsid w:val="00A97154"/>
    <w:rsid w:val="00A97830"/>
    <w:rsid w:val="00AA13B2"/>
    <w:rsid w:val="00AA1F9D"/>
    <w:rsid w:val="00AB4DF5"/>
    <w:rsid w:val="00AB4E61"/>
    <w:rsid w:val="00AB58AA"/>
    <w:rsid w:val="00AC061C"/>
    <w:rsid w:val="00AC1AA0"/>
    <w:rsid w:val="00AC2B83"/>
    <w:rsid w:val="00AC4B79"/>
    <w:rsid w:val="00AC7E5E"/>
    <w:rsid w:val="00AD0522"/>
    <w:rsid w:val="00AD1CD2"/>
    <w:rsid w:val="00AD26CC"/>
    <w:rsid w:val="00AD2D6F"/>
    <w:rsid w:val="00AE188B"/>
    <w:rsid w:val="00AE1AC3"/>
    <w:rsid w:val="00AE245E"/>
    <w:rsid w:val="00AE68E9"/>
    <w:rsid w:val="00AF3288"/>
    <w:rsid w:val="00AF6D41"/>
    <w:rsid w:val="00B001CB"/>
    <w:rsid w:val="00B04938"/>
    <w:rsid w:val="00B04C3D"/>
    <w:rsid w:val="00B062FF"/>
    <w:rsid w:val="00B0652A"/>
    <w:rsid w:val="00B0661D"/>
    <w:rsid w:val="00B070D8"/>
    <w:rsid w:val="00B108B0"/>
    <w:rsid w:val="00B11144"/>
    <w:rsid w:val="00B12929"/>
    <w:rsid w:val="00B12F36"/>
    <w:rsid w:val="00B13750"/>
    <w:rsid w:val="00B170CE"/>
    <w:rsid w:val="00B21BFE"/>
    <w:rsid w:val="00B22D77"/>
    <w:rsid w:val="00B27EB1"/>
    <w:rsid w:val="00B30DB6"/>
    <w:rsid w:val="00B320DB"/>
    <w:rsid w:val="00B37352"/>
    <w:rsid w:val="00B37DE0"/>
    <w:rsid w:val="00B40D48"/>
    <w:rsid w:val="00B42D1C"/>
    <w:rsid w:val="00B47582"/>
    <w:rsid w:val="00B475CD"/>
    <w:rsid w:val="00B50A6E"/>
    <w:rsid w:val="00B51FA5"/>
    <w:rsid w:val="00B524BA"/>
    <w:rsid w:val="00B53A3A"/>
    <w:rsid w:val="00B53F57"/>
    <w:rsid w:val="00B55DBB"/>
    <w:rsid w:val="00B57A56"/>
    <w:rsid w:val="00B61C78"/>
    <w:rsid w:val="00B62117"/>
    <w:rsid w:val="00B623A9"/>
    <w:rsid w:val="00B6307E"/>
    <w:rsid w:val="00B63DC2"/>
    <w:rsid w:val="00B67769"/>
    <w:rsid w:val="00B701DA"/>
    <w:rsid w:val="00B701F7"/>
    <w:rsid w:val="00B70B3F"/>
    <w:rsid w:val="00B76C4B"/>
    <w:rsid w:val="00B77136"/>
    <w:rsid w:val="00B83446"/>
    <w:rsid w:val="00B8487D"/>
    <w:rsid w:val="00B8616A"/>
    <w:rsid w:val="00B87267"/>
    <w:rsid w:val="00B90BFA"/>
    <w:rsid w:val="00B94850"/>
    <w:rsid w:val="00B9581E"/>
    <w:rsid w:val="00BA0145"/>
    <w:rsid w:val="00BA6327"/>
    <w:rsid w:val="00BB0314"/>
    <w:rsid w:val="00BB043F"/>
    <w:rsid w:val="00BB0A3A"/>
    <w:rsid w:val="00BB34D0"/>
    <w:rsid w:val="00BB3850"/>
    <w:rsid w:val="00BB3E9E"/>
    <w:rsid w:val="00BB66DC"/>
    <w:rsid w:val="00BB6AE4"/>
    <w:rsid w:val="00BB7B74"/>
    <w:rsid w:val="00BC2B72"/>
    <w:rsid w:val="00BC4236"/>
    <w:rsid w:val="00BC63C3"/>
    <w:rsid w:val="00BC698F"/>
    <w:rsid w:val="00BD0478"/>
    <w:rsid w:val="00BD15E6"/>
    <w:rsid w:val="00BD5128"/>
    <w:rsid w:val="00BD6C1D"/>
    <w:rsid w:val="00BD7FD4"/>
    <w:rsid w:val="00BE0C40"/>
    <w:rsid w:val="00BE2064"/>
    <w:rsid w:val="00BE28AB"/>
    <w:rsid w:val="00BE51AA"/>
    <w:rsid w:val="00BE5469"/>
    <w:rsid w:val="00BE5825"/>
    <w:rsid w:val="00BE729A"/>
    <w:rsid w:val="00BF4FEE"/>
    <w:rsid w:val="00BF5D05"/>
    <w:rsid w:val="00BF66B7"/>
    <w:rsid w:val="00BF752C"/>
    <w:rsid w:val="00C019A3"/>
    <w:rsid w:val="00C06995"/>
    <w:rsid w:val="00C108D2"/>
    <w:rsid w:val="00C1120A"/>
    <w:rsid w:val="00C11B1F"/>
    <w:rsid w:val="00C11D25"/>
    <w:rsid w:val="00C125B2"/>
    <w:rsid w:val="00C13A80"/>
    <w:rsid w:val="00C13F16"/>
    <w:rsid w:val="00C14838"/>
    <w:rsid w:val="00C14EB2"/>
    <w:rsid w:val="00C20A61"/>
    <w:rsid w:val="00C210B5"/>
    <w:rsid w:val="00C22BCD"/>
    <w:rsid w:val="00C2418B"/>
    <w:rsid w:val="00C31465"/>
    <w:rsid w:val="00C32CE4"/>
    <w:rsid w:val="00C33E44"/>
    <w:rsid w:val="00C34D07"/>
    <w:rsid w:val="00C36965"/>
    <w:rsid w:val="00C40548"/>
    <w:rsid w:val="00C40E15"/>
    <w:rsid w:val="00C41B93"/>
    <w:rsid w:val="00C45964"/>
    <w:rsid w:val="00C52A14"/>
    <w:rsid w:val="00C5510A"/>
    <w:rsid w:val="00C55168"/>
    <w:rsid w:val="00C57FB7"/>
    <w:rsid w:val="00C61372"/>
    <w:rsid w:val="00C615DE"/>
    <w:rsid w:val="00C624A1"/>
    <w:rsid w:val="00C6541D"/>
    <w:rsid w:val="00C6618B"/>
    <w:rsid w:val="00C7197B"/>
    <w:rsid w:val="00C73679"/>
    <w:rsid w:val="00C74AE9"/>
    <w:rsid w:val="00C7574F"/>
    <w:rsid w:val="00C76CF7"/>
    <w:rsid w:val="00C83349"/>
    <w:rsid w:val="00C833B2"/>
    <w:rsid w:val="00C86981"/>
    <w:rsid w:val="00C918D6"/>
    <w:rsid w:val="00C935E3"/>
    <w:rsid w:val="00C93C5F"/>
    <w:rsid w:val="00C959B8"/>
    <w:rsid w:val="00C95DB1"/>
    <w:rsid w:val="00C9669B"/>
    <w:rsid w:val="00CA004E"/>
    <w:rsid w:val="00CA26DE"/>
    <w:rsid w:val="00CA27DD"/>
    <w:rsid w:val="00CA2A0E"/>
    <w:rsid w:val="00CA4FBC"/>
    <w:rsid w:val="00CA5713"/>
    <w:rsid w:val="00CA5F42"/>
    <w:rsid w:val="00CB0041"/>
    <w:rsid w:val="00CB1323"/>
    <w:rsid w:val="00CB1FF6"/>
    <w:rsid w:val="00CB537C"/>
    <w:rsid w:val="00CB62CB"/>
    <w:rsid w:val="00CB7530"/>
    <w:rsid w:val="00CB7B72"/>
    <w:rsid w:val="00CC090B"/>
    <w:rsid w:val="00CC4A2B"/>
    <w:rsid w:val="00CC58A9"/>
    <w:rsid w:val="00CC62ED"/>
    <w:rsid w:val="00CC73AA"/>
    <w:rsid w:val="00CD4EA3"/>
    <w:rsid w:val="00CD6AAB"/>
    <w:rsid w:val="00CD7BCC"/>
    <w:rsid w:val="00CE072E"/>
    <w:rsid w:val="00CE28FE"/>
    <w:rsid w:val="00CE2ADD"/>
    <w:rsid w:val="00CE7935"/>
    <w:rsid w:val="00CF4317"/>
    <w:rsid w:val="00CF5659"/>
    <w:rsid w:val="00D0326B"/>
    <w:rsid w:val="00D04039"/>
    <w:rsid w:val="00D04F2B"/>
    <w:rsid w:val="00D05832"/>
    <w:rsid w:val="00D06DD8"/>
    <w:rsid w:val="00D10970"/>
    <w:rsid w:val="00D2327E"/>
    <w:rsid w:val="00D23582"/>
    <w:rsid w:val="00D24195"/>
    <w:rsid w:val="00D24227"/>
    <w:rsid w:val="00D246E5"/>
    <w:rsid w:val="00D257B9"/>
    <w:rsid w:val="00D25814"/>
    <w:rsid w:val="00D271DD"/>
    <w:rsid w:val="00D272EF"/>
    <w:rsid w:val="00D272FC"/>
    <w:rsid w:val="00D27765"/>
    <w:rsid w:val="00D27918"/>
    <w:rsid w:val="00D30FC5"/>
    <w:rsid w:val="00D36816"/>
    <w:rsid w:val="00D37DEE"/>
    <w:rsid w:val="00D42FD6"/>
    <w:rsid w:val="00D43CEC"/>
    <w:rsid w:val="00D4646E"/>
    <w:rsid w:val="00D47849"/>
    <w:rsid w:val="00D47E6B"/>
    <w:rsid w:val="00D526FF"/>
    <w:rsid w:val="00D533BA"/>
    <w:rsid w:val="00D5468A"/>
    <w:rsid w:val="00D574BE"/>
    <w:rsid w:val="00D610FB"/>
    <w:rsid w:val="00D61D7B"/>
    <w:rsid w:val="00D626D6"/>
    <w:rsid w:val="00D632CD"/>
    <w:rsid w:val="00D642CD"/>
    <w:rsid w:val="00D734BA"/>
    <w:rsid w:val="00D80C6C"/>
    <w:rsid w:val="00D82535"/>
    <w:rsid w:val="00D83885"/>
    <w:rsid w:val="00D86999"/>
    <w:rsid w:val="00D93079"/>
    <w:rsid w:val="00D95102"/>
    <w:rsid w:val="00D97675"/>
    <w:rsid w:val="00DA64E0"/>
    <w:rsid w:val="00DB17FD"/>
    <w:rsid w:val="00DB25F3"/>
    <w:rsid w:val="00DB331B"/>
    <w:rsid w:val="00DB3CD7"/>
    <w:rsid w:val="00DB5428"/>
    <w:rsid w:val="00DB7776"/>
    <w:rsid w:val="00DC3939"/>
    <w:rsid w:val="00DC47AB"/>
    <w:rsid w:val="00DC4EE4"/>
    <w:rsid w:val="00DC552F"/>
    <w:rsid w:val="00DD2D09"/>
    <w:rsid w:val="00DD3540"/>
    <w:rsid w:val="00DD5064"/>
    <w:rsid w:val="00DD6820"/>
    <w:rsid w:val="00DE3353"/>
    <w:rsid w:val="00DF06C0"/>
    <w:rsid w:val="00DF0F30"/>
    <w:rsid w:val="00DF5FDF"/>
    <w:rsid w:val="00E00BA8"/>
    <w:rsid w:val="00E03640"/>
    <w:rsid w:val="00E06987"/>
    <w:rsid w:val="00E07A08"/>
    <w:rsid w:val="00E11B5D"/>
    <w:rsid w:val="00E138ED"/>
    <w:rsid w:val="00E1494E"/>
    <w:rsid w:val="00E17548"/>
    <w:rsid w:val="00E202D0"/>
    <w:rsid w:val="00E222BE"/>
    <w:rsid w:val="00E247C9"/>
    <w:rsid w:val="00E25EB0"/>
    <w:rsid w:val="00E30408"/>
    <w:rsid w:val="00E3118E"/>
    <w:rsid w:val="00E31993"/>
    <w:rsid w:val="00E34EE0"/>
    <w:rsid w:val="00E34F4F"/>
    <w:rsid w:val="00E35538"/>
    <w:rsid w:val="00E401E9"/>
    <w:rsid w:val="00E40BD2"/>
    <w:rsid w:val="00E40DA4"/>
    <w:rsid w:val="00E412E3"/>
    <w:rsid w:val="00E450EF"/>
    <w:rsid w:val="00E45DC2"/>
    <w:rsid w:val="00E465C0"/>
    <w:rsid w:val="00E467D2"/>
    <w:rsid w:val="00E514DB"/>
    <w:rsid w:val="00E53185"/>
    <w:rsid w:val="00E542B7"/>
    <w:rsid w:val="00E54347"/>
    <w:rsid w:val="00E54F5C"/>
    <w:rsid w:val="00E55132"/>
    <w:rsid w:val="00E55145"/>
    <w:rsid w:val="00E5624A"/>
    <w:rsid w:val="00E569FC"/>
    <w:rsid w:val="00E61950"/>
    <w:rsid w:val="00E6367D"/>
    <w:rsid w:val="00E6392A"/>
    <w:rsid w:val="00E65819"/>
    <w:rsid w:val="00E709C7"/>
    <w:rsid w:val="00E71A16"/>
    <w:rsid w:val="00E71CF5"/>
    <w:rsid w:val="00E73C5A"/>
    <w:rsid w:val="00E743CD"/>
    <w:rsid w:val="00E748D2"/>
    <w:rsid w:val="00E768FC"/>
    <w:rsid w:val="00E77DD4"/>
    <w:rsid w:val="00E8516B"/>
    <w:rsid w:val="00E85D98"/>
    <w:rsid w:val="00E91335"/>
    <w:rsid w:val="00E9157F"/>
    <w:rsid w:val="00E9725E"/>
    <w:rsid w:val="00EA3028"/>
    <w:rsid w:val="00EA3122"/>
    <w:rsid w:val="00EA37D6"/>
    <w:rsid w:val="00EA7CCF"/>
    <w:rsid w:val="00EB03EE"/>
    <w:rsid w:val="00EB28E1"/>
    <w:rsid w:val="00EB4940"/>
    <w:rsid w:val="00EB5746"/>
    <w:rsid w:val="00EB5C75"/>
    <w:rsid w:val="00EB7340"/>
    <w:rsid w:val="00EC2EBA"/>
    <w:rsid w:val="00EC343F"/>
    <w:rsid w:val="00EC3832"/>
    <w:rsid w:val="00EC58DB"/>
    <w:rsid w:val="00ED0701"/>
    <w:rsid w:val="00ED0892"/>
    <w:rsid w:val="00ED11C0"/>
    <w:rsid w:val="00ED19B7"/>
    <w:rsid w:val="00ED3F84"/>
    <w:rsid w:val="00ED57DD"/>
    <w:rsid w:val="00EE017F"/>
    <w:rsid w:val="00EE029A"/>
    <w:rsid w:val="00EE1060"/>
    <w:rsid w:val="00EE1381"/>
    <w:rsid w:val="00EE140C"/>
    <w:rsid w:val="00EE51D6"/>
    <w:rsid w:val="00EE5816"/>
    <w:rsid w:val="00EF166E"/>
    <w:rsid w:val="00EF397D"/>
    <w:rsid w:val="00EF56B9"/>
    <w:rsid w:val="00F05297"/>
    <w:rsid w:val="00F10668"/>
    <w:rsid w:val="00F11FBC"/>
    <w:rsid w:val="00F12148"/>
    <w:rsid w:val="00F129D9"/>
    <w:rsid w:val="00F14FF9"/>
    <w:rsid w:val="00F201A6"/>
    <w:rsid w:val="00F237FF"/>
    <w:rsid w:val="00F2421F"/>
    <w:rsid w:val="00F24F86"/>
    <w:rsid w:val="00F26ED5"/>
    <w:rsid w:val="00F279C5"/>
    <w:rsid w:val="00F3354E"/>
    <w:rsid w:val="00F33C21"/>
    <w:rsid w:val="00F34A8A"/>
    <w:rsid w:val="00F44D1E"/>
    <w:rsid w:val="00F45F50"/>
    <w:rsid w:val="00F479F3"/>
    <w:rsid w:val="00F47CA4"/>
    <w:rsid w:val="00F50673"/>
    <w:rsid w:val="00F51D1C"/>
    <w:rsid w:val="00F5758C"/>
    <w:rsid w:val="00F607AF"/>
    <w:rsid w:val="00F61DD6"/>
    <w:rsid w:val="00F662F3"/>
    <w:rsid w:val="00F6634E"/>
    <w:rsid w:val="00F66608"/>
    <w:rsid w:val="00F71A99"/>
    <w:rsid w:val="00F71C6E"/>
    <w:rsid w:val="00F740E2"/>
    <w:rsid w:val="00F745BF"/>
    <w:rsid w:val="00F74BBD"/>
    <w:rsid w:val="00F74F4E"/>
    <w:rsid w:val="00F753E6"/>
    <w:rsid w:val="00F82E68"/>
    <w:rsid w:val="00F84F3F"/>
    <w:rsid w:val="00F87201"/>
    <w:rsid w:val="00F904E1"/>
    <w:rsid w:val="00F91265"/>
    <w:rsid w:val="00F97531"/>
    <w:rsid w:val="00F97AC7"/>
    <w:rsid w:val="00FA013F"/>
    <w:rsid w:val="00FA0DAA"/>
    <w:rsid w:val="00FA302A"/>
    <w:rsid w:val="00FA3838"/>
    <w:rsid w:val="00FA41DB"/>
    <w:rsid w:val="00FA4D1B"/>
    <w:rsid w:val="00FA6EBE"/>
    <w:rsid w:val="00FB04DF"/>
    <w:rsid w:val="00FB25AB"/>
    <w:rsid w:val="00FB2E92"/>
    <w:rsid w:val="00FB35C0"/>
    <w:rsid w:val="00FC020A"/>
    <w:rsid w:val="00FC18D2"/>
    <w:rsid w:val="00FC6AC8"/>
    <w:rsid w:val="00FD1920"/>
    <w:rsid w:val="00FD19FA"/>
    <w:rsid w:val="00FD41FB"/>
    <w:rsid w:val="00FD44F6"/>
    <w:rsid w:val="00FD48C1"/>
    <w:rsid w:val="00FD54AB"/>
    <w:rsid w:val="00FE0B8C"/>
    <w:rsid w:val="00FE1C38"/>
    <w:rsid w:val="00FE4481"/>
    <w:rsid w:val="00FE4B76"/>
    <w:rsid w:val="00FF0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8573E"/>
  <w15:docId w15:val="{60A92B9C-36F9-4E67-BE0C-DA6BE29E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D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
    <w:basedOn w:val="a"/>
    <w:link w:val="a4"/>
    <w:uiPriority w:val="34"/>
    <w:qFormat/>
    <w:rsid w:val="00C959B8"/>
    <w:pPr>
      <w:spacing w:after="0" w:line="360" w:lineRule="auto"/>
      <w:ind w:left="720"/>
      <w:contextualSpacing/>
      <w:jc w:val="both"/>
    </w:pPr>
    <w:rPr>
      <w:rFonts w:ascii="Times New Roman" w:eastAsia="Calibri" w:hAnsi="Times New Roman" w:cs="Times New Roman"/>
      <w:sz w:val="24"/>
    </w:rPr>
  </w:style>
  <w:style w:type="character" w:customStyle="1" w:styleId="a4">
    <w:name w:val="Абзац списка Знак"/>
    <w:aliases w:val="ПАРАГРАФ Знак"/>
    <w:link w:val="a3"/>
    <w:uiPriority w:val="34"/>
    <w:locked/>
    <w:rsid w:val="00C959B8"/>
    <w:rPr>
      <w:rFonts w:ascii="Times New Roman" w:eastAsia="Calibri" w:hAnsi="Times New Roman" w:cs="Times New Roman"/>
      <w:sz w:val="24"/>
    </w:rPr>
  </w:style>
  <w:style w:type="paragraph" w:customStyle="1" w:styleId="ConsPlusTitle">
    <w:name w:val="ConsPlusTitle"/>
    <w:rsid w:val="002C48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211F3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5">
    <w:name w:val="Table Grid"/>
    <w:basedOn w:val="a1"/>
    <w:uiPriority w:val="39"/>
    <w:qFormat/>
    <w:rsid w:val="00805EA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basedOn w:val="a1"/>
    <w:next w:val="a5"/>
    <w:uiPriority w:val="59"/>
    <w:rsid w:val="00805EA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rmal (Web)"/>
    <w:basedOn w:val="a"/>
    <w:uiPriority w:val="99"/>
    <w:unhideWhenUsed/>
    <w:qFormat/>
    <w:rsid w:val="00CA4FBC"/>
    <w:pPr>
      <w:spacing w:before="100" w:beforeAutospacing="1" w:after="119"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C2B2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C2B20"/>
    <w:rPr>
      <w:rFonts w:ascii="Segoe UI" w:hAnsi="Segoe UI" w:cs="Segoe UI"/>
      <w:sz w:val="18"/>
      <w:szCs w:val="18"/>
    </w:rPr>
  </w:style>
  <w:style w:type="paragraph" w:styleId="a9">
    <w:name w:val="header"/>
    <w:basedOn w:val="a"/>
    <w:link w:val="aa"/>
    <w:uiPriority w:val="99"/>
    <w:unhideWhenUsed/>
    <w:rsid w:val="004C2B2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C2B20"/>
  </w:style>
  <w:style w:type="paragraph" w:styleId="ab">
    <w:name w:val="footer"/>
    <w:basedOn w:val="a"/>
    <w:link w:val="ac"/>
    <w:uiPriority w:val="99"/>
    <w:unhideWhenUsed/>
    <w:rsid w:val="004C2B2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C2B20"/>
  </w:style>
  <w:style w:type="character" w:styleId="ad">
    <w:name w:val="Hyperlink"/>
    <w:basedOn w:val="a0"/>
    <w:uiPriority w:val="99"/>
    <w:semiHidden/>
    <w:unhideWhenUsed/>
    <w:rsid w:val="00B13750"/>
    <w:rPr>
      <w:color w:val="0000FF"/>
      <w:u w:val="single"/>
    </w:rPr>
  </w:style>
  <w:style w:type="table" w:customStyle="1" w:styleId="2">
    <w:name w:val="Сетка таблицы2"/>
    <w:basedOn w:val="a1"/>
    <w:next w:val="a5"/>
    <w:uiPriority w:val="39"/>
    <w:rsid w:val="005D7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0">
    <w:name w:val="A2"/>
    <w:uiPriority w:val="99"/>
    <w:rsid w:val="004728A8"/>
    <w:rPr>
      <w:rFonts w:cs="GaramondC"/>
      <w:color w:val="000000"/>
      <w:sz w:val="18"/>
      <w:szCs w:val="18"/>
    </w:rPr>
  </w:style>
  <w:style w:type="paragraph" w:styleId="ae">
    <w:name w:val="No Spacing"/>
    <w:uiPriority w:val="1"/>
    <w:qFormat/>
    <w:rsid w:val="00BD6C1D"/>
    <w:pPr>
      <w:spacing w:after="0" w:line="240" w:lineRule="auto"/>
    </w:pPr>
  </w:style>
  <w:style w:type="paragraph" w:styleId="20">
    <w:name w:val="toc 2"/>
    <w:next w:val="a"/>
    <w:link w:val="21"/>
    <w:uiPriority w:val="39"/>
    <w:rsid w:val="00574258"/>
    <w:pPr>
      <w:spacing w:line="264" w:lineRule="auto"/>
      <w:ind w:left="200"/>
    </w:pPr>
    <w:rPr>
      <w:rFonts w:ascii="XO Thames" w:eastAsia="Times New Roman" w:hAnsi="XO Thames" w:cs="Times New Roman"/>
      <w:color w:val="000000"/>
      <w:sz w:val="28"/>
      <w:szCs w:val="20"/>
    </w:rPr>
  </w:style>
  <w:style w:type="character" w:customStyle="1" w:styleId="21">
    <w:name w:val="Оглавление 2 Знак"/>
    <w:link w:val="20"/>
    <w:uiPriority w:val="39"/>
    <w:rsid w:val="00574258"/>
    <w:rPr>
      <w:rFonts w:ascii="XO Thames" w:eastAsia="Times New Roman" w:hAnsi="XO Thames" w:cs="Times New Roman"/>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15287">
      <w:bodyDiv w:val="1"/>
      <w:marLeft w:val="0"/>
      <w:marRight w:val="0"/>
      <w:marTop w:val="0"/>
      <w:marBottom w:val="0"/>
      <w:divBdr>
        <w:top w:val="none" w:sz="0" w:space="0" w:color="auto"/>
        <w:left w:val="none" w:sz="0" w:space="0" w:color="auto"/>
        <w:bottom w:val="none" w:sz="0" w:space="0" w:color="auto"/>
        <w:right w:val="none" w:sz="0" w:space="0" w:color="auto"/>
      </w:divBdr>
    </w:div>
    <w:div w:id="347096876">
      <w:bodyDiv w:val="1"/>
      <w:marLeft w:val="0"/>
      <w:marRight w:val="0"/>
      <w:marTop w:val="0"/>
      <w:marBottom w:val="0"/>
      <w:divBdr>
        <w:top w:val="none" w:sz="0" w:space="0" w:color="auto"/>
        <w:left w:val="none" w:sz="0" w:space="0" w:color="auto"/>
        <w:bottom w:val="none" w:sz="0" w:space="0" w:color="auto"/>
        <w:right w:val="none" w:sz="0" w:space="0" w:color="auto"/>
      </w:divBdr>
    </w:div>
    <w:div w:id="588974572">
      <w:bodyDiv w:val="1"/>
      <w:marLeft w:val="0"/>
      <w:marRight w:val="0"/>
      <w:marTop w:val="0"/>
      <w:marBottom w:val="0"/>
      <w:divBdr>
        <w:top w:val="none" w:sz="0" w:space="0" w:color="auto"/>
        <w:left w:val="none" w:sz="0" w:space="0" w:color="auto"/>
        <w:bottom w:val="none" w:sz="0" w:space="0" w:color="auto"/>
        <w:right w:val="none" w:sz="0" w:space="0" w:color="auto"/>
      </w:divBdr>
    </w:div>
    <w:div w:id="642974760">
      <w:bodyDiv w:val="1"/>
      <w:marLeft w:val="0"/>
      <w:marRight w:val="0"/>
      <w:marTop w:val="0"/>
      <w:marBottom w:val="0"/>
      <w:divBdr>
        <w:top w:val="none" w:sz="0" w:space="0" w:color="auto"/>
        <w:left w:val="none" w:sz="0" w:space="0" w:color="auto"/>
        <w:bottom w:val="none" w:sz="0" w:space="0" w:color="auto"/>
        <w:right w:val="none" w:sz="0" w:space="0" w:color="auto"/>
      </w:divBdr>
    </w:div>
    <w:div w:id="853568514">
      <w:bodyDiv w:val="1"/>
      <w:marLeft w:val="0"/>
      <w:marRight w:val="0"/>
      <w:marTop w:val="0"/>
      <w:marBottom w:val="0"/>
      <w:divBdr>
        <w:top w:val="none" w:sz="0" w:space="0" w:color="auto"/>
        <w:left w:val="none" w:sz="0" w:space="0" w:color="auto"/>
        <w:bottom w:val="none" w:sz="0" w:space="0" w:color="auto"/>
        <w:right w:val="none" w:sz="0" w:space="0" w:color="auto"/>
      </w:divBdr>
    </w:div>
    <w:div w:id="968054862">
      <w:bodyDiv w:val="1"/>
      <w:marLeft w:val="0"/>
      <w:marRight w:val="0"/>
      <w:marTop w:val="0"/>
      <w:marBottom w:val="0"/>
      <w:divBdr>
        <w:top w:val="none" w:sz="0" w:space="0" w:color="auto"/>
        <w:left w:val="none" w:sz="0" w:space="0" w:color="auto"/>
        <w:bottom w:val="none" w:sz="0" w:space="0" w:color="auto"/>
        <w:right w:val="none" w:sz="0" w:space="0" w:color="auto"/>
      </w:divBdr>
    </w:div>
    <w:div w:id="1220701536">
      <w:bodyDiv w:val="1"/>
      <w:marLeft w:val="0"/>
      <w:marRight w:val="0"/>
      <w:marTop w:val="0"/>
      <w:marBottom w:val="0"/>
      <w:divBdr>
        <w:top w:val="none" w:sz="0" w:space="0" w:color="auto"/>
        <w:left w:val="none" w:sz="0" w:space="0" w:color="auto"/>
        <w:bottom w:val="none" w:sz="0" w:space="0" w:color="auto"/>
        <w:right w:val="none" w:sz="0" w:space="0" w:color="auto"/>
      </w:divBdr>
    </w:div>
    <w:div w:id="1598714402">
      <w:bodyDiv w:val="1"/>
      <w:marLeft w:val="0"/>
      <w:marRight w:val="0"/>
      <w:marTop w:val="0"/>
      <w:marBottom w:val="0"/>
      <w:divBdr>
        <w:top w:val="none" w:sz="0" w:space="0" w:color="auto"/>
        <w:left w:val="none" w:sz="0" w:space="0" w:color="auto"/>
        <w:bottom w:val="none" w:sz="0" w:space="0" w:color="auto"/>
        <w:right w:val="none" w:sz="0" w:space="0" w:color="auto"/>
      </w:divBdr>
    </w:div>
    <w:div w:id="1728603254">
      <w:bodyDiv w:val="1"/>
      <w:marLeft w:val="0"/>
      <w:marRight w:val="0"/>
      <w:marTop w:val="0"/>
      <w:marBottom w:val="0"/>
      <w:divBdr>
        <w:top w:val="none" w:sz="0" w:space="0" w:color="auto"/>
        <w:left w:val="none" w:sz="0" w:space="0" w:color="auto"/>
        <w:bottom w:val="none" w:sz="0" w:space="0" w:color="auto"/>
        <w:right w:val="none" w:sz="0" w:space="0" w:color="auto"/>
      </w:divBdr>
    </w:div>
    <w:div w:id="1731002882">
      <w:bodyDiv w:val="1"/>
      <w:marLeft w:val="0"/>
      <w:marRight w:val="0"/>
      <w:marTop w:val="0"/>
      <w:marBottom w:val="0"/>
      <w:divBdr>
        <w:top w:val="none" w:sz="0" w:space="0" w:color="auto"/>
        <w:left w:val="none" w:sz="0" w:space="0" w:color="auto"/>
        <w:bottom w:val="none" w:sz="0" w:space="0" w:color="auto"/>
        <w:right w:val="none" w:sz="0" w:space="0" w:color="auto"/>
      </w:divBdr>
    </w:div>
    <w:div w:id="1815366072">
      <w:bodyDiv w:val="1"/>
      <w:marLeft w:val="0"/>
      <w:marRight w:val="0"/>
      <w:marTop w:val="0"/>
      <w:marBottom w:val="0"/>
      <w:divBdr>
        <w:top w:val="none" w:sz="0" w:space="0" w:color="auto"/>
        <w:left w:val="none" w:sz="0" w:space="0" w:color="auto"/>
        <w:bottom w:val="none" w:sz="0" w:space="0" w:color="auto"/>
        <w:right w:val="none" w:sz="0" w:space="0" w:color="auto"/>
      </w:divBdr>
    </w:div>
    <w:div w:id="1887064429">
      <w:bodyDiv w:val="1"/>
      <w:marLeft w:val="0"/>
      <w:marRight w:val="0"/>
      <w:marTop w:val="0"/>
      <w:marBottom w:val="0"/>
      <w:divBdr>
        <w:top w:val="none" w:sz="0" w:space="0" w:color="auto"/>
        <w:left w:val="none" w:sz="0" w:space="0" w:color="auto"/>
        <w:bottom w:val="none" w:sz="0" w:space="0" w:color="auto"/>
        <w:right w:val="none" w:sz="0" w:space="0" w:color="auto"/>
      </w:divBdr>
    </w:div>
    <w:div w:id="1994874505">
      <w:bodyDiv w:val="1"/>
      <w:marLeft w:val="0"/>
      <w:marRight w:val="0"/>
      <w:marTop w:val="0"/>
      <w:marBottom w:val="0"/>
      <w:divBdr>
        <w:top w:val="none" w:sz="0" w:space="0" w:color="auto"/>
        <w:left w:val="none" w:sz="0" w:space="0" w:color="auto"/>
        <w:bottom w:val="none" w:sz="0" w:space="0" w:color="auto"/>
        <w:right w:val="none" w:sz="0" w:space="0" w:color="auto"/>
      </w:divBdr>
    </w:div>
    <w:div w:id="2012831893">
      <w:bodyDiv w:val="1"/>
      <w:marLeft w:val="0"/>
      <w:marRight w:val="0"/>
      <w:marTop w:val="0"/>
      <w:marBottom w:val="0"/>
      <w:divBdr>
        <w:top w:val="none" w:sz="0" w:space="0" w:color="auto"/>
        <w:left w:val="none" w:sz="0" w:space="0" w:color="auto"/>
        <w:bottom w:val="none" w:sz="0" w:space="0" w:color="auto"/>
        <w:right w:val="none" w:sz="0" w:space="0" w:color="auto"/>
      </w:divBdr>
    </w:div>
    <w:div w:id="203148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8.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ru.wikipedia.org/wiki/%D0%A1%D0%B5%D0%BB%D1%8C%D1%81%D0%BA%D0%BE%D1%85%D0%BE%D0%B7%D1%8F%D0%B9%D1%81%D1%82%D0%B2%D0%B5%D0%BD%D0%BD%D0%BE%D0%B5_%D0%BC%D0%B0%D1%88%D0%B8%D0%BD%D0%BE%D1%81%D1%82%D1%80%D0%BE%D0%B5%D0%BD%D0%B8%D0%B5" TargetMode="Externa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hyperlink" Target="https://ru.wikipedia.org/wiki/%D0%A1%D0%B5%D0%BB%D1%8C%D1%81%D0%BA%D0%BE%D0%B5_%D1%85%D0%BE%D0%B7%D1%8F%D0%B9%D1%81%D1%82%D0%B2%D0%BE" TargetMode="External"/><Relationship Id="rId20" Type="http://schemas.openxmlformats.org/officeDocument/2006/relationships/chart" Target="charts/chart10.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A0%D0%BE%D1%81%D1%81%D0%B8%D1%8F" TargetMode="External"/><Relationship Id="rId23" Type="http://schemas.openxmlformats.org/officeDocument/2006/relationships/chart" Target="charts/chart13.xml"/><Relationship Id="rId28" Type="http://schemas.openxmlformats.org/officeDocument/2006/relationships/chart" Target="charts/chart17.xml"/><Relationship Id="rId10" Type="http://schemas.openxmlformats.org/officeDocument/2006/relationships/chart" Target="charts/chart3.xml"/><Relationship Id="rId19" Type="http://schemas.openxmlformats.org/officeDocument/2006/relationships/chart" Target="charts/chart9.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2.xml"/><Relationship Id="rId27" Type="http://schemas.openxmlformats.org/officeDocument/2006/relationships/chart" Target="charts/chart16.xml"/><Relationship Id="rId30"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4.xml"/><Relationship Id="rId1" Type="http://schemas.microsoft.com/office/2011/relationships/chartStyle" Target="style4.xml"/></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5.xml"/><Relationship Id="rId1" Type="http://schemas.microsoft.com/office/2011/relationships/chartStyle" Target="style5.xml"/></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4.xml.rels><?xml version="1.0" encoding="UTF-8" standalone="yes"?>
<Relationships xmlns="http://schemas.openxmlformats.org/package/2006/relationships"><Relationship Id="rId3" Type="http://schemas.openxmlformats.org/officeDocument/2006/relationships/package" Target="../embeddings/_____Microsoft_Excel13.xlsx"/><Relationship Id="rId2" Type="http://schemas.microsoft.com/office/2011/relationships/chartColorStyle" Target="colors6.xml"/><Relationship Id="rId1" Type="http://schemas.microsoft.com/office/2011/relationships/chartStyle" Target="style6.xml"/></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5.xml"/></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9525" cap="flat" cmpd="sng" algn="ctr">
          <a:noFill/>
          <a:prstDash val="solid"/>
          <a:round/>
        </a:ln>
        <a:effectLst/>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0"/>
          <c:y val="4.1030182546238782E-2"/>
          <c:w val="0.99026144825344742"/>
          <c:h val="0.66980771282164742"/>
        </c:manualLayout>
      </c:layout>
      <c:bar3DChart>
        <c:barDir val="col"/>
        <c:grouping val="standard"/>
        <c:varyColors val="0"/>
        <c:ser>
          <c:idx val="0"/>
          <c:order val="0"/>
          <c:tx>
            <c:strRef>
              <c:f>Лист1!$B$1</c:f>
              <c:strCache>
                <c:ptCount val="1"/>
                <c:pt idx="0">
                  <c:v>Инвестиции по кругу крупных и средних предприятий, организаций (млн. руб.)</c:v>
                </c:pt>
              </c:strCache>
            </c:strRef>
          </c:tx>
          <c:spPr>
            <a:solidFill>
              <a:srgbClr val="FFC000"/>
            </a:solidFill>
            <a:ln>
              <a:noFill/>
            </a:ln>
            <a:effectLst/>
            <a:sp3d/>
          </c:spPr>
          <c:invertIfNegative val="0"/>
          <c:dPt>
            <c:idx val="0"/>
            <c:invertIfNegative val="0"/>
            <c:bubble3D val="0"/>
            <c:spPr>
              <a:solidFill>
                <a:schemeClr val="accent2"/>
              </a:solidFill>
              <a:ln>
                <a:noFill/>
              </a:ln>
              <a:effectLst/>
              <a:sp3d/>
            </c:spPr>
            <c:extLst>
              <c:ext xmlns:c16="http://schemas.microsoft.com/office/drawing/2014/chart" uri="{C3380CC4-5D6E-409C-BE32-E72D297353CC}">
                <c16:uniqueId val="{00000000-0629-43EF-8291-4CEFA7A5A7B0}"/>
              </c:ext>
            </c:extLst>
          </c:dPt>
          <c:dPt>
            <c:idx val="1"/>
            <c:invertIfNegative val="0"/>
            <c:bubble3D val="0"/>
            <c:spPr>
              <a:solidFill>
                <a:schemeClr val="accent2"/>
              </a:solidFill>
              <a:ln>
                <a:noFill/>
              </a:ln>
              <a:effectLst/>
              <a:sp3d/>
            </c:spPr>
            <c:extLst>
              <c:ext xmlns:c16="http://schemas.microsoft.com/office/drawing/2014/chart" uri="{C3380CC4-5D6E-409C-BE32-E72D297353CC}">
                <c16:uniqueId val="{00000001-0629-43EF-8291-4CEFA7A5A7B0}"/>
              </c:ext>
            </c:extLst>
          </c:dPt>
          <c:dPt>
            <c:idx val="2"/>
            <c:invertIfNegative val="0"/>
            <c:bubble3D val="0"/>
            <c:spPr>
              <a:solidFill>
                <a:schemeClr val="accent2"/>
              </a:solidFill>
              <a:ln>
                <a:noFill/>
              </a:ln>
              <a:effectLst/>
              <a:sp3d/>
            </c:spPr>
            <c:extLst>
              <c:ext xmlns:c16="http://schemas.microsoft.com/office/drawing/2014/chart" uri="{C3380CC4-5D6E-409C-BE32-E72D297353CC}">
                <c16:uniqueId val="{00000002-0629-43EF-8291-4CEFA7A5A7B0}"/>
              </c:ext>
            </c:extLst>
          </c:dPt>
          <c:dLbls>
            <c:dLbl>
              <c:idx val="0"/>
              <c:layout>
                <c:manualLayout>
                  <c:x val="-7.3728188744164088E-3"/>
                  <c:y val="-3.7860861334595361E-2"/>
                </c:manualLayout>
              </c:layout>
              <c:tx>
                <c:rich>
                  <a:bodyPr/>
                  <a:lstStyle/>
                  <a:p>
                    <a:r>
                      <a:rPr lang="en-US"/>
                      <a:t>9 496,8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629-43EF-8291-4CEFA7A5A7B0}"/>
                </c:ext>
              </c:extLst>
            </c:dLbl>
            <c:dLbl>
              <c:idx val="1"/>
              <c:layout>
                <c:manualLayout>
                  <c:x val="-7.7850403834655805E-3"/>
                  <c:y val="-4.7515003282228317E-2"/>
                </c:manualLayout>
              </c:layout>
              <c:tx>
                <c:rich>
                  <a:bodyPr/>
                  <a:lstStyle/>
                  <a:p>
                    <a:r>
                      <a:rPr lang="en-US"/>
                      <a:t>7 403,6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29-43EF-8291-4CEFA7A5A7B0}"/>
                </c:ext>
              </c:extLst>
            </c:dLbl>
            <c:dLbl>
              <c:idx val="2"/>
              <c:layout>
                <c:manualLayout>
                  <c:x val="-5.1480051480052424E-3"/>
                  <c:y val="-5.0782903089293271E-2"/>
                </c:manualLayout>
              </c:layout>
              <c:tx>
                <c:rich>
                  <a:bodyPr/>
                  <a:lstStyle/>
                  <a:p>
                    <a:r>
                      <a:rPr lang="en-US"/>
                      <a:t>7 510,0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629-43EF-8291-4CEFA7A5A7B0}"/>
                </c:ext>
              </c:extLst>
            </c:dLbl>
            <c:spPr>
              <a:noFill/>
              <a:ln w="25410">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2021</c:v>
                </c:pt>
                <c:pt idx="1">
                  <c:v>2022</c:v>
                </c:pt>
                <c:pt idx="2">
                  <c:v>2023</c:v>
                </c:pt>
              </c:numCache>
            </c:numRef>
          </c:cat>
          <c:val>
            <c:numRef>
              <c:f>Лист1!$B$2:$B$4</c:f>
              <c:numCache>
                <c:formatCode>General</c:formatCode>
                <c:ptCount val="3"/>
                <c:pt idx="0">
                  <c:v>9496.7999999999993</c:v>
                </c:pt>
                <c:pt idx="1">
                  <c:v>7403.6</c:v>
                </c:pt>
                <c:pt idx="2">
                  <c:v>7410</c:v>
                </c:pt>
              </c:numCache>
            </c:numRef>
          </c:val>
          <c:shape val="cylinder"/>
          <c:extLst>
            <c:ext xmlns:c16="http://schemas.microsoft.com/office/drawing/2014/chart" uri="{C3380CC4-5D6E-409C-BE32-E72D297353CC}">
              <c16:uniqueId val="{00000003-0629-43EF-8291-4CEFA7A5A7B0}"/>
            </c:ext>
          </c:extLst>
        </c:ser>
        <c:ser>
          <c:idx val="1"/>
          <c:order val="1"/>
          <c:tx>
            <c:strRef>
              <c:f>Лист1!$C$1</c:f>
              <c:strCache>
                <c:ptCount val="1"/>
                <c:pt idx="0">
                  <c:v>Объем инвестиций в основной капитал - всего (млн. руб.)</c:v>
                </c:pt>
              </c:strCache>
            </c:strRef>
          </c:tx>
          <c:spPr>
            <a:solidFill>
              <a:schemeClr val="accent1"/>
            </a:solidFill>
            <a:ln>
              <a:noFill/>
            </a:ln>
            <a:effectLst>
              <a:outerShdw blurRad="50800" dist="50800" sx="96000" sy="96000" algn="ctr" rotWithShape="0">
                <a:srgbClr val="000000">
                  <a:alpha val="0"/>
                </a:srgbClr>
              </a:outerShdw>
            </a:effectLst>
            <a:sp3d/>
          </c:spPr>
          <c:invertIfNegative val="0"/>
          <c:dLbls>
            <c:dLbl>
              <c:idx val="0"/>
              <c:layout>
                <c:manualLayout>
                  <c:x val="5.8799841800596796E-2"/>
                  <c:y val="-6.5755862193061676E-2"/>
                </c:manualLayout>
              </c:layout>
              <c:tx>
                <c:rich>
                  <a:bodyPr/>
                  <a:lstStyle/>
                  <a:p>
                    <a:r>
                      <a:rPr lang="en-US"/>
                      <a:t>18 515,8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629-43EF-8291-4CEFA7A5A7B0}"/>
                </c:ext>
              </c:extLst>
            </c:dLbl>
            <c:dLbl>
              <c:idx val="1"/>
              <c:layout>
                <c:manualLayout>
                  <c:x val="4.6966831848721614E-2"/>
                  <c:y val="-5.8335693649804565E-2"/>
                </c:manualLayout>
              </c:layout>
              <c:tx>
                <c:rich>
                  <a:bodyPr/>
                  <a:lstStyle/>
                  <a:p>
                    <a:r>
                      <a:rPr lang="en-US"/>
                      <a:t>25 945,5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629-43EF-8291-4CEFA7A5A7B0}"/>
                </c:ext>
              </c:extLst>
            </c:dLbl>
            <c:dLbl>
              <c:idx val="2"/>
              <c:layout>
                <c:manualLayout>
                  <c:x val="5.2418653147808483E-2"/>
                  <c:y val="-5.5014811680067707E-2"/>
                </c:manualLayout>
              </c:layout>
              <c:tx>
                <c:rich>
                  <a:bodyPr/>
                  <a:lstStyle/>
                  <a:p>
                    <a:r>
                      <a:rPr lang="en-US"/>
                      <a:t>25</a:t>
                    </a:r>
                    <a:r>
                      <a:rPr lang="en-US" baseline="0"/>
                      <a:t> 538,4</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629-43EF-8291-4CEFA7A5A7B0}"/>
                </c:ext>
              </c:extLst>
            </c:dLbl>
            <c:spPr>
              <a:noFill/>
              <a:ln w="25410">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2021</c:v>
                </c:pt>
                <c:pt idx="1">
                  <c:v>2022</c:v>
                </c:pt>
                <c:pt idx="2">
                  <c:v>2023</c:v>
                </c:pt>
              </c:numCache>
            </c:numRef>
          </c:cat>
          <c:val>
            <c:numRef>
              <c:f>Лист1!$C$2:$C$4</c:f>
              <c:numCache>
                <c:formatCode>General</c:formatCode>
                <c:ptCount val="3"/>
                <c:pt idx="0">
                  <c:v>18515.8</c:v>
                </c:pt>
                <c:pt idx="1">
                  <c:v>25945.5</c:v>
                </c:pt>
                <c:pt idx="2">
                  <c:v>25538.400000000001</c:v>
                </c:pt>
              </c:numCache>
            </c:numRef>
          </c:val>
          <c:extLst>
            <c:ext xmlns:c16="http://schemas.microsoft.com/office/drawing/2014/chart" uri="{C3380CC4-5D6E-409C-BE32-E72D297353CC}">
              <c16:uniqueId val="{00000007-0629-43EF-8291-4CEFA7A5A7B0}"/>
            </c:ext>
          </c:extLst>
        </c:ser>
        <c:dLbls>
          <c:showLegendKey val="0"/>
          <c:showVal val="0"/>
          <c:showCatName val="0"/>
          <c:showSerName val="0"/>
          <c:showPercent val="0"/>
          <c:showBubbleSize val="0"/>
        </c:dLbls>
        <c:gapWidth val="169"/>
        <c:gapDepth val="81"/>
        <c:shape val="box"/>
        <c:axId val="110772224"/>
        <c:axId val="110773760"/>
        <c:axId val="114231040"/>
      </c:bar3DChart>
      <c:catAx>
        <c:axId val="110772224"/>
        <c:scaling>
          <c:orientation val="minMax"/>
        </c:scaling>
        <c:delete val="0"/>
        <c:axPos val="b"/>
        <c:numFmt formatCode="General" sourceLinked="1"/>
        <c:majorTickMark val="out"/>
        <c:minorTickMark val="none"/>
        <c:tickLblPos val="nextTo"/>
        <c:spPr>
          <a:noFill/>
          <a:ln w="9529" cap="flat" cmpd="sng" algn="ctr">
            <a:noFill/>
            <a:prstDash val="solid"/>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0773760"/>
        <c:crosses val="autoZero"/>
        <c:auto val="1"/>
        <c:lblAlgn val="ctr"/>
        <c:lblOffset val="100"/>
        <c:noMultiLvlLbl val="0"/>
      </c:catAx>
      <c:valAx>
        <c:axId val="110773760"/>
        <c:scaling>
          <c:orientation val="minMax"/>
        </c:scaling>
        <c:delete val="1"/>
        <c:axPos val="l"/>
        <c:numFmt formatCode="General" sourceLinked="1"/>
        <c:majorTickMark val="out"/>
        <c:minorTickMark val="none"/>
        <c:tickLblPos val="nextTo"/>
        <c:crossAx val="110772224"/>
        <c:crosses val="autoZero"/>
        <c:crossBetween val="between"/>
      </c:valAx>
      <c:serAx>
        <c:axId val="114231040"/>
        <c:scaling>
          <c:orientation val="minMax"/>
        </c:scaling>
        <c:delete val="1"/>
        <c:axPos val="b"/>
        <c:majorTickMark val="out"/>
        <c:minorTickMark val="none"/>
        <c:tickLblPos val="nextTo"/>
        <c:crossAx val="110773760"/>
        <c:crosses val="autoZero"/>
      </c:serAx>
      <c:spPr>
        <a:noFill/>
        <a:ln w="25384">
          <a:noFill/>
        </a:ln>
        <a:effectLst/>
      </c:spPr>
    </c:plotArea>
    <c:legend>
      <c:legendPos val="b"/>
      <c:legendEntry>
        <c:idx val="0"/>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4.7355684070201048E-2"/>
          <c:y val="0.80354391344646281"/>
          <c:w val="0.91079309661763974"/>
          <c:h val="0.17864989648571158"/>
        </c:manualLayout>
      </c:layout>
      <c:overlay val="1"/>
      <c:spPr>
        <a:noFill/>
        <a:ln w="25410">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9" cap="flat" cmpd="sng" algn="ctr">
      <a:solidFill>
        <a:schemeClr val="tx1">
          <a:lumMod val="15000"/>
          <a:lumOff val="85000"/>
        </a:schemeClr>
      </a:solidFill>
      <a:prstDash val="solid"/>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0-8508-46F4-B329-1AAC558C071C}"/>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1-8508-46F4-B329-1AAC558C071C}"/>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2-8508-46F4-B329-1AAC558C071C}"/>
              </c:ext>
            </c:extLst>
          </c:dPt>
          <c:dLbls>
            <c:dLbl>
              <c:idx val="0"/>
              <c:tx>
                <c:rich>
                  <a:bodyPr/>
                  <a:lstStyle/>
                  <a:p>
                    <a:r>
                      <a:rPr lang="en-US"/>
                      <a:t>244 761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508-46F4-B329-1AAC558C071C}"/>
                </c:ext>
              </c:extLst>
            </c:dLbl>
            <c:dLbl>
              <c:idx val="1"/>
              <c:tx>
                <c:rich>
                  <a:bodyPr/>
                  <a:lstStyle/>
                  <a:p>
                    <a:r>
                      <a:rPr lang="en-US"/>
                      <a:t>309 082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508-46F4-B329-1AAC558C071C}"/>
                </c:ext>
              </c:extLst>
            </c:dLbl>
            <c:dLbl>
              <c:idx val="2"/>
              <c:tx>
                <c:rich>
                  <a:bodyPr/>
                  <a:lstStyle/>
                  <a:p>
                    <a:r>
                      <a:rPr lang="en-US"/>
                      <a:t>307 087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508-46F4-B329-1AAC558C071C}"/>
                </c:ext>
              </c:extLst>
            </c:dLbl>
            <c:dLbl>
              <c:idx val="3"/>
              <c:tx>
                <c:rich>
                  <a:bodyPr/>
                  <a:lstStyle/>
                  <a:p>
                    <a:r>
                      <a:rPr lang="en-US"/>
                      <a:t>307 087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508-46F4-B329-1AAC558C071C}"/>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2021</c:v>
                </c:pt>
                <c:pt idx="1">
                  <c:v>2022</c:v>
                </c:pt>
                <c:pt idx="2">
                  <c:v>2023</c:v>
                </c:pt>
              </c:numCache>
            </c:numRef>
          </c:cat>
          <c:val>
            <c:numRef>
              <c:f>Лист1!$B$2:$B$4</c:f>
              <c:numCache>
                <c:formatCode>General</c:formatCode>
                <c:ptCount val="3"/>
                <c:pt idx="0">
                  <c:v>244761</c:v>
                </c:pt>
                <c:pt idx="1">
                  <c:v>309082</c:v>
                </c:pt>
                <c:pt idx="2">
                  <c:v>307087</c:v>
                </c:pt>
              </c:numCache>
            </c:numRef>
          </c:val>
          <c:extLst>
            <c:ext xmlns:c16="http://schemas.microsoft.com/office/drawing/2014/chart" uri="{C3380CC4-5D6E-409C-BE32-E72D297353CC}">
              <c16:uniqueId val="{00000000-28B3-4622-A9DF-D22F974C2A65}"/>
            </c:ext>
          </c:extLst>
        </c:ser>
        <c:dLbls>
          <c:showLegendKey val="0"/>
          <c:showVal val="0"/>
          <c:showCatName val="0"/>
          <c:showSerName val="0"/>
          <c:showPercent val="0"/>
          <c:showBubbleSize val="0"/>
        </c:dLbls>
        <c:gapWidth val="219"/>
        <c:overlap val="-27"/>
        <c:axId val="124165504"/>
        <c:axId val="124669952"/>
      </c:barChart>
      <c:catAx>
        <c:axId val="124165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4669952"/>
        <c:crosses val="autoZero"/>
        <c:auto val="1"/>
        <c:lblAlgn val="ctr"/>
        <c:lblOffset val="100"/>
        <c:noMultiLvlLbl val="0"/>
      </c:catAx>
      <c:valAx>
        <c:axId val="124669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4165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0.104350471554609"/>
          <c:y val="0.267036957914975"/>
          <c:w val="0.79662306054152698"/>
          <c:h val="0.54069643238624199"/>
        </c:manualLayout>
      </c:layout>
      <c:pie3DChart>
        <c:varyColors val="1"/>
        <c:ser>
          <c:idx val="0"/>
          <c:order val="0"/>
          <c:tx>
            <c:strRef>
              <c:f>Лист1!$B$1</c:f>
              <c:strCache>
                <c:ptCount val="1"/>
                <c:pt idx="0">
                  <c:v>Продажи</c:v>
                </c:pt>
              </c:strCache>
            </c:strRef>
          </c:tx>
          <c:explosion val="13"/>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8D83-495F-9A1E-BC5D53174F29}"/>
              </c:ext>
            </c:extLst>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8D83-495F-9A1E-BC5D53174F29}"/>
              </c:ext>
            </c:extLst>
          </c:dPt>
          <c:dPt>
            <c:idx val="2"/>
            <c:bubble3D val="0"/>
            <c:spPr>
              <a:solidFill>
                <a:srgbClr val="00B050"/>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5-8D83-495F-9A1E-BC5D53174F29}"/>
              </c:ext>
            </c:extLst>
          </c:dPt>
          <c:dLbls>
            <c:dLbl>
              <c:idx val="0"/>
              <c:layout>
                <c:manualLayout>
                  <c:x val="4.0843644544431949E-2"/>
                  <c:y val="-9.2281699375248959E-3"/>
                </c:manualLayout>
              </c:layout>
              <c:tx>
                <c:rich>
                  <a:bodyPr rot="0" spcFirstLastPara="1" vertOverflow="ellipsis" vert="horz" wrap="square" lIns="38100" tIns="19050" rIns="38100" bIns="19050" anchor="ctr" anchorCtr="1">
                    <a:noAutofit/>
                  </a:bodyPr>
                  <a:lstStyle/>
                  <a:p>
                    <a:pPr>
                      <a:defRPr lang="ru-RU" sz="1195"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67,6%</a:t>
                    </a:r>
                  </a:p>
                </c:rich>
              </c:tx>
              <c:spPr>
                <a:noFill/>
                <a:ln>
                  <a:noFill/>
                </a:ln>
                <a:effectLst/>
              </c:spPr>
              <c:dLblPos val="bestFit"/>
              <c:showLegendKey val="0"/>
              <c:showVal val="1"/>
              <c:showCatName val="0"/>
              <c:showSerName val="0"/>
              <c:showPercent val="0"/>
              <c:showBubbleSize val="0"/>
              <c:extLst>
                <c:ext xmlns:c15="http://schemas.microsoft.com/office/drawing/2012/chart" uri="{CE6537A1-D6FC-4f65-9D91-7224C49458BB}">
                  <c15:layout>
                    <c:manualLayout>
                      <c:w val="0.1594216576586463"/>
                      <c:h val="9.2409360559313591E-2"/>
                    </c:manualLayout>
                  </c15:layout>
                </c:ext>
                <c:ext xmlns:c16="http://schemas.microsoft.com/office/drawing/2014/chart" uri="{C3380CC4-5D6E-409C-BE32-E72D297353CC}">
                  <c16:uniqueId val="{00000001-8D83-495F-9A1E-BC5D53174F29}"/>
                </c:ext>
              </c:extLst>
            </c:dLbl>
            <c:dLbl>
              <c:idx val="1"/>
              <c:layout>
                <c:manualLayout>
                  <c:x val="-3.7724368725281399E-2"/>
                  <c:y val="-2.9908139286477201E-3"/>
                </c:manualLayout>
              </c:layout>
              <c:tx>
                <c:rich>
                  <a:bodyPr rot="0" spcFirstLastPara="1" vertOverflow="ellipsis" vert="horz" wrap="square" lIns="38100" tIns="19050" rIns="38100" bIns="19050" anchor="ctr" anchorCtr="1">
                    <a:spAutoFit/>
                  </a:bodyPr>
                  <a:lstStyle/>
                  <a:p>
                    <a:pPr>
                      <a:defRPr lang="ru-RU" sz="1195"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19,4%</a:t>
                    </a:r>
                  </a:p>
                </c:rich>
              </c:tx>
              <c:spPr>
                <a:noFill/>
                <a:ln>
                  <a:noFill/>
                </a:ln>
                <a:effectLst/>
              </c:sp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D83-495F-9A1E-BC5D53174F29}"/>
                </c:ext>
              </c:extLst>
            </c:dLbl>
            <c:dLbl>
              <c:idx val="2"/>
              <c:layout>
                <c:manualLayout>
                  <c:x val="0"/>
                  <c:y val="-3.5248878444776803E-2"/>
                </c:manualLayout>
              </c:layout>
              <c:spPr>
                <a:noFill/>
                <a:ln>
                  <a:noFill/>
                </a:ln>
                <a:effectLst/>
              </c:spPr>
              <c:txPr>
                <a:bodyPr rot="0" spcFirstLastPara="1" vertOverflow="ellipsis" vert="horz" wrap="square" lIns="38100" tIns="19050" rIns="38100" bIns="19050" anchor="ctr" anchorCtr="1">
                  <a:spAutoFit/>
                </a:bodyPr>
                <a:lstStyle/>
                <a:p>
                  <a:pPr>
                    <a:defRPr lang="ru-RU" sz="1195"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D83-495F-9A1E-BC5D53174F29}"/>
                </c:ext>
              </c:extLst>
            </c:dLbl>
            <c:spPr>
              <a:noFill/>
              <a:ln>
                <a:noFill/>
              </a:ln>
              <a:effectLst/>
            </c:spPr>
            <c:txPr>
              <a:bodyPr rot="0" spcFirstLastPara="1" vertOverflow="ellipsis" vert="horz" wrap="square" lIns="38100" tIns="19050" rIns="38100" bIns="19050" anchor="ctr" anchorCtr="1">
                <a:spAutoFit/>
              </a:bodyPr>
              <a:lstStyle/>
              <a:p>
                <a:pPr>
                  <a:defRPr lang="ru-RU" sz="1195"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0"/>
            <c:showSerName val="0"/>
            <c:showPercent val="0"/>
            <c:showBubbleSize val="0"/>
            <c:extLst>
              <c:ext xmlns:c15="http://schemas.microsoft.com/office/drawing/2012/chart" uri="{CE6537A1-D6FC-4f65-9D91-7224C49458BB}"/>
            </c:extLst>
          </c:dLbls>
          <c:cat>
            <c:strRef>
              <c:f>Лист1!$A$2:$A$4</c:f>
              <c:strCache>
                <c:ptCount val="3"/>
                <c:pt idx="0">
                  <c:v>Яменское с.п.</c:v>
                </c:pt>
                <c:pt idx="1">
                  <c:v>Рамонское г.п.</c:v>
                </c:pt>
                <c:pt idx="2">
                  <c:v>Остальные с.п.</c:v>
                </c:pt>
              </c:strCache>
            </c:strRef>
          </c:cat>
          <c:val>
            <c:numRef>
              <c:f>Лист1!$B$2:$B$4</c:f>
              <c:numCache>
                <c:formatCode>#,000%</c:formatCode>
                <c:ptCount val="3"/>
                <c:pt idx="0">
                  <c:v>0.67300000000000004</c:v>
                </c:pt>
                <c:pt idx="1">
                  <c:v>0.19400000000000001</c:v>
                </c:pt>
                <c:pt idx="2" formatCode="0%">
                  <c:v>0.13</c:v>
                </c:pt>
              </c:numCache>
            </c:numRef>
          </c:val>
          <c:extLst>
            <c:ext xmlns:c16="http://schemas.microsoft.com/office/drawing/2014/chart" uri="{C3380CC4-5D6E-409C-BE32-E72D297353CC}">
              <c16:uniqueId val="{00000006-8D83-495F-9A1E-BC5D53174F29}"/>
            </c:ext>
          </c:extLst>
        </c:ser>
        <c:dLbls>
          <c:showLegendKey val="0"/>
          <c:showVal val="1"/>
          <c:showCatName val="0"/>
          <c:showSerName val="0"/>
          <c:showPercent val="0"/>
          <c:showBubbleSize val="0"/>
          <c:showLeaderLines val="1"/>
        </c:dLbls>
      </c:pie3DChart>
      <c:spPr>
        <a:noFill/>
        <a:ln>
          <a:noFill/>
        </a:ln>
        <a:effectLst/>
      </c:spPr>
    </c:plotArea>
    <c:legend>
      <c:legendPos val="b"/>
      <c:legendEntry>
        <c:idx val="0"/>
        <c:txPr>
          <a:bodyPr rot="0" spcFirstLastPara="1" vertOverflow="ellipsis" vert="horz" wrap="square" anchor="ctr" anchorCtr="1"/>
          <a:lstStyle/>
          <a:p>
            <a:pPr>
              <a:defRPr lang="ru-RU" sz="1195"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lang="ru-RU" sz="1195"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2"/>
        <c:txPr>
          <a:bodyPr rot="0" spcFirstLastPara="1" vertOverflow="ellipsis" vert="horz" wrap="square" anchor="ctr" anchorCtr="1"/>
          <a:lstStyle/>
          <a:p>
            <a:pPr>
              <a:defRPr lang="ru-RU" sz="1195"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8.1229084271372307E-2"/>
          <c:y val="0.80025635547959795"/>
        </c:manualLayout>
      </c:layout>
      <c:overlay val="0"/>
      <c:spPr>
        <a:noFill/>
        <a:ln>
          <a:noFill/>
        </a:ln>
        <a:effectLst/>
      </c:spPr>
      <c:txPr>
        <a:bodyPr rot="0" spcFirstLastPara="1" vertOverflow="ellipsis" vert="horz" wrap="square" anchor="ctr" anchorCtr="1"/>
        <a:lstStyle/>
        <a:p>
          <a:pPr>
            <a:defRPr lang="ru-RU" sz="1195"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6350" cap="flat" cmpd="sng" algn="ctr">
      <a:noFill/>
      <a:prstDash val="solid"/>
      <a:round/>
    </a:ln>
    <a:effectLst/>
  </c:spPr>
  <c:txPr>
    <a:bodyPr/>
    <a:lstStyle/>
    <a:p>
      <a:pPr>
        <a:defRPr lang="ru-RU"/>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195"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General</c:formatCode>
                <c:ptCount val="1"/>
                <c:pt idx="0">
                  <c:v>651</c:v>
                </c:pt>
              </c:numCache>
            </c:numRef>
          </c:val>
          <c:extLst>
            <c:ext xmlns:c16="http://schemas.microsoft.com/office/drawing/2014/chart" uri="{C3380CC4-5D6E-409C-BE32-E72D297353CC}">
              <c16:uniqueId val="{00000000-A801-4218-A39E-0DF4CBE3AB3F}"/>
            </c:ext>
          </c:extLst>
        </c:ser>
        <c:ser>
          <c:idx val="1"/>
          <c:order val="1"/>
          <c:tx>
            <c:strRef>
              <c:f>Лист1!$C$1</c:f>
              <c:strCache>
                <c:ptCount val="1"/>
                <c:pt idx="0">
                  <c:v>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195"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General</c:formatCode>
                <c:ptCount val="1"/>
                <c:pt idx="0">
                  <c:v>762</c:v>
                </c:pt>
              </c:numCache>
            </c:numRef>
          </c:val>
          <c:extLst>
            <c:ext xmlns:c16="http://schemas.microsoft.com/office/drawing/2014/chart" uri="{C3380CC4-5D6E-409C-BE32-E72D297353CC}">
              <c16:uniqueId val="{00000001-A801-4218-A39E-0DF4CBE3AB3F}"/>
            </c:ext>
          </c:extLst>
        </c:ser>
        <c:ser>
          <c:idx val="2"/>
          <c:order val="2"/>
          <c:tx>
            <c:strRef>
              <c:f>Лист1!$D$1</c:f>
              <c:strCache>
                <c:ptCount val="1"/>
                <c:pt idx="0">
                  <c:v>2023</c:v>
                </c:pt>
              </c:strCache>
            </c:strRef>
          </c:tx>
          <c:spPr>
            <a:solidFill>
              <a:schemeClr val="accent3"/>
            </a:solidFill>
            <a:ln>
              <a:noFill/>
            </a:ln>
            <a:effectLst/>
          </c:spPr>
          <c:invertIfNegative val="0"/>
          <c:dLbls>
            <c:dLbl>
              <c:idx val="0"/>
              <c:layout>
                <c:manualLayout>
                  <c:x val="0"/>
                  <c:y val="2.19418540866703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801-4218-A39E-0DF4CBE3AB3F}"/>
                </c:ext>
              </c:extLst>
            </c:dLbl>
            <c:spPr>
              <a:noFill/>
              <a:ln>
                <a:noFill/>
              </a:ln>
              <a:effectLst/>
            </c:spPr>
            <c:txPr>
              <a:bodyPr rot="0" spcFirstLastPara="1" vertOverflow="ellipsis" vert="horz" wrap="square" lIns="38100" tIns="19050" rIns="38100" bIns="19050" anchor="ctr" anchorCtr="1">
                <a:spAutoFit/>
              </a:bodyPr>
              <a:lstStyle/>
              <a:p>
                <a:pPr>
                  <a:defRPr lang="ru-RU" sz="1195"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Лист1!$D$2</c:f>
              <c:numCache>
                <c:formatCode>General</c:formatCode>
                <c:ptCount val="1"/>
                <c:pt idx="0">
                  <c:v>896</c:v>
                </c:pt>
              </c:numCache>
            </c:numRef>
          </c:val>
          <c:extLst>
            <c:ext xmlns:c16="http://schemas.microsoft.com/office/drawing/2014/chart" uri="{C3380CC4-5D6E-409C-BE32-E72D297353CC}">
              <c16:uniqueId val="{00000002-A801-4218-A39E-0DF4CBE3AB3F}"/>
            </c:ext>
          </c:extLst>
        </c:ser>
        <c:dLbls>
          <c:showLegendKey val="0"/>
          <c:showVal val="0"/>
          <c:showCatName val="0"/>
          <c:showSerName val="0"/>
          <c:showPercent val="0"/>
          <c:showBubbleSize val="0"/>
        </c:dLbls>
        <c:gapWidth val="219"/>
        <c:overlap val="-27"/>
        <c:axId val="419557200"/>
        <c:axId val="419558864"/>
      </c:barChart>
      <c:catAx>
        <c:axId val="419557200"/>
        <c:scaling>
          <c:orientation val="minMax"/>
        </c:scaling>
        <c:delete val="1"/>
        <c:axPos val="b"/>
        <c:numFmt formatCode="General" sourceLinked="1"/>
        <c:majorTickMark val="none"/>
        <c:minorTickMark val="none"/>
        <c:tickLblPos val="nextTo"/>
        <c:crossAx val="419558864"/>
        <c:crosses val="autoZero"/>
        <c:auto val="1"/>
        <c:lblAlgn val="ctr"/>
        <c:lblOffset val="100"/>
        <c:noMultiLvlLbl val="0"/>
      </c:catAx>
      <c:valAx>
        <c:axId val="419558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1195"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19557200"/>
        <c:crosses val="autoZero"/>
        <c:crossBetween val="between"/>
      </c:valAx>
      <c:spPr>
        <a:noFill/>
        <a:ln>
          <a:noFill/>
        </a:ln>
        <a:effectLst/>
      </c:spPr>
    </c:plotArea>
    <c:legend>
      <c:legendPos val="b"/>
      <c:layout>
        <c:manualLayout>
          <c:xMode val="edge"/>
          <c:yMode val="edge"/>
          <c:x val="0.21401125846111341"/>
          <c:y val="0.79592472755824784"/>
          <c:w val="0.63173740425811797"/>
          <c:h val="0.14909713826566001"/>
        </c:manualLayout>
      </c:layout>
      <c:overlay val="0"/>
      <c:spPr>
        <a:noFill/>
        <a:ln>
          <a:noFill/>
        </a:ln>
        <a:effectLst/>
      </c:spPr>
      <c:txPr>
        <a:bodyPr rot="0" spcFirstLastPara="1" vertOverflow="ellipsis" vert="horz" wrap="square" anchor="ctr" anchorCtr="1"/>
        <a:lstStyle/>
        <a:p>
          <a:pPr>
            <a:defRPr lang="ru-RU"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459515851885403E-2"/>
          <c:y val="3.7496280706847129E-2"/>
          <c:w val="0.863869927679903"/>
          <c:h val="0.79801540936415205"/>
        </c:manualLayout>
      </c:layout>
      <c:barChart>
        <c:barDir val="col"/>
        <c:grouping val="clustered"/>
        <c:varyColors val="0"/>
        <c:ser>
          <c:idx val="0"/>
          <c:order val="0"/>
          <c:tx>
            <c:strRef>
              <c:f>Лист1!$B$1</c:f>
              <c:strCache>
                <c:ptCount val="1"/>
                <c:pt idx="0">
                  <c:v>Продажи</c:v>
                </c:pt>
              </c:strCache>
            </c:strRef>
          </c:tx>
          <c:invertIfNegative val="0"/>
          <c:dPt>
            <c:idx val="0"/>
            <c:invertIfNegative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0C63-4918-BD55-F153170EEB9A}"/>
              </c:ext>
            </c:extLst>
          </c:dPt>
          <c:dPt>
            <c:idx val="1"/>
            <c:invertIfNegative val="0"/>
            <c:bubble3D val="0"/>
            <c:explosion val="16"/>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0C63-4918-BD55-F153170EEB9A}"/>
              </c:ext>
            </c:extLst>
          </c:dPt>
          <c:dPt>
            <c:idx val="2"/>
            <c:invertIfNegative val="0"/>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5-0C63-4918-BD55-F153170EEB9A}"/>
              </c:ext>
            </c:extLst>
          </c:dPt>
          <c:dLbls>
            <c:dLbl>
              <c:idx val="1"/>
              <c:layout>
                <c:manualLayout>
                  <c:x val="0"/>
                  <c:y val="1.33333333333333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C63-4918-BD55-F153170EEB9A}"/>
                </c:ext>
              </c:extLst>
            </c:dLbl>
            <c:spPr>
              <a:noFill/>
              <a:ln>
                <a:noFill/>
              </a:ln>
              <a:effectLst/>
            </c:spPr>
            <c:txPr>
              <a:bodyPr rot="0" spcFirstLastPara="0" vertOverflow="ellipsis" vert="horz" wrap="square" lIns="38100" tIns="19050" rIns="38100" bIns="19050" anchor="ctr" anchorCtr="1"/>
              <a:lstStyle/>
              <a:p>
                <a:pPr>
                  <a:defRPr lang="ru-RU"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Лист1!$A$2:$A$4</c:f>
              <c:numCache>
                <c:formatCode>General</c:formatCode>
                <c:ptCount val="3"/>
                <c:pt idx="0">
                  <c:v>2021</c:v>
                </c:pt>
                <c:pt idx="1">
                  <c:v>2022</c:v>
                </c:pt>
                <c:pt idx="2">
                  <c:v>2023</c:v>
                </c:pt>
              </c:numCache>
            </c:numRef>
          </c:cat>
          <c:val>
            <c:numRef>
              <c:f>Лист1!$B$2:$B$4</c:f>
              <c:numCache>
                <c:formatCode>General</c:formatCode>
                <c:ptCount val="3"/>
                <c:pt idx="0">
                  <c:v>34</c:v>
                </c:pt>
                <c:pt idx="1">
                  <c:v>62</c:v>
                </c:pt>
                <c:pt idx="2">
                  <c:v>96</c:v>
                </c:pt>
              </c:numCache>
            </c:numRef>
          </c:val>
          <c:extLst>
            <c:ext xmlns:c16="http://schemas.microsoft.com/office/drawing/2014/chart" uri="{C3380CC4-5D6E-409C-BE32-E72D297353CC}">
              <c16:uniqueId val="{00000006-0C63-4918-BD55-F153170EEB9A}"/>
            </c:ext>
          </c:extLst>
        </c:ser>
        <c:dLbls>
          <c:showLegendKey val="0"/>
          <c:showVal val="1"/>
          <c:showCatName val="0"/>
          <c:showSerName val="0"/>
          <c:showPercent val="0"/>
          <c:showBubbleSize val="0"/>
        </c:dLbls>
        <c:gapWidth val="100"/>
        <c:axId val="789022095"/>
        <c:axId val="895074383"/>
      </c:barChart>
      <c:catAx>
        <c:axId val="789022095"/>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ru-RU"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895074383"/>
        <c:crosses val="autoZero"/>
        <c:auto val="1"/>
        <c:lblAlgn val="ctr"/>
        <c:lblOffset val="100"/>
        <c:noMultiLvlLbl val="0"/>
      </c:catAx>
      <c:valAx>
        <c:axId val="895074383"/>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789022095"/>
        <c:crosses val="autoZero"/>
        <c:crossBetween val="between"/>
      </c:valAx>
      <c:spPr>
        <a:noFill/>
        <a:ln>
          <a:noFill/>
        </a:ln>
        <a:effectLst/>
      </c:spPr>
    </c:plotArea>
    <c:plotVisOnly val="1"/>
    <c:dispBlanksAs val="gap"/>
    <c:showDLblsOverMax val="0"/>
  </c:chart>
  <c:spPr>
    <a:noFill/>
    <a:ln w="6350" cap="flat" cmpd="sng" algn="ctr">
      <a:noFill/>
      <a:prstDash val="solid"/>
      <a:round/>
    </a:ln>
    <a:effectLst/>
  </c:spPr>
  <c:txPr>
    <a:bodyPr/>
    <a:lstStyle/>
    <a:p>
      <a:pPr>
        <a:defRPr lang="ru-RU"/>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0.00%</c:formatCode>
                <c:ptCount val="1"/>
                <c:pt idx="0">
                  <c:v>0.95840000000000003</c:v>
                </c:pt>
              </c:numCache>
            </c:numRef>
          </c:val>
          <c:extLst>
            <c:ext xmlns:c16="http://schemas.microsoft.com/office/drawing/2014/chart" uri="{C3380CC4-5D6E-409C-BE32-E72D297353CC}">
              <c16:uniqueId val="{00000000-DA88-47FA-A31D-A548C333382B}"/>
            </c:ext>
          </c:extLst>
        </c:ser>
        <c:ser>
          <c:idx val="1"/>
          <c:order val="1"/>
          <c:tx>
            <c:strRef>
              <c:f>Лист1!$C$1</c:f>
              <c:strCache>
                <c:ptCount val="1"/>
                <c:pt idx="0">
                  <c:v>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0.00%</c:formatCode>
                <c:ptCount val="1"/>
                <c:pt idx="0">
                  <c:v>0.9698</c:v>
                </c:pt>
              </c:numCache>
            </c:numRef>
          </c:val>
          <c:extLst>
            <c:ext xmlns:c16="http://schemas.microsoft.com/office/drawing/2014/chart" uri="{C3380CC4-5D6E-409C-BE32-E72D297353CC}">
              <c16:uniqueId val="{00000001-DA88-47FA-A31D-A548C333382B}"/>
            </c:ext>
          </c:extLst>
        </c:ser>
        <c:ser>
          <c:idx val="2"/>
          <c:order val="2"/>
          <c:tx>
            <c:strRef>
              <c:f>Лист1!$D$1</c:f>
              <c:strCache>
                <c:ptCount val="1"/>
                <c:pt idx="0">
                  <c:v>2023</c:v>
                </c:pt>
              </c:strCache>
            </c:strRef>
          </c:tx>
          <c:spPr>
            <a:solidFill>
              <a:schemeClr val="accent3"/>
            </a:solidFill>
            <a:ln>
              <a:noFill/>
            </a:ln>
            <a:effectLst/>
          </c:spPr>
          <c:invertIfNegative val="0"/>
          <c:dLbls>
            <c:dLbl>
              <c:idx val="0"/>
              <c:layout>
                <c:manualLayout>
                  <c:x val="0"/>
                  <c:y val="1.587301587301586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606-4905-A616-80C068264618}"/>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Лист1!$D$2</c:f>
              <c:numCache>
                <c:formatCode>0%</c:formatCode>
                <c:ptCount val="1"/>
                <c:pt idx="0">
                  <c:v>0.97</c:v>
                </c:pt>
              </c:numCache>
            </c:numRef>
          </c:val>
          <c:extLst>
            <c:ext xmlns:c16="http://schemas.microsoft.com/office/drawing/2014/chart" uri="{C3380CC4-5D6E-409C-BE32-E72D297353CC}">
              <c16:uniqueId val="{00000002-DA88-47FA-A31D-A548C333382B}"/>
            </c:ext>
          </c:extLst>
        </c:ser>
        <c:dLbls>
          <c:dLblPos val="outEnd"/>
          <c:showLegendKey val="0"/>
          <c:showVal val="1"/>
          <c:showCatName val="0"/>
          <c:showSerName val="0"/>
          <c:showPercent val="0"/>
          <c:showBubbleSize val="0"/>
        </c:dLbls>
        <c:gapWidth val="308"/>
        <c:overlap val="-53"/>
        <c:axId val="956309152"/>
        <c:axId val="956314560"/>
      </c:barChart>
      <c:catAx>
        <c:axId val="956309152"/>
        <c:scaling>
          <c:orientation val="minMax"/>
        </c:scaling>
        <c:delete val="1"/>
        <c:axPos val="b"/>
        <c:numFmt formatCode="General" sourceLinked="1"/>
        <c:majorTickMark val="none"/>
        <c:minorTickMark val="none"/>
        <c:tickLblPos val="nextTo"/>
        <c:crossAx val="956314560"/>
        <c:crosses val="autoZero"/>
        <c:auto val="1"/>
        <c:lblAlgn val="ctr"/>
        <c:lblOffset val="100"/>
        <c:noMultiLvlLbl val="0"/>
      </c:catAx>
      <c:valAx>
        <c:axId val="9563145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956309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459515851885403E-2"/>
          <c:y val="3.7496280706847129E-2"/>
          <c:w val="0.863869927679903"/>
          <c:h val="0.79801540936415205"/>
        </c:manualLayout>
      </c:layout>
      <c:barChart>
        <c:barDir val="col"/>
        <c:grouping val="clustered"/>
        <c:varyColors val="0"/>
        <c:ser>
          <c:idx val="0"/>
          <c:order val="0"/>
          <c:tx>
            <c:strRef>
              <c:f>Лист1!$B$1</c:f>
              <c:strCache>
                <c:ptCount val="1"/>
                <c:pt idx="0">
                  <c:v>Продажи</c:v>
                </c:pt>
              </c:strCache>
            </c:strRef>
          </c:tx>
          <c:invertIfNegative val="0"/>
          <c:dPt>
            <c:idx val="0"/>
            <c:invertIfNegative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3C26-4BA0-9C23-090D8DF75D61}"/>
              </c:ext>
            </c:extLst>
          </c:dPt>
          <c:dPt>
            <c:idx val="1"/>
            <c:invertIfNegative val="0"/>
            <c:bubble3D val="0"/>
            <c:explosion val="16"/>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3C26-4BA0-9C23-090D8DF75D61}"/>
              </c:ext>
            </c:extLst>
          </c:dPt>
          <c:dPt>
            <c:idx val="2"/>
            <c:invertIfNegative val="0"/>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5-3C26-4BA0-9C23-090D8DF75D61}"/>
              </c:ext>
            </c:extLst>
          </c:dPt>
          <c:dLbls>
            <c:dLbl>
              <c:idx val="0"/>
              <c:tx>
                <c:rich>
                  <a:bodyPr/>
                  <a:lstStyle/>
                  <a:p>
                    <a:r>
                      <a:rPr lang="en-US"/>
                      <a:t>2 184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26-4BA0-9C23-090D8DF75D61}"/>
                </c:ext>
              </c:extLst>
            </c:dLbl>
            <c:dLbl>
              <c:idx val="1"/>
              <c:layout>
                <c:manualLayout>
                  <c:x val="0"/>
                  <c:y val="1.3333333333333334E-2"/>
                </c:manualLayout>
              </c:layout>
              <c:tx>
                <c:rich>
                  <a:bodyPr/>
                  <a:lstStyle/>
                  <a:p>
                    <a:r>
                      <a:rPr lang="en-US"/>
                      <a:t>2 571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C26-4BA0-9C23-090D8DF75D61}"/>
                </c:ext>
              </c:extLst>
            </c:dLbl>
            <c:dLbl>
              <c:idx val="2"/>
              <c:layout>
                <c:manualLayout>
                  <c:x val="2.1401819154626572E-3"/>
                  <c:y val="1.4285714285714284E-2"/>
                </c:manualLayout>
              </c:layout>
              <c:tx>
                <c:rich>
                  <a:bodyPr/>
                  <a:lstStyle/>
                  <a:p>
                    <a:r>
                      <a:rPr lang="en-US"/>
                      <a:t>2 751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C26-4BA0-9C23-090D8DF75D61}"/>
                </c:ext>
              </c:extLst>
            </c:dLbl>
            <c:dLbl>
              <c:idx val="3"/>
              <c:layout>
                <c:manualLayout>
                  <c:x val="0"/>
                  <c:y val="1.42857142857142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C26-4BA0-9C23-090D8DF75D61}"/>
                </c:ext>
              </c:extLst>
            </c:dLbl>
            <c:spPr>
              <a:noFill/>
              <a:ln>
                <a:noFill/>
              </a:ln>
              <a:effectLst/>
            </c:spPr>
            <c:txPr>
              <a:bodyPr rot="0" spcFirstLastPara="0" vertOverflow="ellipsis" vert="horz" wrap="square" lIns="38100" tIns="19050" rIns="38100" bIns="19050" anchor="ctr" anchorCtr="1"/>
              <a:lstStyle/>
              <a:p>
                <a:pPr>
                  <a:defRPr lang="ru-RU"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Лист1!$A$2:$A$4</c:f>
              <c:numCache>
                <c:formatCode>General</c:formatCode>
                <c:ptCount val="3"/>
                <c:pt idx="0">
                  <c:v>2021</c:v>
                </c:pt>
                <c:pt idx="1">
                  <c:v>2022</c:v>
                </c:pt>
                <c:pt idx="2">
                  <c:v>2023</c:v>
                </c:pt>
              </c:numCache>
            </c:numRef>
          </c:cat>
          <c:val>
            <c:numRef>
              <c:f>Лист1!$B$2:$B$4</c:f>
              <c:numCache>
                <c:formatCode>General</c:formatCode>
                <c:ptCount val="3"/>
                <c:pt idx="0">
                  <c:v>2184</c:v>
                </c:pt>
                <c:pt idx="1">
                  <c:v>2571</c:v>
                </c:pt>
                <c:pt idx="2">
                  <c:v>2751</c:v>
                </c:pt>
              </c:numCache>
            </c:numRef>
          </c:val>
          <c:extLst>
            <c:ext xmlns:c16="http://schemas.microsoft.com/office/drawing/2014/chart" uri="{C3380CC4-5D6E-409C-BE32-E72D297353CC}">
              <c16:uniqueId val="{00000006-3C26-4BA0-9C23-090D8DF75D61}"/>
            </c:ext>
          </c:extLst>
        </c:ser>
        <c:dLbls>
          <c:showLegendKey val="0"/>
          <c:showVal val="1"/>
          <c:showCatName val="0"/>
          <c:showSerName val="0"/>
          <c:showPercent val="0"/>
          <c:showBubbleSize val="0"/>
        </c:dLbls>
        <c:gapWidth val="100"/>
        <c:axId val="789022095"/>
        <c:axId val="895074383"/>
      </c:barChart>
      <c:catAx>
        <c:axId val="789022095"/>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ru-RU"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895074383"/>
        <c:crosses val="autoZero"/>
        <c:auto val="1"/>
        <c:lblAlgn val="ctr"/>
        <c:lblOffset val="100"/>
        <c:noMultiLvlLbl val="0"/>
      </c:catAx>
      <c:valAx>
        <c:axId val="895074383"/>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789022095"/>
        <c:crosses val="autoZero"/>
        <c:crossBetween val="between"/>
      </c:valAx>
      <c:spPr>
        <a:noFill/>
        <a:ln>
          <a:noFill/>
        </a:ln>
        <a:effectLst/>
      </c:spPr>
    </c:plotArea>
    <c:plotVisOnly val="1"/>
    <c:dispBlanksAs val="gap"/>
    <c:showDLblsOverMax val="0"/>
  </c:chart>
  <c:spPr>
    <a:noFill/>
    <a:ln w="6350" cap="flat" cmpd="sng" algn="ctr">
      <a:noFill/>
      <a:prstDash val="solid"/>
      <a:round/>
    </a:ln>
    <a:effectLst/>
  </c:spPr>
  <c:txPr>
    <a:bodyPr/>
    <a:lstStyle/>
    <a:p>
      <a:pPr>
        <a:defRPr lang="ru-RU"/>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3245685339399022E-2"/>
          <c:y val="8.9950231630882178E-3"/>
          <c:w val="0.89713914974111386"/>
          <c:h val="0.7403149606299213"/>
        </c:manualLayout>
      </c:layout>
      <c:bar3DChart>
        <c:barDir val="col"/>
        <c:grouping val="standard"/>
        <c:varyColors val="0"/>
        <c:ser>
          <c:idx val="0"/>
          <c:order val="0"/>
          <c:tx>
            <c:strRef>
              <c:f>Лист1!$B$1</c:f>
              <c:strCache>
                <c:ptCount val="1"/>
                <c:pt idx="0">
                  <c:v>Расход консолидированного бюджета в расчете на одного жителя (руб.)</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6.7189249720044997E-3"/>
                  <c:y val="-4.3715846994535588E-2"/>
                </c:manualLayout>
              </c:layout>
              <c:tx>
                <c:rich>
                  <a:bodyPr/>
                  <a:lstStyle/>
                  <a:p>
                    <a:r>
                      <a:rPr lang="en-US"/>
                      <a:t>1 815,5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97-40AC-B92B-C503DECFCE60}"/>
                </c:ext>
              </c:extLst>
            </c:dLbl>
            <c:dLbl>
              <c:idx val="1"/>
              <c:layout>
                <c:manualLayout>
                  <c:x val="-6.4171553023957106E-2"/>
                  <c:y val="3.4613199123304833E-3"/>
                </c:manualLayout>
              </c:layout>
              <c:tx>
                <c:rich>
                  <a:bodyPr/>
                  <a:lstStyle/>
                  <a:p>
                    <a:r>
                      <a:rPr lang="en-US"/>
                      <a:t>2 556,2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FF0-441D-B5E2-6872E84D6CB4}"/>
                </c:ext>
              </c:extLst>
            </c:dLbl>
            <c:dLbl>
              <c:idx val="2"/>
              <c:layout>
                <c:manualLayout>
                  <c:x val="-6.1883415189002873E-2"/>
                  <c:y val="6.9012636307058924E-3"/>
                </c:manualLayout>
              </c:layout>
              <c:tx>
                <c:rich>
                  <a:bodyPr/>
                  <a:lstStyle/>
                  <a:p>
                    <a:r>
                      <a:rPr lang="en-US"/>
                      <a:t>2 811,9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FF0-441D-B5E2-6872E84D6CB4}"/>
                </c:ext>
              </c:extLst>
            </c:dLbl>
            <c:dLbl>
              <c:idx val="3"/>
              <c:layout>
                <c:manualLayout>
                  <c:x val="-6.3003236017670328E-2"/>
                  <c:y val="8.5197137243089183E-3"/>
                </c:manualLayout>
              </c:layout>
              <c:tx>
                <c:rich>
                  <a:bodyPr rot="0" spcFirstLastPara="1" vertOverflow="overflow" horzOverflow="overflow" vert="horz" wrap="square" lIns="38100" tIns="36000" rIns="38100" bIns="19050" anchor="b" anchorCtr="1">
                    <a:no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t>2 556,15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2614173228346456"/>
                      <c:h val="6.6085222953688169E-2"/>
                    </c:manualLayout>
                  </c15:layout>
                </c:ext>
                <c:ext xmlns:c16="http://schemas.microsoft.com/office/drawing/2014/chart" uri="{C3380CC4-5D6E-409C-BE32-E72D297353CC}">
                  <c16:uniqueId val="{00000002-5FF0-441D-B5E2-6872E84D6CB4}"/>
                </c:ext>
              </c:extLst>
            </c:dLbl>
            <c:dLbl>
              <c:idx val="4"/>
              <c:layout>
                <c:manualLayout>
                  <c:x val="-4.703247480403127E-2"/>
                  <c:y val="6.8728522336769134E-3"/>
                </c:manualLayout>
              </c:layout>
              <c:tx>
                <c:rich>
                  <a:bodyPr/>
                  <a:lstStyle/>
                  <a:p>
                    <a:r>
                      <a:rPr lang="en-US"/>
                      <a:t>2556,15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FF0-441D-B5E2-6872E84D6CB4}"/>
                </c:ext>
              </c:extLst>
            </c:dLbl>
            <c:spPr>
              <a:noFill/>
              <a:ln>
                <a:noFill/>
              </a:ln>
              <a:effectLst/>
            </c:spPr>
            <c:txPr>
              <a:bodyPr rot="0" spcFirstLastPara="1" vertOverflow="overflow" horzOverflow="overflow" vert="horz" wrap="square" lIns="38100" tIns="36000" rIns="38100" bIns="19050" anchor="b"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2021</c:v>
                </c:pt>
                <c:pt idx="1">
                  <c:v>2022</c:v>
                </c:pt>
                <c:pt idx="2">
                  <c:v>2023</c:v>
                </c:pt>
              </c:numCache>
            </c:numRef>
          </c:cat>
          <c:val>
            <c:numRef>
              <c:f>Лист1!$B$2:$B$4</c:f>
              <c:numCache>
                <c:formatCode>0.00</c:formatCode>
                <c:ptCount val="3"/>
                <c:pt idx="0">
                  <c:v>1815.5</c:v>
                </c:pt>
                <c:pt idx="1">
                  <c:v>2556.15</c:v>
                </c:pt>
                <c:pt idx="2">
                  <c:v>2811.87</c:v>
                </c:pt>
              </c:numCache>
            </c:numRef>
          </c:val>
          <c:extLst>
            <c:ext xmlns:c16="http://schemas.microsoft.com/office/drawing/2014/chart" uri="{C3380CC4-5D6E-409C-BE32-E72D297353CC}">
              <c16:uniqueId val="{00000004-5FF0-441D-B5E2-6872E84D6CB4}"/>
            </c:ext>
          </c:extLst>
        </c:ser>
        <c:ser>
          <c:idx val="1"/>
          <c:order val="1"/>
          <c:tx>
            <c:strRef>
              <c:f>Лист1!$C$1</c:f>
              <c:strCache>
                <c:ptCount val="1"/>
                <c:pt idx="0">
                  <c:v>Общий объем расходов консолидированного бюджета на культуру (тыс. руб.)</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2.2396416573348264E-3"/>
                  <c:y val="-1.4571948998178506E-2"/>
                </c:manualLayout>
              </c:layout>
              <c:tx>
                <c:rich>
                  <a:bodyPr/>
                  <a:lstStyle/>
                  <a:p>
                    <a:r>
                      <a:rPr lang="en-US"/>
                      <a:t>68 443,8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97-40AC-B92B-C503DECFCE60}"/>
                </c:ext>
              </c:extLst>
            </c:dLbl>
            <c:dLbl>
              <c:idx val="1"/>
              <c:layout>
                <c:manualLayout>
                  <c:x val="1.5823332833675745E-2"/>
                  <c:y val="-2.4688840124492642E-2"/>
                </c:manualLayout>
              </c:layout>
              <c:tx>
                <c:rich>
                  <a:bodyPr/>
                  <a:lstStyle/>
                  <a:p>
                    <a:r>
                      <a:rPr lang="en-US"/>
                      <a:t>115 653,7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FF0-441D-B5E2-6872E84D6CB4}"/>
                </c:ext>
              </c:extLst>
            </c:dLbl>
            <c:dLbl>
              <c:idx val="2"/>
              <c:layout>
                <c:manualLayout>
                  <c:x val="2.2968184720153224E-2"/>
                  <c:y val="-2.2431967990971819E-2"/>
                </c:manualLayout>
              </c:layout>
              <c:tx>
                <c:rich>
                  <a:bodyPr/>
                  <a:lstStyle/>
                  <a:p>
                    <a:r>
                      <a:rPr lang="en-US"/>
                      <a:t>151 468,4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FF0-441D-B5E2-6872E84D6CB4}"/>
                </c:ext>
              </c:extLst>
            </c:dLbl>
            <c:dLbl>
              <c:idx val="3"/>
              <c:layout>
                <c:manualLayout>
                  <c:x val="2.7289063671072471E-2"/>
                  <c:y val="-6.876353570557779E-3"/>
                </c:manualLayout>
              </c:layout>
              <c:tx>
                <c:rich>
                  <a:bodyPr/>
                  <a:lstStyle/>
                  <a:p>
                    <a:r>
                      <a:rPr lang="en-US"/>
                      <a:t>115 653,71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FF0-441D-B5E2-6872E84D6CB4}"/>
                </c:ext>
              </c:extLst>
            </c:dLbl>
            <c:dLbl>
              <c:idx val="4"/>
              <c:layout>
                <c:manualLayout>
                  <c:x val="1.7917133258678448E-2"/>
                  <c:y val="-1.03092783505154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475-419B-849B-A78BEB39809C}"/>
                </c:ext>
              </c:extLst>
            </c:dLbl>
            <c:spPr>
              <a:noFill/>
              <a:ln>
                <a:noFill/>
              </a:ln>
              <a:effectLst/>
            </c:spPr>
            <c:txPr>
              <a:bodyPr rot="0" spcFirstLastPara="1" vertOverflow="ellipsis" vert="horz" wrap="square" lIns="38100" tIns="3600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2021</c:v>
                </c:pt>
                <c:pt idx="1">
                  <c:v>2022</c:v>
                </c:pt>
                <c:pt idx="2">
                  <c:v>2023</c:v>
                </c:pt>
              </c:numCache>
            </c:numRef>
          </c:cat>
          <c:val>
            <c:numRef>
              <c:f>Лист1!$C$2:$C$4</c:f>
              <c:numCache>
                <c:formatCode>0.00</c:formatCode>
                <c:ptCount val="3"/>
                <c:pt idx="0">
                  <c:v>68443.8</c:v>
                </c:pt>
                <c:pt idx="1">
                  <c:v>115653.71</c:v>
                </c:pt>
                <c:pt idx="2">
                  <c:v>151468.37</c:v>
                </c:pt>
              </c:numCache>
            </c:numRef>
          </c:val>
          <c:extLst>
            <c:ext xmlns:c16="http://schemas.microsoft.com/office/drawing/2014/chart" uri="{C3380CC4-5D6E-409C-BE32-E72D297353CC}">
              <c16:uniqueId val="{00000008-5FF0-441D-B5E2-6872E84D6CB4}"/>
            </c:ext>
          </c:extLst>
        </c:ser>
        <c:dLbls>
          <c:showLegendKey val="0"/>
          <c:showVal val="0"/>
          <c:showCatName val="0"/>
          <c:showSerName val="0"/>
          <c:showPercent val="0"/>
          <c:showBubbleSize val="0"/>
        </c:dLbls>
        <c:gapWidth val="150"/>
        <c:shape val="box"/>
        <c:axId val="117653504"/>
        <c:axId val="117655040"/>
        <c:axId val="116304960"/>
      </c:bar3DChart>
      <c:catAx>
        <c:axId val="1176535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ru-RU"/>
          </a:p>
        </c:txPr>
        <c:crossAx val="117655040"/>
        <c:crossesAt val="0"/>
        <c:auto val="1"/>
        <c:lblAlgn val="ctr"/>
        <c:lblOffset val="100"/>
        <c:noMultiLvlLbl val="0"/>
      </c:catAx>
      <c:valAx>
        <c:axId val="117655040"/>
        <c:scaling>
          <c:orientation val="minMax"/>
          <c:max val="70000"/>
          <c:min val="0"/>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117653504"/>
        <c:crosses val="autoZero"/>
        <c:crossBetween val="between"/>
        <c:majorUnit val="5000"/>
      </c:valAx>
      <c:serAx>
        <c:axId val="116304960"/>
        <c:scaling>
          <c:orientation val="minMax"/>
        </c:scaling>
        <c:delete val="1"/>
        <c:axPos val="b"/>
        <c:majorTickMark val="none"/>
        <c:minorTickMark val="none"/>
        <c:tickLblPos val="nextTo"/>
        <c:crossAx val="117655040"/>
        <c:crossesAt val="0"/>
      </c:serAx>
      <c:spPr>
        <a:noFill/>
        <a:ln>
          <a:noFill/>
        </a:ln>
        <a:effectLst/>
      </c:spPr>
    </c:plotArea>
    <c:legend>
      <c:legendPos val="b"/>
      <c:layout>
        <c:manualLayout>
          <c:xMode val="edge"/>
          <c:yMode val="edge"/>
          <c:x val="6.2491321836874954E-2"/>
          <c:y val="0.80352060920167478"/>
          <c:w val="0.89014884375408132"/>
          <c:h val="0.13342178818556774"/>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459515851885403E-2"/>
          <c:y val="3.7496280706847129E-2"/>
          <c:w val="0.863869927679903"/>
          <c:h val="0.79801540936415205"/>
        </c:manualLayout>
      </c:layout>
      <c:barChart>
        <c:barDir val="col"/>
        <c:grouping val="clustered"/>
        <c:varyColors val="0"/>
        <c:ser>
          <c:idx val="0"/>
          <c:order val="0"/>
          <c:tx>
            <c:strRef>
              <c:f>Лист1!$B$1</c:f>
              <c:strCache>
                <c:ptCount val="1"/>
                <c:pt idx="0">
                  <c:v>Продажи</c:v>
                </c:pt>
              </c:strCache>
            </c:strRef>
          </c:tx>
          <c:invertIfNegative val="0"/>
          <c:dPt>
            <c:idx val="0"/>
            <c:invertIfNegative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0B75-4BAC-B482-99F1355FFAE2}"/>
              </c:ext>
            </c:extLst>
          </c:dPt>
          <c:dPt>
            <c:idx val="1"/>
            <c:invertIfNegative val="0"/>
            <c:bubble3D val="0"/>
            <c:explosion val="16"/>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0B75-4BAC-B482-99F1355FFAE2}"/>
              </c:ext>
            </c:extLst>
          </c:dPt>
          <c:dPt>
            <c:idx val="2"/>
            <c:invertIfNegative val="0"/>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5-0B75-4BAC-B482-99F1355FFAE2}"/>
              </c:ext>
            </c:extLst>
          </c:dPt>
          <c:dLbls>
            <c:dLbl>
              <c:idx val="0"/>
              <c:tx>
                <c:rich>
                  <a:bodyPr/>
                  <a:lstStyle/>
                  <a:p>
                    <a:r>
                      <a:rPr lang="en-US"/>
                      <a:t>82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B75-4BAC-B482-99F1355FFAE2}"/>
                </c:ext>
              </c:extLst>
            </c:dLbl>
            <c:dLbl>
              <c:idx val="1"/>
              <c:layout>
                <c:manualLayout>
                  <c:x val="2.4024024024024023E-3"/>
                  <c:y val="-2.3499079189686932E-2"/>
                </c:manualLayout>
              </c:layout>
              <c:tx>
                <c:rich>
                  <a:bodyPr/>
                  <a:lstStyle/>
                  <a:p>
                    <a:r>
                      <a:rPr lang="en-US"/>
                      <a:t>233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B75-4BAC-B482-99F1355FFAE2}"/>
                </c:ext>
              </c:extLst>
            </c:dLbl>
            <c:dLbl>
              <c:idx val="2"/>
              <c:layout>
                <c:manualLayout>
                  <c:x val="2.1401819154626572E-3"/>
                  <c:y val="1.4285714285714284E-2"/>
                </c:manualLayout>
              </c:layout>
              <c:tx>
                <c:rich>
                  <a:bodyPr/>
                  <a:lstStyle/>
                  <a:p>
                    <a:r>
                      <a:rPr lang="en-US"/>
                      <a:t>242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B75-4BAC-B482-99F1355FFAE2}"/>
                </c:ext>
              </c:extLst>
            </c:dLbl>
            <c:dLbl>
              <c:idx val="3"/>
              <c:layout>
                <c:manualLayout>
                  <c:x val="0"/>
                  <c:y val="1.42857142857142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B75-4BAC-B482-99F1355FFAE2}"/>
                </c:ext>
              </c:extLst>
            </c:dLbl>
            <c:spPr>
              <a:noFill/>
              <a:ln>
                <a:noFill/>
              </a:ln>
              <a:effectLst/>
            </c:spPr>
            <c:txPr>
              <a:bodyPr rot="0" spcFirstLastPara="0" vertOverflow="ellipsis" vert="horz" wrap="square" lIns="38100" tIns="19050" rIns="38100" bIns="19050" anchor="ctr" anchorCtr="1"/>
              <a:lstStyle/>
              <a:p>
                <a:pPr>
                  <a:defRPr lang="ru-RU"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Лист1!$A$2:$A$4</c:f>
              <c:numCache>
                <c:formatCode>General</c:formatCode>
                <c:ptCount val="3"/>
                <c:pt idx="0">
                  <c:v>2021</c:v>
                </c:pt>
                <c:pt idx="1">
                  <c:v>2022</c:v>
                </c:pt>
                <c:pt idx="2">
                  <c:v>2023</c:v>
                </c:pt>
              </c:numCache>
            </c:numRef>
          </c:cat>
          <c:val>
            <c:numRef>
              <c:f>Лист1!$B$2:$B$4</c:f>
              <c:numCache>
                <c:formatCode>General</c:formatCode>
                <c:ptCount val="3"/>
                <c:pt idx="0">
                  <c:v>82</c:v>
                </c:pt>
                <c:pt idx="1">
                  <c:v>233</c:v>
                </c:pt>
                <c:pt idx="2">
                  <c:v>242</c:v>
                </c:pt>
              </c:numCache>
            </c:numRef>
          </c:val>
          <c:extLst>
            <c:ext xmlns:c16="http://schemas.microsoft.com/office/drawing/2014/chart" uri="{C3380CC4-5D6E-409C-BE32-E72D297353CC}">
              <c16:uniqueId val="{00000007-0B75-4BAC-B482-99F1355FFAE2}"/>
            </c:ext>
          </c:extLst>
        </c:ser>
        <c:dLbls>
          <c:showLegendKey val="0"/>
          <c:showVal val="1"/>
          <c:showCatName val="0"/>
          <c:showSerName val="0"/>
          <c:showPercent val="0"/>
          <c:showBubbleSize val="0"/>
        </c:dLbls>
        <c:gapWidth val="100"/>
        <c:axId val="789022095"/>
        <c:axId val="895074383"/>
      </c:barChart>
      <c:catAx>
        <c:axId val="789022095"/>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ru-RU"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895074383"/>
        <c:crosses val="autoZero"/>
        <c:auto val="1"/>
        <c:lblAlgn val="ctr"/>
        <c:lblOffset val="100"/>
        <c:noMultiLvlLbl val="0"/>
      </c:catAx>
      <c:valAx>
        <c:axId val="895074383"/>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789022095"/>
        <c:crosses val="autoZero"/>
        <c:crossBetween val="between"/>
      </c:valAx>
      <c:spPr>
        <a:noFill/>
        <a:ln>
          <a:noFill/>
        </a:ln>
        <a:effectLst/>
      </c:spPr>
    </c:plotArea>
    <c:plotVisOnly val="1"/>
    <c:dispBlanksAs val="gap"/>
    <c:showDLblsOverMax val="0"/>
  </c:chart>
  <c:spPr>
    <a:noFill/>
    <a:ln w="6350" cap="flat" cmpd="sng" algn="ctr">
      <a:noFill/>
      <a:prstDash val="solid"/>
      <a:round/>
    </a:ln>
    <a:effectLst/>
  </c:spPr>
  <c:txPr>
    <a:bodyPr/>
    <a:lstStyle/>
    <a:p>
      <a:pPr>
        <a:defRPr lang="ru-RU"/>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459515851885403E-2"/>
          <c:y val="3.7496280706847129E-2"/>
          <c:w val="0.863869927679903"/>
          <c:h val="0.79801540936415205"/>
        </c:manualLayout>
      </c:layout>
      <c:barChart>
        <c:barDir val="col"/>
        <c:grouping val="clustered"/>
        <c:varyColors val="0"/>
        <c:ser>
          <c:idx val="0"/>
          <c:order val="0"/>
          <c:tx>
            <c:strRef>
              <c:f>Лист1!$B$1</c:f>
              <c:strCache>
                <c:ptCount val="1"/>
                <c:pt idx="0">
                  <c:v>Продажи</c:v>
                </c:pt>
              </c:strCache>
            </c:strRef>
          </c:tx>
          <c:invertIfNegative val="0"/>
          <c:dPt>
            <c:idx val="0"/>
            <c:invertIfNegative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988A-433E-8CC2-B393635CCCBA}"/>
              </c:ext>
            </c:extLst>
          </c:dPt>
          <c:dPt>
            <c:idx val="1"/>
            <c:invertIfNegative val="0"/>
            <c:bubble3D val="0"/>
            <c:explosion val="16"/>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988A-433E-8CC2-B393635CCCBA}"/>
              </c:ext>
            </c:extLst>
          </c:dPt>
          <c:dPt>
            <c:idx val="2"/>
            <c:invertIfNegative val="0"/>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5-988A-433E-8CC2-B393635CCCBA}"/>
              </c:ext>
            </c:extLst>
          </c:dPt>
          <c:dLbls>
            <c:dLbl>
              <c:idx val="0"/>
              <c:tx>
                <c:rich>
                  <a:bodyPr/>
                  <a:lstStyle/>
                  <a:p>
                    <a:r>
                      <a:rPr lang="en-US"/>
                      <a:t>342,8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88A-433E-8CC2-B393635CCCBA}"/>
                </c:ext>
              </c:extLst>
            </c:dLbl>
            <c:dLbl>
              <c:idx val="1"/>
              <c:layout>
                <c:manualLayout>
                  <c:x val="0"/>
                  <c:y val="1.3333333333333334E-2"/>
                </c:manualLayout>
              </c:layout>
              <c:tx>
                <c:rich>
                  <a:bodyPr/>
                  <a:lstStyle/>
                  <a:p>
                    <a:r>
                      <a:rPr lang="en-US"/>
                      <a:t>438,8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88A-433E-8CC2-B393635CCCBA}"/>
                </c:ext>
              </c:extLst>
            </c:dLbl>
            <c:dLbl>
              <c:idx val="2"/>
              <c:layout>
                <c:manualLayout>
                  <c:x val="2.1401819154626572E-3"/>
                  <c:y val="1.4285714285714284E-2"/>
                </c:manualLayout>
              </c:layout>
              <c:tx>
                <c:rich>
                  <a:bodyPr/>
                  <a:lstStyle/>
                  <a:p>
                    <a:r>
                      <a:rPr lang="en-US"/>
                      <a:t>441,7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88A-433E-8CC2-B393635CCCBA}"/>
                </c:ext>
              </c:extLst>
            </c:dLbl>
            <c:dLbl>
              <c:idx val="3"/>
              <c:layout>
                <c:manualLayout>
                  <c:x val="0"/>
                  <c:y val="1.42857142857142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88A-433E-8CC2-B393635CCCBA}"/>
                </c:ext>
              </c:extLst>
            </c:dLbl>
            <c:spPr>
              <a:noFill/>
              <a:ln>
                <a:noFill/>
              </a:ln>
              <a:effectLst/>
            </c:spPr>
            <c:txPr>
              <a:bodyPr rot="0" spcFirstLastPara="0" vertOverflow="ellipsis" vert="horz" wrap="square" lIns="38100" tIns="19050" rIns="38100" bIns="19050" anchor="ctr" anchorCtr="1"/>
              <a:lstStyle/>
              <a:p>
                <a:pPr>
                  <a:defRPr lang="ru-RU"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Лист1!$A$2:$A$4</c:f>
              <c:numCache>
                <c:formatCode>General</c:formatCode>
                <c:ptCount val="3"/>
                <c:pt idx="0">
                  <c:v>2021</c:v>
                </c:pt>
                <c:pt idx="1">
                  <c:v>2022</c:v>
                </c:pt>
                <c:pt idx="2">
                  <c:v>2023</c:v>
                </c:pt>
              </c:numCache>
            </c:numRef>
          </c:cat>
          <c:val>
            <c:numRef>
              <c:f>Лист1!$B$2:$B$4</c:f>
              <c:numCache>
                <c:formatCode>General</c:formatCode>
                <c:ptCount val="3"/>
                <c:pt idx="0">
                  <c:v>342.8</c:v>
                </c:pt>
                <c:pt idx="1">
                  <c:v>438.8</c:v>
                </c:pt>
                <c:pt idx="2">
                  <c:v>441.7</c:v>
                </c:pt>
              </c:numCache>
            </c:numRef>
          </c:val>
          <c:extLst>
            <c:ext xmlns:c16="http://schemas.microsoft.com/office/drawing/2014/chart" uri="{C3380CC4-5D6E-409C-BE32-E72D297353CC}">
              <c16:uniqueId val="{00000007-988A-433E-8CC2-B393635CCCBA}"/>
            </c:ext>
          </c:extLst>
        </c:ser>
        <c:dLbls>
          <c:showLegendKey val="0"/>
          <c:showVal val="1"/>
          <c:showCatName val="0"/>
          <c:showSerName val="0"/>
          <c:showPercent val="0"/>
          <c:showBubbleSize val="0"/>
        </c:dLbls>
        <c:gapWidth val="100"/>
        <c:axId val="789022095"/>
        <c:axId val="895074383"/>
      </c:barChart>
      <c:catAx>
        <c:axId val="789022095"/>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ru-RU"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895074383"/>
        <c:crosses val="autoZero"/>
        <c:auto val="1"/>
        <c:lblAlgn val="ctr"/>
        <c:lblOffset val="100"/>
        <c:noMultiLvlLbl val="0"/>
      </c:catAx>
      <c:valAx>
        <c:axId val="895074383"/>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789022095"/>
        <c:crosses val="autoZero"/>
        <c:crossBetween val="between"/>
      </c:valAx>
      <c:spPr>
        <a:noFill/>
        <a:ln>
          <a:noFill/>
        </a:ln>
        <a:effectLst/>
      </c:spPr>
    </c:plotArea>
    <c:plotVisOnly val="1"/>
    <c:dispBlanksAs val="gap"/>
    <c:showDLblsOverMax val="0"/>
  </c:chart>
  <c:spPr>
    <a:noFill/>
    <a:ln w="6350" cap="flat" cmpd="sng" algn="ctr">
      <a:noFill/>
      <a:prstDash val="solid"/>
      <a:round/>
    </a:ln>
    <a:effectLst/>
  </c:spPr>
  <c:txPr>
    <a:bodyPr/>
    <a:lstStyle/>
    <a:p>
      <a:pPr>
        <a:defRPr lang="ru-RU"/>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2-B9C6-4154-8C23-8DAA136B33E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4-B9C6-4154-8C23-8DAA136B33E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3-B9C6-4154-8C23-8DAA136B33E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1-B9C6-4154-8C23-8DAA136B33EC}"/>
              </c:ext>
            </c:extLst>
          </c:dPt>
          <c:dLbls>
            <c:dLbl>
              <c:idx val="0"/>
              <c:layout>
                <c:manualLayout>
                  <c:x val="-9.2911563137941088E-3"/>
                  <c:y val="-5.4999375078115233E-2"/>
                </c:manualLayout>
              </c:layout>
              <c:tx>
                <c:rich>
                  <a:bodyPr/>
                  <a:lstStyle/>
                  <a:p>
                    <a:r>
                      <a:rPr lang="en-US"/>
                      <a:t>26,4%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9C6-4154-8C23-8DAA136B33EC}"/>
                </c:ext>
              </c:extLst>
            </c:dLbl>
            <c:dLbl>
              <c:idx val="1"/>
              <c:layout>
                <c:manualLayout>
                  <c:x val="-0.12497466462525518"/>
                  <c:y val="-0.13357861517310335"/>
                </c:manualLayout>
              </c:layout>
              <c:tx>
                <c:rich>
                  <a:bodyPr/>
                  <a:lstStyle/>
                  <a:p>
                    <a:r>
                      <a:rPr lang="en-US"/>
                      <a:t>63,5%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9C6-4154-8C23-8DAA136B33EC}"/>
                </c:ext>
              </c:extLst>
            </c:dLbl>
            <c:dLbl>
              <c:idx val="2"/>
              <c:layout>
                <c:manualLayout>
                  <c:x val="-3.3349372995042287E-2"/>
                  <c:y val="-4.2635295588051491E-3"/>
                </c:manualLayout>
              </c:layout>
              <c:tx>
                <c:rich>
                  <a:bodyPr/>
                  <a:lstStyle/>
                  <a:p>
                    <a:r>
                      <a:rPr lang="en-US"/>
                      <a:t>9,7%</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9C6-4154-8C23-8DAA136B33EC}"/>
                </c:ext>
              </c:extLst>
            </c:dLbl>
            <c:dLbl>
              <c:idx val="3"/>
              <c:layout>
                <c:manualLayout>
                  <c:x val="3.1867891513560806E-3"/>
                  <c:y val="-1.5262467191601049E-2"/>
                </c:manualLayout>
              </c:layout>
              <c:tx>
                <c:rich>
                  <a:bodyPr/>
                  <a:lstStyle/>
                  <a:p>
                    <a:r>
                      <a:rPr lang="en-US"/>
                      <a:t>0,4%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9C6-4154-8C23-8DAA136B33EC}"/>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Лист1!$A$2:$A$5</c:f>
              <c:strCache>
                <c:ptCount val="4"/>
                <c:pt idx="0">
                  <c:v>Строительство зданий и сооружений</c:v>
                </c:pt>
                <c:pt idx="1">
                  <c:v>Строительство жилья</c:v>
                </c:pt>
                <c:pt idx="2">
                  <c:v>Приобретение машин и оборудования</c:v>
                </c:pt>
                <c:pt idx="3">
                  <c:v>Прочие</c:v>
                </c:pt>
              </c:strCache>
            </c:strRef>
          </c:cat>
          <c:val>
            <c:numRef>
              <c:f>Лист1!$B$2:$B$5</c:f>
              <c:numCache>
                <c:formatCode>0.00%</c:formatCode>
                <c:ptCount val="4"/>
                <c:pt idx="0">
                  <c:v>0.26400000000000001</c:v>
                </c:pt>
                <c:pt idx="1">
                  <c:v>0.63500000000000001</c:v>
                </c:pt>
                <c:pt idx="2">
                  <c:v>9.7000000000000003E-2</c:v>
                </c:pt>
                <c:pt idx="3">
                  <c:v>4.0000000000000001E-3</c:v>
                </c:pt>
              </c:numCache>
            </c:numRef>
          </c:val>
          <c:extLst>
            <c:ext xmlns:c16="http://schemas.microsoft.com/office/drawing/2014/chart" uri="{C3380CC4-5D6E-409C-BE32-E72D297353CC}">
              <c16:uniqueId val="{00000000-B9C6-4154-8C23-8DAA136B33EC}"/>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Объем отгруженной продукции, млн. руб.</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5B9BD5"/>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0-3276-484C-BC38-C2A971F99714}"/>
              </c:ext>
            </c:extLst>
          </c:dPt>
          <c:dPt>
            <c:idx val="1"/>
            <c:invertIfNegative val="0"/>
            <c:bubble3D val="0"/>
            <c:spPr>
              <a:solidFill>
                <a:srgbClr val="ED7D3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3276-484C-BC38-C2A971F99714}"/>
              </c:ext>
            </c:extLst>
          </c:dPt>
          <c:dPt>
            <c:idx val="2"/>
            <c:invertIfNegative val="0"/>
            <c:bubble3D val="0"/>
            <c:spPr>
              <a:solidFill>
                <a:sysClr val="window" lastClr="FFFFFF">
                  <a:lumMod val="65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2-3276-484C-BC38-C2A971F99714}"/>
              </c:ext>
            </c:extLst>
          </c:dPt>
          <c:dLbls>
            <c:dLbl>
              <c:idx val="0"/>
              <c:layout>
                <c:manualLayout>
                  <c:x val="-2.0268791097345261E-17"/>
                  <c:y val="1.6260162601626018E-2"/>
                </c:manualLayout>
              </c:layout>
              <c:tx>
                <c:rich>
                  <a:bodyPr/>
                  <a:lstStyle/>
                  <a:p>
                    <a:r>
                      <a:rPr lang="en-US"/>
                      <a:t>44 836,9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276-484C-BC38-C2A971F99714}"/>
                </c:ext>
              </c:extLst>
            </c:dLbl>
            <c:dLbl>
              <c:idx val="1"/>
              <c:layout>
                <c:manualLayout>
                  <c:x val="-2.6147477833927475E-3"/>
                  <c:y val="7.3085376523056075E-3"/>
                </c:manualLayout>
              </c:layout>
              <c:tx>
                <c:rich>
                  <a:bodyPr/>
                  <a:lstStyle/>
                  <a:p>
                    <a:r>
                      <a:rPr lang="en-US"/>
                      <a:t>47 773,1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276-484C-BC38-C2A971F99714}"/>
                </c:ext>
              </c:extLst>
            </c:dLbl>
            <c:dLbl>
              <c:idx val="2"/>
              <c:layout>
                <c:manualLayout>
                  <c:x val="2.2555638256659084E-3"/>
                  <c:y val="3.4146768239335927E-2"/>
                </c:manualLayout>
              </c:layout>
              <c:tx>
                <c:rich>
                  <a:bodyPr/>
                  <a:lstStyle/>
                  <a:p>
                    <a:r>
                      <a:rPr lang="en-US"/>
                      <a:t>56 423,0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276-484C-BC38-C2A971F99714}"/>
                </c:ext>
              </c:extLst>
            </c:dLbl>
            <c:spPr>
              <a:noFill/>
              <a:ln w="25335">
                <a:noFill/>
              </a:ln>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2021</c:v>
                </c:pt>
                <c:pt idx="1">
                  <c:v>2022</c:v>
                </c:pt>
                <c:pt idx="2">
                  <c:v>2023</c:v>
                </c:pt>
              </c:numCache>
            </c:numRef>
          </c:cat>
          <c:val>
            <c:numRef>
              <c:f>Лист1!$B$2:$B$4</c:f>
              <c:numCache>
                <c:formatCode>General</c:formatCode>
                <c:ptCount val="3"/>
                <c:pt idx="0">
                  <c:v>44836.9</c:v>
                </c:pt>
                <c:pt idx="1">
                  <c:v>47773.1</c:v>
                </c:pt>
                <c:pt idx="2">
                  <c:v>56423</c:v>
                </c:pt>
              </c:numCache>
            </c:numRef>
          </c:val>
          <c:extLst>
            <c:ext xmlns:c16="http://schemas.microsoft.com/office/drawing/2014/chart" uri="{C3380CC4-5D6E-409C-BE32-E72D297353CC}">
              <c16:uniqueId val="{00000000-3838-4688-87B9-04D3EC5FF333}"/>
            </c:ext>
          </c:extLst>
        </c:ser>
        <c:dLbls>
          <c:showLegendKey val="0"/>
          <c:showVal val="0"/>
          <c:showCatName val="0"/>
          <c:showSerName val="0"/>
          <c:showPercent val="0"/>
          <c:showBubbleSize val="0"/>
        </c:dLbls>
        <c:gapWidth val="100"/>
        <c:overlap val="-24"/>
        <c:axId val="114301952"/>
        <c:axId val="114307840"/>
      </c:barChart>
      <c:catAx>
        <c:axId val="114301952"/>
        <c:scaling>
          <c:orientation val="minMax"/>
        </c:scaling>
        <c:delete val="0"/>
        <c:axPos val="b"/>
        <c:numFmt formatCode="General" sourceLinked="1"/>
        <c:majorTickMark val="none"/>
        <c:minorTickMark val="none"/>
        <c:tickLblPos val="nextTo"/>
        <c:spPr>
          <a:noFill/>
          <a:ln w="12667"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4307840"/>
        <c:crosses val="autoZero"/>
        <c:auto val="1"/>
        <c:lblAlgn val="ctr"/>
        <c:lblOffset val="100"/>
        <c:noMultiLvlLbl val="0"/>
      </c:catAx>
      <c:valAx>
        <c:axId val="114307840"/>
        <c:scaling>
          <c:orientation val="minMax"/>
        </c:scaling>
        <c:delete val="1"/>
        <c:axPos val="l"/>
        <c:majorGridlines>
          <c:spPr>
            <a:ln w="9501" cap="flat" cmpd="sng" algn="ctr">
              <a:solidFill>
                <a:schemeClr val="tx1">
                  <a:lumMod val="15000"/>
                  <a:lumOff val="85000"/>
                </a:schemeClr>
              </a:solidFill>
              <a:round/>
            </a:ln>
            <a:effectLst/>
          </c:spPr>
        </c:majorGridlines>
        <c:numFmt formatCode="General" sourceLinked="1"/>
        <c:majorTickMark val="none"/>
        <c:minorTickMark val="none"/>
        <c:tickLblPos val="nextTo"/>
        <c:crossAx val="114301952"/>
        <c:crosses val="autoZero"/>
        <c:crossBetween val="between"/>
      </c:valAx>
      <c:spPr>
        <a:noFill/>
        <a:ln w="25339">
          <a:noFill/>
        </a:ln>
      </c:spPr>
    </c:plotArea>
    <c:plotVisOnly val="1"/>
    <c:dispBlanksAs val="gap"/>
    <c:showDLblsOverMax val="0"/>
  </c:chart>
  <c:spPr>
    <a:solidFill>
      <a:schemeClr val="bg1"/>
    </a:solidFill>
    <a:ln w="9501"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9"/>
      <c:rotY val="20"/>
      <c:depthPercent val="100"/>
      <c:rAngAx val="1"/>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5851435655970137E-2"/>
          <c:y val="4.2358767654043242E-2"/>
          <c:w val="0.94414856434402983"/>
          <c:h val="0.65116279069767447"/>
        </c:manualLayout>
      </c:layout>
      <c:bar3DChart>
        <c:barDir val="col"/>
        <c:grouping val="clustered"/>
        <c:varyColors val="0"/>
        <c:ser>
          <c:idx val="0"/>
          <c:order val="0"/>
          <c:tx>
            <c:strRef>
              <c:f>Sheet1!$A$2</c:f>
              <c:strCache>
                <c:ptCount val="1"/>
                <c:pt idx="0">
                  <c:v>число субъектов малого и среднего предпринимательства, ед. на 10 000 чел. населения</c:v>
                </c:pt>
              </c:strCache>
            </c:strRef>
          </c:tx>
          <c:spPr>
            <a:solidFill>
              <a:schemeClr val="accent1"/>
            </a:solidFill>
            <a:ln>
              <a:noFill/>
            </a:ln>
            <a:effectLst/>
            <a:sp3d/>
          </c:spPr>
          <c:invertIfNegative val="0"/>
          <c:dLbls>
            <c:dLbl>
              <c:idx val="0"/>
              <c:layout>
                <c:manualLayout>
                  <c:x val="1.4091449095178891E-2"/>
                  <c:y val="-1.73769610101760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5AC-4848-BFCE-49F8D9E12816}"/>
                </c:ext>
              </c:extLst>
            </c:dLbl>
            <c:dLbl>
              <c:idx val="1"/>
              <c:layout>
                <c:manualLayout>
                  <c:x val="2.0188607077381657E-2"/>
                  <c:y val="-4.10914056303709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5AC-4848-BFCE-49F8D9E12816}"/>
                </c:ext>
              </c:extLst>
            </c:dLbl>
            <c:dLbl>
              <c:idx val="2"/>
              <c:layout>
                <c:manualLayout>
                  <c:x val="1.6148634686995785E-2"/>
                  <c:y val="-1.2998421926231183E-2"/>
                </c:manualLayout>
              </c:layout>
              <c:tx>
                <c:rich>
                  <a:bodyPr/>
                  <a:lstStyle/>
                  <a:p>
                    <a:r>
                      <a:rPr lang="en-US"/>
                      <a:t>540,0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5AC-4848-BFCE-49F8D9E12816}"/>
                </c:ext>
              </c:extLst>
            </c:dLbl>
            <c:dLbl>
              <c:idx val="3"/>
              <c:layout>
                <c:manualLayout>
                  <c:x val="8.3656031770412698E-3"/>
                  <c:y val="-4.912427425225102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5AC-4848-BFCE-49F8D9E12816}"/>
                </c:ext>
              </c:extLst>
            </c:dLbl>
            <c:dLbl>
              <c:idx val="4"/>
              <c:layout>
                <c:manualLayout>
                  <c:x val="1.3085871627106616E-2"/>
                  <c:y val="-4.9337637030012066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5AC-4848-BFCE-49F8D9E1281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2021</c:v>
                </c:pt>
                <c:pt idx="1">
                  <c:v>2022</c:v>
                </c:pt>
                <c:pt idx="2">
                  <c:v>2023</c:v>
                </c:pt>
              </c:numCache>
            </c:numRef>
          </c:cat>
          <c:val>
            <c:numRef>
              <c:f>Sheet1!$B$2:$D$2</c:f>
              <c:numCache>
                <c:formatCode>General</c:formatCode>
                <c:ptCount val="3"/>
                <c:pt idx="0">
                  <c:v>442.3</c:v>
                </c:pt>
                <c:pt idx="1">
                  <c:v>474.8</c:v>
                </c:pt>
                <c:pt idx="2">
                  <c:v>540</c:v>
                </c:pt>
              </c:numCache>
            </c:numRef>
          </c:val>
          <c:extLst>
            <c:ext xmlns:c16="http://schemas.microsoft.com/office/drawing/2014/chart" uri="{C3380CC4-5D6E-409C-BE32-E72D297353CC}">
              <c16:uniqueId val="{00000005-C5AC-4848-BFCE-49F8D9E12816}"/>
            </c:ext>
          </c:extLst>
        </c:ser>
        <c:ser>
          <c:idx val="1"/>
          <c:order val="1"/>
          <c:tx>
            <c:strRef>
              <c:f>Sheet1!$A$3</c:f>
              <c:strCache>
                <c:ptCount val="1"/>
                <c:pt idx="0">
                  <c:v>в % к предыдущему году</c:v>
                </c:pt>
              </c:strCache>
            </c:strRef>
          </c:tx>
          <c:spPr>
            <a:solidFill>
              <a:schemeClr val="accent2"/>
            </a:solidFill>
            <a:ln>
              <a:noFill/>
            </a:ln>
            <a:effectLst/>
            <a:sp3d/>
          </c:spPr>
          <c:invertIfNegative val="0"/>
          <c:dLbls>
            <c:dLbl>
              <c:idx val="0"/>
              <c:layout>
                <c:manualLayout>
                  <c:x val="2.7432149928627299E-2"/>
                  <c:y val="-1.85814439064162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5AC-4848-BFCE-49F8D9E12816}"/>
                </c:ext>
              </c:extLst>
            </c:dLbl>
            <c:dLbl>
              <c:idx val="1"/>
              <c:layout>
                <c:manualLayout>
                  <c:x val="4.0402512862787454E-2"/>
                  <c:y val="-2.5254655668041495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9.2659446450060162E-2"/>
                      <c:h val="4.5634920634920632E-2"/>
                    </c:manualLayout>
                  </c15:layout>
                </c:ext>
                <c:ext xmlns:c16="http://schemas.microsoft.com/office/drawing/2014/chart" uri="{C3380CC4-5D6E-409C-BE32-E72D297353CC}">
                  <c16:uniqueId val="{00000007-C5AC-4848-BFCE-49F8D9E12816}"/>
                </c:ext>
              </c:extLst>
            </c:dLbl>
            <c:dLbl>
              <c:idx val="2"/>
              <c:layout>
                <c:manualLayout>
                  <c:x val="2.7101016705041833E-2"/>
                  <c:y val="-1.40413698287714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5AC-4848-BFCE-49F8D9E12816}"/>
                </c:ext>
              </c:extLst>
            </c:dLbl>
            <c:dLbl>
              <c:idx val="3"/>
              <c:layout>
                <c:manualLayout>
                  <c:x val="3.664933951713889E-2"/>
                  <c:y val="-3.5845584383520368E-3"/>
                </c:manualLayout>
              </c:layout>
              <c:tx>
                <c:rich>
                  <a:bodyPr/>
                  <a:lstStyle/>
                  <a:p>
                    <a:r>
                      <a:rPr lang="en-US"/>
                      <a:t>101,3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5AC-4848-BFCE-49F8D9E12816}"/>
                </c:ext>
              </c:extLst>
            </c:dLbl>
            <c:dLbl>
              <c:idx val="4"/>
              <c:layout>
                <c:manualLayout>
                  <c:x val="3.6584918971989011E-2"/>
                  <c:y val="-1.57546364496871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5AC-4848-BFCE-49F8D9E1281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2021</c:v>
                </c:pt>
                <c:pt idx="1">
                  <c:v>2022</c:v>
                </c:pt>
                <c:pt idx="2">
                  <c:v>2023</c:v>
                </c:pt>
              </c:numCache>
            </c:numRef>
          </c:cat>
          <c:val>
            <c:numRef>
              <c:f>Sheet1!$B$3:$D$3</c:f>
              <c:numCache>
                <c:formatCode>General</c:formatCode>
                <c:ptCount val="3"/>
                <c:pt idx="0">
                  <c:v>108.6</c:v>
                </c:pt>
                <c:pt idx="1">
                  <c:v>107.3</c:v>
                </c:pt>
                <c:pt idx="2">
                  <c:v>113.7</c:v>
                </c:pt>
              </c:numCache>
            </c:numRef>
          </c:val>
          <c:extLst>
            <c:ext xmlns:c16="http://schemas.microsoft.com/office/drawing/2014/chart" uri="{C3380CC4-5D6E-409C-BE32-E72D297353CC}">
              <c16:uniqueId val="{0000000B-C5AC-4848-BFCE-49F8D9E12816}"/>
            </c:ext>
          </c:extLst>
        </c:ser>
        <c:dLbls>
          <c:showLegendKey val="0"/>
          <c:showVal val="0"/>
          <c:showCatName val="0"/>
          <c:showSerName val="0"/>
          <c:showPercent val="0"/>
          <c:showBubbleSize val="0"/>
        </c:dLbls>
        <c:gapWidth val="150"/>
        <c:gapDepth val="0"/>
        <c:shape val="box"/>
        <c:axId val="68359296"/>
        <c:axId val="78288000"/>
        <c:axId val="0"/>
      </c:bar3DChart>
      <c:catAx>
        <c:axId val="68359296"/>
        <c:scaling>
          <c:orientation val="minMax"/>
        </c:scaling>
        <c:delete val="0"/>
        <c:axPos val="b"/>
        <c:numFmt formatCode="General" sourceLinked="1"/>
        <c:majorTickMark val="out"/>
        <c:minorTickMark val="none"/>
        <c:tickLblPos val="low"/>
        <c:spPr>
          <a:noFill/>
          <a:ln w="6350" cap="flat" cmpd="sng" algn="ctr">
            <a:solidFill>
              <a:schemeClr val="tx1">
                <a:tint val="75000"/>
              </a:schemeClr>
            </a:solidFill>
            <a:prstDash val="solid"/>
            <a:round/>
          </a:ln>
          <a:effectLst/>
        </c:spPr>
        <c:txPr>
          <a:bodyPr rot="0" spcFirstLastPara="1" vertOverflow="ellipsis"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ru-RU"/>
          </a:p>
        </c:txPr>
        <c:crossAx val="78288000"/>
        <c:crosses val="autoZero"/>
        <c:auto val="1"/>
        <c:lblAlgn val="ctr"/>
        <c:lblOffset val="100"/>
        <c:tickLblSkip val="1"/>
        <c:tickMarkSkip val="1"/>
        <c:noMultiLvlLbl val="0"/>
      </c:catAx>
      <c:valAx>
        <c:axId val="78288000"/>
        <c:scaling>
          <c:orientation val="minMax"/>
        </c:scaling>
        <c:delete val="0"/>
        <c:axPos val="l"/>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0" spcFirstLastPara="1" vertOverflow="ellipsis" wrap="square" anchor="ctr" anchorCtr="1"/>
          <a:lstStyle/>
          <a:p>
            <a:pPr>
              <a:defRPr sz="1000" b="0" i="0" u="none" strike="noStrike" kern="1200" baseline="0">
                <a:solidFill>
                  <a:schemeClr val="tx1"/>
                </a:solidFill>
                <a:latin typeface="Times New Roman" panose="02020603050405020304" pitchFamily="18" charset="0"/>
                <a:ea typeface="+mn-ea"/>
                <a:cs typeface="+mn-cs"/>
              </a:defRPr>
            </a:pPr>
            <a:endParaRPr lang="ru-RU"/>
          </a:p>
        </c:txPr>
        <c:crossAx val="68359296"/>
        <c:crosses val="autoZero"/>
        <c:crossBetween val="between"/>
      </c:valAx>
      <c:spPr>
        <a:noFill/>
        <a:ln>
          <a:noFill/>
        </a:ln>
        <a:effectLst/>
      </c:spPr>
    </c:plotArea>
    <c:legend>
      <c:legendPos val="b"/>
      <c:layout>
        <c:manualLayout>
          <c:xMode val="edge"/>
          <c:yMode val="edge"/>
          <c:x val="0.14832535885167464"/>
          <c:y val="0.75842238776059001"/>
          <c:w val="0.8505235529769305"/>
          <c:h val="0.2415776122394098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rAngAx val="0"/>
      <c:perspective val="0"/>
    </c:view3D>
    <c:floor>
      <c:thickness val="0"/>
    </c:floor>
    <c:sideWall>
      <c:thickness val="0"/>
    </c:sideWall>
    <c:backWall>
      <c:thickness val="0"/>
    </c:backWall>
    <c:plotArea>
      <c:layout>
        <c:manualLayout>
          <c:layoutTarget val="inner"/>
          <c:xMode val="edge"/>
          <c:yMode val="edge"/>
          <c:x val="7.8610798650168734E-2"/>
          <c:y val="0.11402416803162763"/>
          <c:w val="0.9093472406858234"/>
          <c:h val="0.72442627363887202"/>
        </c:manualLayout>
      </c:layout>
      <c:bar3DChart>
        <c:barDir val="col"/>
        <c:grouping val="clustered"/>
        <c:varyColors val="0"/>
        <c:ser>
          <c:idx val="0"/>
          <c:order val="0"/>
          <c:tx>
            <c:strRef>
              <c:f>Лист1!$B$1</c:f>
              <c:strCache>
                <c:ptCount val="1"/>
                <c:pt idx="0">
                  <c:v>Столбец2</c:v>
                </c:pt>
              </c:strCache>
            </c:strRef>
          </c:tx>
          <c:invertIfNegative val="0"/>
          <c:dPt>
            <c:idx val="0"/>
            <c:invertIfNegative val="0"/>
            <c:bubble3D val="0"/>
            <c:spPr>
              <a:solidFill>
                <a:srgbClr val="5B9BD5"/>
              </a:solidFill>
            </c:spPr>
            <c:extLst>
              <c:ext xmlns:c16="http://schemas.microsoft.com/office/drawing/2014/chart" uri="{C3380CC4-5D6E-409C-BE32-E72D297353CC}">
                <c16:uniqueId val="{00000000-F8D6-49F7-AD1D-6985BD94718F}"/>
              </c:ext>
            </c:extLst>
          </c:dPt>
          <c:dPt>
            <c:idx val="1"/>
            <c:invertIfNegative val="0"/>
            <c:bubble3D val="0"/>
            <c:spPr>
              <a:solidFill>
                <a:srgbClr val="ED7D31"/>
              </a:solidFill>
            </c:spPr>
            <c:extLst>
              <c:ext xmlns:c16="http://schemas.microsoft.com/office/drawing/2014/chart" uri="{C3380CC4-5D6E-409C-BE32-E72D297353CC}">
                <c16:uniqueId val="{00000001-F8D6-49F7-AD1D-6985BD94718F}"/>
              </c:ext>
            </c:extLst>
          </c:dPt>
          <c:dPt>
            <c:idx val="2"/>
            <c:invertIfNegative val="0"/>
            <c:bubble3D val="0"/>
            <c:spPr>
              <a:solidFill>
                <a:sysClr val="window" lastClr="FFFFFF">
                  <a:lumMod val="65000"/>
                </a:sysClr>
              </a:solidFill>
            </c:spPr>
            <c:extLst>
              <c:ext xmlns:c16="http://schemas.microsoft.com/office/drawing/2014/chart" uri="{C3380CC4-5D6E-409C-BE32-E72D297353CC}">
                <c16:uniqueId val="{00000002-F8D6-49F7-AD1D-6985BD94718F}"/>
              </c:ext>
            </c:extLst>
          </c:dPt>
          <c:dLbls>
            <c:dLbl>
              <c:idx val="0"/>
              <c:layout>
                <c:manualLayout>
                  <c:x val="0"/>
                  <c:y val="-1.2099931952950326E-2"/>
                </c:manualLayout>
              </c:layout>
              <c:tx>
                <c:rich>
                  <a:bodyPr/>
                  <a:lstStyle/>
                  <a:p>
                    <a:r>
                      <a:rPr lang="en-US"/>
                      <a:t>29 490,0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8D6-49F7-AD1D-6985BD94718F}"/>
                </c:ext>
              </c:extLst>
            </c:dLbl>
            <c:dLbl>
              <c:idx val="1"/>
              <c:layout>
                <c:manualLayout>
                  <c:x val="-2.5494521164480927E-3"/>
                  <c:y val="-5.9519782249441044E-2"/>
                </c:manualLayout>
              </c:layout>
              <c:tx>
                <c:rich>
                  <a:bodyPr/>
                  <a:lstStyle/>
                  <a:p>
                    <a:r>
                      <a:rPr lang="en-US"/>
                      <a:t>27 041,5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8D6-49F7-AD1D-6985BD94718F}"/>
                </c:ext>
              </c:extLst>
            </c:dLbl>
            <c:dLbl>
              <c:idx val="2"/>
              <c:layout>
                <c:manualLayout>
                  <c:x val="-4.3288816402194206E-3"/>
                  <c:y val="-5.3399436181588416E-3"/>
                </c:manualLayout>
              </c:layout>
              <c:tx>
                <c:rich>
                  <a:bodyPr/>
                  <a:lstStyle/>
                  <a:p>
                    <a:r>
                      <a:rPr lang="en-US"/>
                      <a:t>29 629,9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8D6-49F7-AD1D-6985BD94718F}"/>
                </c:ext>
              </c:extLst>
            </c:dLbl>
            <c:spPr>
              <a:noFill/>
              <a:ln>
                <a:noFill/>
              </a:ln>
              <a:effectLst/>
            </c:spPr>
            <c:txPr>
              <a:bodyPr wrap="square" lIns="38100" tIns="19050" rIns="38100" bIns="19050" anchor="ctr">
                <a:spAutoFit/>
              </a:bodyPr>
              <a:lstStyle/>
              <a:p>
                <a:pPr>
                  <a:defRPr sz="12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2021</c:v>
                </c:pt>
                <c:pt idx="1">
                  <c:v>2022</c:v>
                </c:pt>
                <c:pt idx="2">
                  <c:v>2023</c:v>
                </c:pt>
              </c:numCache>
            </c:numRef>
          </c:cat>
          <c:val>
            <c:numRef>
              <c:f>Лист1!$B$2:$B$4</c:f>
              <c:numCache>
                <c:formatCode>General</c:formatCode>
                <c:ptCount val="3"/>
                <c:pt idx="0">
                  <c:v>29490</c:v>
                </c:pt>
                <c:pt idx="1">
                  <c:v>27041.5</c:v>
                </c:pt>
                <c:pt idx="2">
                  <c:v>29629.9</c:v>
                </c:pt>
              </c:numCache>
            </c:numRef>
          </c:val>
          <c:extLst>
            <c:ext xmlns:c16="http://schemas.microsoft.com/office/drawing/2014/chart" uri="{C3380CC4-5D6E-409C-BE32-E72D297353CC}">
              <c16:uniqueId val="{00000003-F8D6-49F7-AD1D-6985BD94718F}"/>
            </c:ext>
          </c:extLst>
        </c:ser>
        <c:dLbls>
          <c:showLegendKey val="0"/>
          <c:showVal val="0"/>
          <c:showCatName val="0"/>
          <c:showSerName val="0"/>
          <c:showPercent val="0"/>
          <c:showBubbleSize val="0"/>
        </c:dLbls>
        <c:gapWidth val="150"/>
        <c:shape val="box"/>
        <c:axId val="60782464"/>
        <c:axId val="60784000"/>
        <c:axId val="0"/>
      </c:bar3DChart>
      <c:catAx>
        <c:axId val="60782464"/>
        <c:scaling>
          <c:orientation val="minMax"/>
        </c:scaling>
        <c:delete val="0"/>
        <c:axPos val="b"/>
        <c:numFmt formatCode="General" sourceLinked="1"/>
        <c:majorTickMark val="out"/>
        <c:minorTickMark val="none"/>
        <c:tickLblPos val="nextTo"/>
        <c:txPr>
          <a:bodyPr/>
          <a:lstStyle/>
          <a:p>
            <a:pPr>
              <a:defRPr sz="1100" b="0">
                <a:latin typeface="Times New Roman" panose="02020603050405020304" pitchFamily="18" charset="0"/>
                <a:cs typeface="Times New Roman" panose="02020603050405020304" pitchFamily="18" charset="0"/>
              </a:defRPr>
            </a:pPr>
            <a:endParaRPr lang="ru-RU"/>
          </a:p>
        </c:txPr>
        <c:crossAx val="60784000"/>
        <c:crosses val="autoZero"/>
        <c:auto val="1"/>
        <c:lblAlgn val="ctr"/>
        <c:lblOffset val="100"/>
        <c:noMultiLvlLbl val="0"/>
      </c:catAx>
      <c:valAx>
        <c:axId val="60784000"/>
        <c:scaling>
          <c:orientation val="minMax"/>
          <c:max val="30000"/>
          <c:min val="0"/>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60782464"/>
        <c:crosses val="autoZero"/>
        <c:crossBetween val="between"/>
        <c:majorUnit val="10000"/>
        <c:minorUnit val="200"/>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90881906015617"/>
          <c:y val="1.6470986667463532E-2"/>
          <c:w val="0.87252241907261596"/>
          <c:h val="0.81808642989835001"/>
        </c:manualLayout>
      </c:layout>
      <c:barChart>
        <c:barDir val="col"/>
        <c:grouping val="clustered"/>
        <c:varyColors val="0"/>
        <c:ser>
          <c:idx val="0"/>
          <c:order val="0"/>
          <c:tx>
            <c:strRef>
              <c:f>Лист1!$B$1</c:f>
              <c:strCache>
                <c:ptCount val="1"/>
                <c:pt idx="0">
                  <c:v>Консолидированный бюджет района</c:v>
                </c:pt>
              </c:strCache>
            </c:strRef>
          </c:tx>
          <c:invertIfNegative val="0"/>
          <c:cat>
            <c:numRef>
              <c:f>Лист1!$A$2:$A$4</c:f>
              <c:numCache>
                <c:formatCode>General</c:formatCode>
                <c:ptCount val="3"/>
                <c:pt idx="0">
                  <c:v>2021</c:v>
                </c:pt>
                <c:pt idx="1">
                  <c:v>2022</c:v>
                </c:pt>
                <c:pt idx="2">
                  <c:v>2023</c:v>
                </c:pt>
              </c:numCache>
            </c:numRef>
          </c:cat>
          <c:val>
            <c:numRef>
              <c:f>Лист1!$B$2:$B$4</c:f>
              <c:numCache>
                <c:formatCode>General</c:formatCode>
                <c:ptCount val="3"/>
                <c:pt idx="0">
                  <c:v>1231</c:v>
                </c:pt>
                <c:pt idx="1">
                  <c:v>1477</c:v>
                </c:pt>
                <c:pt idx="2">
                  <c:v>1665</c:v>
                </c:pt>
              </c:numCache>
            </c:numRef>
          </c:val>
          <c:extLst>
            <c:ext xmlns:c16="http://schemas.microsoft.com/office/drawing/2014/chart" uri="{C3380CC4-5D6E-409C-BE32-E72D297353CC}">
              <c16:uniqueId val="{00000000-67E3-4958-B417-D292B1E592F8}"/>
            </c:ext>
          </c:extLst>
        </c:ser>
        <c:ser>
          <c:idx val="1"/>
          <c:order val="1"/>
          <c:tx>
            <c:strRef>
              <c:f>Лист1!$C$1</c:f>
              <c:strCache>
                <c:ptCount val="1"/>
                <c:pt idx="0">
                  <c:v>в т. ч. районный бюджет</c:v>
                </c:pt>
              </c:strCache>
            </c:strRef>
          </c:tx>
          <c:invertIfNegative val="0"/>
          <c:cat>
            <c:numRef>
              <c:f>Лист1!$A$2:$A$4</c:f>
              <c:numCache>
                <c:formatCode>General</c:formatCode>
                <c:ptCount val="3"/>
                <c:pt idx="0">
                  <c:v>2021</c:v>
                </c:pt>
                <c:pt idx="1">
                  <c:v>2022</c:v>
                </c:pt>
                <c:pt idx="2">
                  <c:v>2023</c:v>
                </c:pt>
              </c:numCache>
            </c:numRef>
          </c:cat>
          <c:val>
            <c:numRef>
              <c:f>Лист1!$C$2:$C$4</c:f>
              <c:numCache>
                <c:formatCode>General</c:formatCode>
                <c:ptCount val="3"/>
                <c:pt idx="0">
                  <c:v>854</c:v>
                </c:pt>
                <c:pt idx="1">
                  <c:v>1057</c:v>
                </c:pt>
                <c:pt idx="2">
                  <c:v>1169</c:v>
                </c:pt>
              </c:numCache>
            </c:numRef>
          </c:val>
          <c:extLst>
            <c:ext xmlns:c16="http://schemas.microsoft.com/office/drawing/2014/chart" uri="{C3380CC4-5D6E-409C-BE32-E72D297353CC}">
              <c16:uniqueId val="{00000001-67E3-4958-B417-D292B1E592F8}"/>
            </c:ext>
          </c:extLst>
        </c:ser>
        <c:ser>
          <c:idx val="2"/>
          <c:order val="2"/>
          <c:tx>
            <c:strRef>
              <c:f>Лист1!$D$1</c:f>
              <c:strCache>
                <c:ptCount val="1"/>
                <c:pt idx="0">
                  <c:v>бюджеты поселений</c:v>
                </c:pt>
              </c:strCache>
            </c:strRef>
          </c:tx>
          <c:invertIfNegative val="0"/>
          <c:cat>
            <c:numRef>
              <c:f>Лист1!$A$2:$A$4</c:f>
              <c:numCache>
                <c:formatCode>General</c:formatCode>
                <c:ptCount val="3"/>
                <c:pt idx="0">
                  <c:v>2021</c:v>
                </c:pt>
                <c:pt idx="1">
                  <c:v>2022</c:v>
                </c:pt>
                <c:pt idx="2">
                  <c:v>2023</c:v>
                </c:pt>
              </c:numCache>
            </c:numRef>
          </c:cat>
          <c:val>
            <c:numRef>
              <c:f>Лист1!$D$2:$D$4</c:f>
              <c:numCache>
                <c:formatCode>General</c:formatCode>
                <c:ptCount val="3"/>
                <c:pt idx="0">
                  <c:v>377</c:v>
                </c:pt>
                <c:pt idx="1">
                  <c:v>420</c:v>
                </c:pt>
                <c:pt idx="2">
                  <c:v>496</c:v>
                </c:pt>
              </c:numCache>
            </c:numRef>
          </c:val>
          <c:extLst>
            <c:ext xmlns:c16="http://schemas.microsoft.com/office/drawing/2014/chart" uri="{C3380CC4-5D6E-409C-BE32-E72D297353CC}">
              <c16:uniqueId val="{00000002-67E3-4958-B417-D292B1E592F8}"/>
            </c:ext>
          </c:extLst>
        </c:ser>
        <c:dLbls>
          <c:showLegendKey val="0"/>
          <c:showVal val="0"/>
          <c:showCatName val="0"/>
          <c:showSerName val="0"/>
          <c:showPercent val="0"/>
          <c:showBubbleSize val="0"/>
        </c:dLbls>
        <c:gapWidth val="150"/>
        <c:axId val="91115904"/>
        <c:axId val="91117824"/>
      </c:barChart>
      <c:catAx>
        <c:axId val="91115904"/>
        <c:scaling>
          <c:orientation val="minMax"/>
        </c:scaling>
        <c:delete val="0"/>
        <c:axPos val="b"/>
        <c:numFmt formatCode="General" sourceLinked="1"/>
        <c:majorTickMark val="out"/>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ru-RU"/>
          </a:p>
        </c:txPr>
        <c:crossAx val="91117824"/>
        <c:crosses val="autoZero"/>
        <c:auto val="1"/>
        <c:lblAlgn val="ctr"/>
        <c:lblOffset val="100"/>
        <c:noMultiLvlLbl val="0"/>
      </c:catAx>
      <c:valAx>
        <c:axId val="91117824"/>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91115904"/>
        <c:crosses val="autoZero"/>
        <c:crossBetween val="between"/>
      </c:valAx>
    </c:plotArea>
    <c:legend>
      <c:legendPos val="r"/>
      <c:layout>
        <c:manualLayout>
          <c:xMode val="edge"/>
          <c:yMode val="edge"/>
          <c:x val="6.2466462525517644E-2"/>
          <c:y val="0.89839401953313713"/>
          <c:w val="0.9375334584724897"/>
          <c:h val="0.10160598046686289"/>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46256197142024E-2"/>
          <c:y val="4.4057617797775277E-2"/>
          <c:w val="0.90907334499854198"/>
          <c:h val="0.68192788401449822"/>
        </c:manualLayout>
      </c:layout>
      <c:barChart>
        <c:barDir val="col"/>
        <c:grouping val="clustered"/>
        <c:varyColors val="0"/>
        <c:ser>
          <c:idx val="0"/>
          <c:order val="0"/>
          <c:tx>
            <c:strRef>
              <c:f>Лист1!$B$1</c:f>
              <c:strCache>
                <c:ptCount val="1"/>
                <c:pt idx="0">
                  <c:v>доходы бюджета района (налоговые, неналоговые, безвозмездные)</c:v>
                </c:pt>
              </c:strCache>
            </c:strRef>
          </c:tx>
          <c:invertIfNegative val="0"/>
          <c:cat>
            <c:numRef>
              <c:f>Лист1!$A$2:$A$4</c:f>
              <c:numCache>
                <c:formatCode>General</c:formatCode>
                <c:ptCount val="3"/>
                <c:pt idx="0">
                  <c:v>2021</c:v>
                </c:pt>
                <c:pt idx="1">
                  <c:v>2022</c:v>
                </c:pt>
                <c:pt idx="2">
                  <c:v>2023</c:v>
                </c:pt>
              </c:numCache>
            </c:numRef>
          </c:cat>
          <c:val>
            <c:numRef>
              <c:f>Лист1!$B$2:$B$4</c:f>
              <c:numCache>
                <c:formatCode>General</c:formatCode>
                <c:ptCount val="3"/>
                <c:pt idx="0">
                  <c:v>1507</c:v>
                </c:pt>
                <c:pt idx="1">
                  <c:v>1894</c:v>
                </c:pt>
                <c:pt idx="2">
                  <c:v>2640</c:v>
                </c:pt>
              </c:numCache>
            </c:numRef>
          </c:val>
          <c:extLst>
            <c:ext xmlns:c16="http://schemas.microsoft.com/office/drawing/2014/chart" uri="{C3380CC4-5D6E-409C-BE32-E72D297353CC}">
              <c16:uniqueId val="{00000000-AB47-4B59-921D-EB9BC085C583}"/>
            </c:ext>
          </c:extLst>
        </c:ser>
        <c:ser>
          <c:idx val="1"/>
          <c:order val="1"/>
          <c:tx>
            <c:strRef>
              <c:f>Лист1!$C$1</c:f>
              <c:strCache>
                <c:ptCount val="1"/>
                <c:pt idx="0">
                  <c:v>расходы бюджета района</c:v>
                </c:pt>
              </c:strCache>
            </c:strRef>
          </c:tx>
          <c:invertIfNegative val="0"/>
          <c:cat>
            <c:numRef>
              <c:f>Лист1!$A$2:$A$4</c:f>
              <c:numCache>
                <c:formatCode>General</c:formatCode>
                <c:ptCount val="3"/>
                <c:pt idx="0">
                  <c:v>2021</c:v>
                </c:pt>
                <c:pt idx="1">
                  <c:v>2022</c:v>
                </c:pt>
                <c:pt idx="2">
                  <c:v>2023</c:v>
                </c:pt>
              </c:numCache>
            </c:numRef>
          </c:cat>
          <c:val>
            <c:numRef>
              <c:f>Лист1!$C$2:$C$4</c:f>
              <c:numCache>
                <c:formatCode>General</c:formatCode>
                <c:ptCount val="3"/>
                <c:pt idx="0">
                  <c:v>1367</c:v>
                </c:pt>
                <c:pt idx="1">
                  <c:v>1773</c:v>
                </c:pt>
                <c:pt idx="2">
                  <c:v>2593</c:v>
                </c:pt>
              </c:numCache>
            </c:numRef>
          </c:val>
          <c:extLst>
            <c:ext xmlns:c16="http://schemas.microsoft.com/office/drawing/2014/chart" uri="{C3380CC4-5D6E-409C-BE32-E72D297353CC}">
              <c16:uniqueId val="{00000001-AB47-4B59-921D-EB9BC085C583}"/>
            </c:ext>
          </c:extLst>
        </c:ser>
        <c:ser>
          <c:idx val="2"/>
          <c:order val="2"/>
          <c:tx>
            <c:strRef>
              <c:f>Лист1!$D$1</c:f>
              <c:strCache>
                <c:ptCount val="1"/>
                <c:pt idx="0">
                  <c:v>собрано доходов в консолидированный бюджет района</c:v>
                </c:pt>
              </c:strCache>
            </c:strRef>
          </c:tx>
          <c:invertIfNegative val="0"/>
          <c:cat>
            <c:numRef>
              <c:f>Лист1!$A$2:$A$4</c:f>
              <c:numCache>
                <c:formatCode>General</c:formatCode>
                <c:ptCount val="3"/>
                <c:pt idx="0">
                  <c:v>2021</c:v>
                </c:pt>
                <c:pt idx="1">
                  <c:v>2022</c:v>
                </c:pt>
                <c:pt idx="2">
                  <c:v>2023</c:v>
                </c:pt>
              </c:numCache>
            </c:numRef>
          </c:cat>
          <c:val>
            <c:numRef>
              <c:f>Лист1!$D$2:$D$4</c:f>
              <c:numCache>
                <c:formatCode>General</c:formatCode>
                <c:ptCount val="3"/>
                <c:pt idx="0">
                  <c:v>1917</c:v>
                </c:pt>
                <c:pt idx="1">
                  <c:v>2329</c:v>
                </c:pt>
                <c:pt idx="2">
                  <c:v>3169</c:v>
                </c:pt>
              </c:numCache>
            </c:numRef>
          </c:val>
          <c:extLst>
            <c:ext xmlns:c16="http://schemas.microsoft.com/office/drawing/2014/chart" uri="{C3380CC4-5D6E-409C-BE32-E72D297353CC}">
              <c16:uniqueId val="{00000002-AB47-4B59-921D-EB9BC085C583}"/>
            </c:ext>
          </c:extLst>
        </c:ser>
        <c:dLbls>
          <c:showLegendKey val="0"/>
          <c:showVal val="0"/>
          <c:showCatName val="0"/>
          <c:showSerName val="0"/>
          <c:showPercent val="0"/>
          <c:showBubbleSize val="0"/>
        </c:dLbls>
        <c:gapWidth val="150"/>
        <c:axId val="134563712"/>
        <c:axId val="134565248"/>
      </c:barChart>
      <c:catAx>
        <c:axId val="134563712"/>
        <c:scaling>
          <c:orientation val="minMax"/>
        </c:scaling>
        <c:delete val="0"/>
        <c:axPos val="b"/>
        <c:numFmt formatCode="General" sourceLinked="1"/>
        <c:majorTickMark val="out"/>
        <c:minorTickMark val="none"/>
        <c:tickLblPos val="nextTo"/>
        <c:txPr>
          <a:bodyPr/>
          <a:lstStyle/>
          <a:p>
            <a:pPr>
              <a:defRPr sz="1100" baseline="0">
                <a:latin typeface="Times New Roman" panose="02020603050405020304" pitchFamily="18" charset="0"/>
                <a:cs typeface="Times New Roman" panose="02020603050405020304" pitchFamily="18" charset="0"/>
              </a:defRPr>
            </a:pPr>
            <a:endParaRPr lang="ru-RU"/>
          </a:p>
        </c:txPr>
        <c:crossAx val="134565248"/>
        <c:crosses val="autoZero"/>
        <c:auto val="1"/>
        <c:lblAlgn val="ctr"/>
        <c:lblOffset val="100"/>
        <c:noMultiLvlLbl val="0"/>
      </c:catAx>
      <c:valAx>
        <c:axId val="134565248"/>
        <c:scaling>
          <c:orientation val="minMax"/>
        </c:scaling>
        <c:delete val="0"/>
        <c:axPos val="l"/>
        <c:majorGridlines/>
        <c:numFmt formatCode="General" sourceLinked="1"/>
        <c:majorTickMark val="out"/>
        <c:minorTickMark val="none"/>
        <c:tickLblPos val="nextTo"/>
        <c:txPr>
          <a:bodyPr/>
          <a:lstStyle/>
          <a:p>
            <a:pPr>
              <a:defRPr baseline="0">
                <a:latin typeface="Times New Roman" panose="02020603050405020304" pitchFamily="18" charset="0"/>
                <a:cs typeface="Times New Roman" panose="02020603050405020304" pitchFamily="18" charset="0"/>
              </a:defRPr>
            </a:pPr>
            <a:endParaRPr lang="ru-RU"/>
          </a:p>
        </c:txPr>
        <c:crossAx val="134563712"/>
        <c:crosses val="autoZero"/>
        <c:crossBetween val="between"/>
      </c:valAx>
    </c:plotArea>
    <c:legend>
      <c:legendPos val="r"/>
      <c:layout>
        <c:manualLayout>
          <c:xMode val="edge"/>
          <c:yMode val="edge"/>
          <c:x val="2.4943314377369491E-2"/>
          <c:y val="0.81994781902262215"/>
          <c:w val="0.97505665450355294"/>
          <c:h val="0.180052229652198"/>
        </c:manualLayout>
      </c:layout>
      <c:overlay val="0"/>
      <c:txPr>
        <a:bodyPr/>
        <a:lstStyle/>
        <a:p>
          <a:pPr>
            <a:defRPr baseline="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spPr>
            <a:scene3d>
              <a:camera prst="orthographicFront"/>
              <a:lightRig rig="threePt" dir="t"/>
            </a:scene3d>
            <a:sp3d/>
          </c:spPr>
          <c:invertIfNegative val="0"/>
          <c:dPt>
            <c:idx val="1"/>
            <c:invertIfNegative val="0"/>
            <c:bubble3D val="0"/>
            <c:spPr>
              <a:solidFill>
                <a:srgbClr val="ED7D31"/>
              </a:solidFill>
              <a:scene3d>
                <a:camera prst="orthographicFront"/>
                <a:lightRig rig="threePt" dir="t"/>
              </a:scene3d>
              <a:sp3d/>
            </c:spPr>
            <c:extLst>
              <c:ext xmlns:c16="http://schemas.microsoft.com/office/drawing/2014/chart" uri="{C3380CC4-5D6E-409C-BE32-E72D297353CC}">
                <c16:uniqueId val="{00000001-0249-4CC9-9AB3-DDB367180ECE}"/>
              </c:ext>
            </c:extLst>
          </c:dPt>
          <c:dPt>
            <c:idx val="2"/>
            <c:invertIfNegative val="0"/>
            <c:bubble3D val="0"/>
            <c:spPr>
              <a:solidFill>
                <a:sysClr val="window" lastClr="FFFFFF">
                  <a:lumMod val="65000"/>
                </a:sysClr>
              </a:solidFill>
              <a:scene3d>
                <a:camera prst="orthographicFront"/>
                <a:lightRig rig="threePt" dir="t"/>
              </a:scene3d>
              <a:sp3d/>
            </c:spPr>
            <c:extLst>
              <c:ext xmlns:c16="http://schemas.microsoft.com/office/drawing/2014/chart" uri="{C3380CC4-5D6E-409C-BE32-E72D297353CC}">
                <c16:uniqueId val="{00000002-0249-4CC9-9AB3-DDB367180ECE}"/>
              </c:ext>
            </c:extLst>
          </c:dPt>
          <c:dLbls>
            <c:dLbl>
              <c:idx val="0"/>
              <c:layout>
                <c:manualLayout>
                  <c:x val="2.3339061444680977E-2"/>
                  <c:y val="-5.9483668220402214E-2"/>
                </c:manualLayout>
              </c:layout>
              <c:tx>
                <c:rich>
                  <a:bodyPr/>
                  <a:lstStyle/>
                  <a:p>
                    <a:r>
                      <a:rPr lang="en-US"/>
                      <a:t>649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249-4CC9-9AB3-DDB367180ECE}"/>
                </c:ext>
              </c:extLst>
            </c:dLbl>
            <c:dLbl>
              <c:idx val="1"/>
              <c:layout>
                <c:manualLayout>
                  <c:x val="2.90213479015448E-2"/>
                  <c:y val="-6.3704210886682641E-2"/>
                </c:manualLayout>
              </c:layout>
              <c:tx>
                <c:rich>
                  <a:bodyPr/>
                  <a:lstStyle/>
                  <a:p>
                    <a:r>
                      <a:rPr lang="en-US"/>
                      <a:t>1 608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249-4CC9-9AB3-DDB367180ECE}"/>
                </c:ext>
              </c:extLst>
            </c:dLbl>
            <c:dLbl>
              <c:idx val="2"/>
              <c:layout>
                <c:manualLayout>
                  <c:x val="3.3227320526302291E-2"/>
                  <c:y val="-3.8925903492832627E-2"/>
                </c:manualLayout>
              </c:layout>
              <c:tx>
                <c:rich>
                  <a:bodyPr/>
                  <a:lstStyle/>
                  <a:p>
                    <a:r>
                      <a:rPr lang="en-US"/>
                      <a:t>1 735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249-4CC9-9AB3-DDB367180ECE}"/>
                </c:ext>
              </c:extLst>
            </c:dLbl>
            <c:dLbl>
              <c:idx val="3"/>
              <c:layout>
                <c:manualLayout>
                  <c:x val="1.4524122970433113E-2"/>
                  <c:y val="-2.28140563701622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249-4CC9-9AB3-DDB367180ECE}"/>
                </c:ext>
              </c:extLst>
            </c:dLbl>
            <c:dLbl>
              <c:idx val="4"/>
              <c:layout>
                <c:manualLayout>
                  <c:x val="1.3888902688425776E-2"/>
                  <c:y val="-4.0916316555836878E-2"/>
                </c:manualLayout>
              </c:layout>
              <c:tx>
                <c:rich>
                  <a:bodyPr/>
                  <a:lstStyle/>
                  <a:p>
                    <a:r>
                      <a:rPr lang="en-US"/>
                      <a:t>1 608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249-4CC9-9AB3-DDB367180ECE}"/>
                </c:ext>
              </c:extLst>
            </c:dLbl>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2021</c:v>
                </c:pt>
                <c:pt idx="1">
                  <c:v>2022</c:v>
                </c:pt>
                <c:pt idx="2">
                  <c:v>2023</c:v>
                </c:pt>
              </c:numCache>
            </c:numRef>
          </c:cat>
          <c:val>
            <c:numRef>
              <c:f>Лист1!$B$2:$B$4</c:f>
              <c:numCache>
                <c:formatCode>General</c:formatCode>
                <c:ptCount val="3"/>
                <c:pt idx="0">
                  <c:v>649</c:v>
                </c:pt>
                <c:pt idx="1">
                  <c:v>1608</c:v>
                </c:pt>
                <c:pt idx="2">
                  <c:v>1735</c:v>
                </c:pt>
              </c:numCache>
            </c:numRef>
          </c:val>
          <c:extLst>
            <c:ext xmlns:c16="http://schemas.microsoft.com/office/drawing/2014/chart" uri="{C3380CC4-5D6E-409C-BE32-E72D297353CC}">
              <c16:uniqueId val="{00000005-0249-4CC9-9AB3-DDB367180ECE}"/>
            </c:ext>
          </c:extLst>
        </c:ser>
        <c:dLbls>
          <c:showLegendKey val="0"/>
          <c:showVal val="0"/>
          <c:showCatName val="0"/>
          <c:showSerName val="0"/>
          <c:showPercent val="0"/>
          <c:showBubbleSize val="0"/>
        </c:dLbls>
        <c:gapWidth val="150"/>
        <c:shape val="box"/>
        <c:axId val="345810528"/>
        <c:axId val="345812096"/>
        <c:axId val="0"/>
      </c:bar3DChart>
      <c:catAx>
        <c:axId val="345810528"/>
        <c:scaling>
          <c:orientation val="minMax"/>
        </c:scaling>
        <c:delete val="0"/>
        <c:axPos val="b"/>
        <c:title>
          <c:tx>
            <c:rich>
              <a:bodyPr/>
              <a:lstStyle/>
              <a:p>
                <a:pPr>
                  <a:defRPr sz="996" b="1" i="0" u="none" strike="noStrike" baseline="0">
                    <a:solidFill>
                      <a:srgbClr val="000000"/>
                    </a:solidFill>
                    <a:latin typeface="Times New Roman" panose="02020603050405020304" pitchFamily="18" charset="0"/>
                    <a:ea typeface="Calibri"/>
                    <a:cs typeface="Times New Roman" panose="02020603050405020304" pitchFamily="18" charset="0"/>
                  </a:defRPr>
                </a:pPr>
                <a:r>
                  <a:rPr lang="ru-RU">
                    <a:latin typeface="Times New Roman" panose="02020603050405020304" pitchFamily="18" charset="0"/>
                    <a:cs typeface="Times New Roman" panose="02020603050405020304" pitchFamily="18" charset="0"/>
                  </a:rPr>
                  <a:t>год</a:t>
                </a:r>
              </a:p>
            </c:rich>
          </c:tx>
          <c:layout>
            <c:manualLayout>
              <c:xMode val="edge"/>
              <c:yMode val="edge"/>
              <c:x val="0.90133410976361072"/>
              <c:y val="0.79054963148056678"/>
            </c:manualLayout>
          </c:layout>
          <c:overlay val="0"/>
        </c:title>
        <c:numFmt formatCode="General" sourceLinked="1"/>
        <c:majorTickMark val="out"/>
        <c:minorTickMark val="none"/>
        <c:tickLblPos val="nextTo"/>
        <c:txPr>
          <a:bodyPr/>
          <a:lstStyle/>
          <a:p>
            <a:pPr>
              <a:defRPr sz="1100" b="0" i="0">
                <a:latin typeface="Times New Roman" panose="02020603050405020304" pitchFamily="18" charset="0"/>
                <a:cs typeface="Times New Roman" panose="02020603050405020304" pitchFamily="18" charset="0"/>
              </a:defRPr>
            </a:pPr>
            <a:endParaRPr lang="ru-RU"/>
          </a:p>
        </c:txPr>
        <c:crossAx val="345812096"/>
        <c:crosses val="autoZero"/>
        <c:auto val="1"/>
        <c:lblAlgn val="ctr"/>
        <c:lblOffset val="100"/>
        <c:noMultiLvlLbl val="0"/>
      </c:catAx>
      <c:valAx>
        <c:axId val="345812096"/>
        <c:scaling>
          <c:orientation val="minMax"/>
        </c:scaling>
        <c:delete val="0"/>
        <c:axPos val="l"/>
        <c:majorGridlines/>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345810528"/>
        <c:crosses val="autoZero"/>
        <c:crossBetween val="between"/>
      </c:valAx>
      <c:spPr>
        <a:noFill/>
        <a:ln w="25431">
          <a:noFill/>
        </a:ln>
      </c:spPr>
    </c:plotArea>
    <c:plotVisOnly val="1"/>
    <c:dispBlanksAs val="gap"/>
    <c:showDLblsOverMax val="0"/>
  </c:chart>
  <c:spPr>
    <a:ln>
      <a:noFill/>
    </a:ln>
    <a:effectLst/>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hPercent val="24"/>
      <c:rotY val="0"/>
      <c:depthPercent val="100"/>
      <c:rAngAx val="1"/>
    </c:view3D>
    <c:floor>
      <c:thickness val="0"/>
      <c:spPr>
        <a:solidFill>
          <a:srgbClr val="C0C0C0"/>
        </a:solidFill>
        <a:ln w="3175">
          <a:solidFill>
            <a:srgbClr val="000000"/>
          </a:solidFill>
          <a:prstDash val="solid"/>
        </a:ln>
      </c:spPr>
    </c:floor>
    <c:sideWall>
      <c:thickness val="0"/>
      <c:spPr>
        <a:noFill/>
        <a:ln w="12700">
          <a:noFill/>
          <a:prstDash val="solid"/>
        </a:ln>
      </c:spPr>
    </c:sideWall>
    <c:backWall>
      <c:thickness val="0"/>
      <c:spPr>
        <a:noFill/>
        <a:ln w="12700">
          <a:noFill/>
          <a:prstDash val="solid"/>
        </a:ln>
      </c:spPr>
    </c:backWall>
    <c:plotArea>
      <c:layout>
        <c:manualLayout>
          <c:layoutTarget val="inner"/>
          <c:xMode val="edge"/>
          <c:yMode val="edge"/>
          <c:x val="6.4724079301408097E-2"/>
          <c:y val="6.348206474190727E-3"/>
          <c:w val="0.85343973258948014"/>
          <c:h val="0.87253605064072892"/>
        </c:manualLayout>
      </c:layout>
      <c:bar3DChart>
        <c:barDir val="col"/>
        <c:grouping val="clustered"/>
        <c:varyColors val="0"/>
        <c:ser>
          <c:idx val="0"/>
          <c:order val="0"/>
          <c:tx>
            <c:strRef>
              <c:f>Sheet1!$A$2</c:f>
              <c:strCache>
                <c:ptCount val="1"/>
                <c:pt idx="0">
                  <c:v>год</c:v>
                </c:pt>
              </c:strCache>
            </c:strRef>
          </c:tx>
          <c:spPr>
            <a:solidFill>
              <a:srgbClr val="9999FF"/>
            </a:solidFill>
            <a:ln w="12704">
              <a:noFill/>
              <a:prstDash val="solid"/>
            </a:ln>
          </c:spPr>
          <c:invertIfNegative val="0"/>
          <c:dPt>
            <c:idx val="0"/>
            <c:invertIfNegative val="0"/>
            <c:bubble3D val="0"/>
            <c:spPr>
              <a:solidFill>
                <a:srgbClr val="5B9BD5"/>
              </a:solidFill>
              <a:ln w="12704">
                <a:noFill/>
                <a:prstDash val="solid"/>
              </a:ln>
            </c:spPr>
            <c:extLst>
              <c:ext xmlns:c16="http://schemas.microsoft.com/office/drawing/2014/chart" uri="{C3380CC4-5D6E-409C-BE32-E72D297353CC}">
                <c16:uniqueId val="{00000000-DC09-4112-AAF0-CD44BA0ECBC7}"/>
              </c:ext>
            </c:extLst>
          </c:dPt>
          <c:dPt>
            <c:idx val="1"/>
            <c:invertIfNegative val="0"/>
            <c:bubble3D val="0"/>
            <c:spPr>
              <a:solidFill>
                <a:srgbClr val="ED7D31"/>
              </a:solidFill>
              <a:ln w="12704">
                <a:noFill/>
                <a:prstDash val="solid"/>
              </a:ln>
            </c:spPr>
            <c:extLst>
              <c:ext xmlns:c16="http://schemas.microsoft.com/office/drawing/2014/chart" uri="{C3380CC4-5D6E-409C-BE32-E72D297353CC}">
                <c16:uniqueId val="{00000001-DC09-4112-AAF0-CD44BA0ECBC7}"/>
              </c:ext>
            </c:extLst>
          </c:dPt>
          <c:dPt>
            <c:idx val="2"/>
            <c:invertIfNegative val="0"/>
            <c:bubble3D val="0"/>
            <c:spPr>
              <a:solidFill>
                <a:srgbClr val="A5A5A5"/>
              </a:solidFill>
              <a:ln w="12704">
                <a:noFill/>
                <a:prstDash val="solid"/>
              </a:ln>
            </c:spPr>
            <c:extLst>
              <c:ext xmlns:c16="http://schemas.microsoft.com/office/drawing/2014/chart" uri="{C3380CC4-5D6E-409C-BE32-E72D297353CC}">
                <c16:uniqueId val="{00000002-DC09-4112-AAF0-CD44BA0ECBC7}"/>
              </c:ext>
            </c:extLst>
          </c:dPt>
          <c:dLbls>
            <c:dLbl>
              <c:idx val="0"/>
              <c:layout>
                <c:manualLayout>
                  <c:x val="3.8949458240792906E-4"/>
                  <c:y val="-5.3607824161644598E-4"/>
                </c:manualLayout>
              </c:layout>
              <c:tx>
                <c:rich>
                  <a:bodyPr/>
                  <a:lstStyle/>
                  <a:p>
                    <a:r>
                      <a:rPr lang="en-US"/>
                      <a:t>350,4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09-4112-AAF0-CD44BA0ECBC7}"/>
                </c:ext>
              </c:extLst>
            </c:dLbl>
            <c:dLbl>
              <c:idx val="1"/>
              <c:layout>
                <c:manualLayout>
                  <c:x val="2.3822262601789377E-3"/>
                  <c:y val="6.3977477675625739E-3"/>
                </c:manualLayout>
              </c:layout>
              <c:tx>
                <c:rich>
                  <a:bodyPr/>
                  <a:lstStyle/>
                  <a:p>
                    <a:r>
                      <a:rPr lang="en-US"/>
                      <a:t>314,4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09-4112-AAF0-CD44BA0ECBC7}"/>
                </c:ext>
              </c:extLst>
            </c:dLbl>
            <c:dLbl>
              <c:idx val="2"/>
              <c:layout>
                <c:manualLayout>
                  <c:x val="-1.1230567332929538E-3"/>
                  <c:y val="-1.0510418041320253E-2"/>
                </c:manualLayout>
              </c:layout>
              <c:tx>
                <c:rich>
                  <a:bodyPr/>
                  <a:lstStyle/>
                  <a:p>
                    <a:r>
                      <a:rPr lang="en-US"/>
                      <a:t>264,2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C09-4112-AAF0-CD44BA0ECBC7}"/>
                </c:ext>
              </c:extLst>
            </c:dLbl>
            <c:dLbl>
              <c:idx val="3"/>
              <c:layout>
                <c:manualLayout>
                  <c:x val="1.7467528097449357E-2"/>
                  <c:y val="-4.4669276675611082E-2"/>
                </c:manualLayout>
              </c:layout>
              <c:tx>
                <c:rich>
                  <a:bodyPr/>
                  <a:lstStyle/>
                  <a:p>
                    <a:r>
                      <a:rPr lang="en-US"/>
                      <a:t>350,4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C09-4112-AAF0-CD44BA0ECBC7}"/>
                </c:ext>
              </c:extLst>
            </c:dLbl>
            <c:dLbl>
              <c:idx val="4"/>
              <c:layout>
                <c:manualLayout>
                  <c:x val="2.5333636180092874E-2"/>
                  <c:y val="-5.5619583864866089E-2"/>
                </c:manualLayout>
              </c:layout>
              <c:tx>
                <c:rich>
                  <a:bodyPr/>
                  <a:lstStyle/>
                  <a:p>
                    <a:r>
                      <a:rPr lang="en-US"/>
                      <a:t>314,4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C09-4112-AAF0-CD44BA0ECBC7}"/>
                </c:ext>
              </c:extLst>
            </c:dLbl>
            <c:dLbl>
              <c:idx val="5"/>
              <c:layout>
                <c:manualLayout>
                  <c:x val="2.1719737862955814E-2"/>
                  <c:y val="-1.56993303593704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C09-4112-AAF0-CD44BA0ECBC7}"/>
                </c:ext>
              </c:extLst>
            </c:dLbl>
            <c:spPr>
              <a:noFill/>
              <a:ln w="25408">
                <a:noFill/>
              </a:ln>
            </c:spPr>
            <c:txPr>
              <a:bodyPr/>
              <a:lstStyle/>
              <a:p>
                <a:pPr>
                  <a:defRPr sz="12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2021</c:v>
                </c:pt>
                <c:pt idx="1">
                  <c:v>2022</c:v>
                </c:pt>
                <c:pt idx="2">
                  <c:v>2023</c:v>
                </c:pt>
              </c:numCache>
            </c:numRef>
          </c:cat>
          <c:val>
            <c:numRef>
              <c:f>Sheet1!$B$2:$D$2</c:f>
              <c:numCache>
                <c:formatCode>General</c:formatCode>
                <c:ptCount val="3"/>
                <c:pt idx="0">
                  <c:v>350.4</c:v>
                </c:pt>
                <c:pt idx="1">
                  <c:v>314.39999999999998</c:v>
                </c:pt>
                <c:pt idx="2">
                  <c:v>264.2</c:v>
                </c:pt>
              </c:numCache>
            </c:numRef>
          </c:val>
          <c:extLst>
            <c:ext xmlns:c16="http://schemas.microsoft.com/office/drawing/2014/chart" uri="{C3380CC4-5D6E-409C-BE32-E72D297353CC}">
              <c16:uniqueId val="{00000006-DC09-4112-AAF0-CD44BA0ECBC7}"/>
            </c:ext>
          </c:extLst>
        </c:ser>
        <c:dLbls>
          <c:showLegendKey val="0"/>
          <c:showVal val="0"/>
          <c:showCatName val="0"/>
          <c:showSerName val="0"/>
          <c:showPercent val="0"/>
          <c:showBubbleSize val="0"/>
        </c:dLbls>
        <c:gapWidth val="150"/>
        <c:gapDepth val="0"/>
        <c:shape val="box"/>
        <c:axId val="345813272"/>
        <c:axId val="345810920"/>
        <c:axId val="0"/>
      </c:bar3DChart>
      <c:catAx>
        <c:axId val="345813272"/>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105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345810920"/>
        <c:crosses val="autoZero"/>
        <c:auto val="1"/>
        <c:lblAlgn val="ctr"/>
        <c:lblOffset val="100"/>
        <c:tickLblSkip val="1"/>
        <c:tickMarkSkip val="1"/>
        <c:noMultiLvlLbl val="0"/>
      </c:catAx>
      <c:valAx>
        <c:axId val="345810920"/>
        <c:scaling>
          <c:orientation val="minMax"/>
        </c:scaling>
        <c:delete val="1"/>
        <c:axPos val="l"/>
        <c:majorGridlines>
          <c:spPr>
            <a:ln w="3176">
              <a:noFill/>
              <a:prstDash val="solid"/>
            </a:ln>
          </c:spPr>
        </c:majorGridlines>
        <c:numFmt formatCode="General" sourceLinked="1"/>
        <c:majorTickMark val="out"/>
        <c:minorTickMark val="none"/>
        <c:tickLblPos val="nextTo"/>
        <c:crossAx val="345813272"/>
        <c:crosses val="autoZero"/>
        <c:crossBetween val="between"/>
      </c:valAx>
      <c:spPr>
        <a:noFill/>
        <a:ln w="25407">
          <a:noFill/>
        </a:ln>
      </c:spPr>
    </c:plotArea>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5"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5"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5"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5"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5"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5"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5"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5"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0.15203</cdr:x>
      <cdr:y>0.21293</cdr:y>
    </cdr:from>
    <cdr:to>
      <cdr:x>0.24491</cdr:x>
      <cdr:y>0.26796</cdr:y>
    </cdr:to>
    <cdr:sp macro="" textlink="">
      <cdr:nvSpPr>
        <cdr:cNvPr id="4" name="Поле 3"/>
        <cdr:cNvSpPr txBox="1"/>
      </cdr:nvSpPr>
      <cdr:spPr>
        <a:xfrm xmlns:a="http://schemas.openxmlformats.org/drawingml/2006/main">
          <a:off x="903035" y="1031635"/>
          <a:ext cx="551688" cy="26662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a:latin typeface="Times New Roman" panose="02020603050405020304" pitchFamily="18" charset="0"/>
              <a:cs typeface="Times New Roman" panose="02020603050405020304" pitchFamily="18" charset="0"/>
            </a:rPr>
            <a:t>1 231</a:t>
          </a:r>
        </a:p>
      </cdr:txBody>
    </cdr:sp>
  </cdr:relSizeAnchor>
  <cdr:relSizeAnchor xmlns:cdr="http://schemas.openxmlformats.org/drawingml/2006/chartDrawing">
    <cdr:from>
      <cdr:x>0.44427</cdr:x>
      <cdr:y>0.10437</cdr:y>
    </cdr:from>
    <cdr:to>
      <cdr:x>0.5356</cdr:x>
      <cdr:y>0.1556</cdr:y>
    </cdr:to>
    <cdr:sp macro="" textlink="">
      <cdr:nvSpPr>
        <cdr:cNvPr id="5" name="Поле 4"/>
        <cdr:cNvSpPr txBox="1"/>
      </cdr:nvSpPr>
      <cdr:spPr>
        <a:xfrm xmlns:a="http://schemas.openxmlformats.org/drawingml/2006/main">
          <a:off x="2733673" y="523902"/>
          <a:ext cx="561968" cy="25715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a:latin typeface="Times New Roman" panose="02020603050405020304" pitchFamily="18" charset="0"/>
              <a:cs typeface="Times New Roman" panose="02020603050405020304" pitchFamily="18" charset="0"/>
            </a:rPr>
            <a:t>1 477</a:t>
          </a:r>
        </a:p>
      </cdr:txBody>
    </cdr:sp>
  </cdr:relSizeAnchor>
  <cdr:relSizeAnchor xmlns:cdr="http://schemas.openxmlformats.org/drawingml/2006/chartDrawing">
    <cdr:from>
      <cdr:x>0.73529</cdr:x>
      <cdr:y>0.0229</cdr:y>
    </cdr:from>
    <cdr:to>
      <cdr:x>0.82198</cdr:x>
      <cdr:y>0.07983</cdr:y>
    </cdr:to>
    <cdr:sp macro="" textlink="">
      <cdr:nvSpPr>
        <cdr:cNvPr id="6" name="Поле 5"/>
        <cdr:cNvSpPr txBox="1"/>
      </cdr:nvSpPr>
      <cdr:spPr>
        <a:xfrm xmlns:a="http://schemas.openxmlformats.org/drawingml/2006/main">
          <a:off x="4367468" y="110961"/>
          <a:ext cx="514921" cy="27582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a:latin typeface="Times New Roman" panose="02020603050405020304" pitchFamily="18" charset="0"/>
              <a:cs typeface="Times New Roman" panose="02020603050405020304" pitchFamily="18" charset="0"/>
            </a:rPr>
            <a:t>1 665</a:t>
          </a:r>
        </a:p>
      </cdr:txBody>
    </cdr:sp>
  </cdr:relSizeAnchor>
  <cdr:relSizeAnchor xmlns:cdr="http://schemas.openxmlformats.org/drawingml/2006/chartDrawing">
    <cdr:from>
      <cdr:x>0.22447</cdr:x>
      <cdr:y>0.3833</cdr:y>
    </cdr:from>
    <cdr:to>
      <cdr:x>0.31425</cdr:x>
      <cdr:y>0.44212</cdr:y>
    </cdr:to>
    <cdr:sp macro="" textlink="">
      <cdr:nvSpPr>
        <cdr:cNvPr id="11" name="Поле 10"/>
        <cdr:cNvSpPr txBox="1"/>
      </cdr:nvSpPr>
      <cdr:spPr>
        <a:xfrm xmlns:a="http://schemas.openxmlformats.org/drawingml/2006/main">
          <a:off x="1381189" y="1924034"/>
          <a:ext cx="552430" cy="29525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latin typeface="Times New Roman" panose="02020603050405020304" pitchFamily="18" charset="0"/>
              <a:cs typeface="Times New Roman" panose="02020603050405020304" pitchFamily="18" charset="0"/>
            </a:rPr>
            <a:t>854</a:t>
          </a:r>
        </a:p>
      </cdr:txBody>
    </cdr:sp>
  </cdr:relSizeAnchor>
  <cdr:relSizeAnchor xmlns:cdr="http://schemas.openxmlformats.org/drawingml/2006/chartDrawing">
    <cdr:from>
      <cdr:x>0.29722</cdr:x>
      <cdr:y>0.60531</cdr:y>
    </cdr:from>
    <cdr:to>
      <cdr:x>0.37152</cdr:x>
      <cdr:y>0.65085</cdr:y>
    </cdr:to>
    <cdr:sp macro="" textlink="">
      <cdr:nvSpPr>
        <cdr:cNvPr id="12" name="Поле 11"/>
        <cdr:cNvSpPr txBox="1"/>
      </cdr:nvSpPr>
      <cdr:spPr>
        <a:xfrm xmlns:a="http://schemas.openxmlformats.org/drawingml/2006/main">
          <a:off x="1828842" y="3038470"/>
          <a:ext cx="457179" cy="22860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latin typeface="Times New Roman" panose="02020603050405020304" pitchFamily="18" charset="0"/>
              <a:cs typeface="Times New Roman" panose="02020603050405020304" pitchFamily="18" charset="0"/>
            </a:rPr>
            <a:t>377</a:t>
          </a:r>
        </a:p>
      </cdr:txBody>
    </cdr:sp>
  </cdr:relSizeAnchor>
  <cdr:relSizeAnchor xmlns:cdr="http://schemas.openxmlformats.org/drawingml/2006/chartDrawing">
    <cdr:from>
      <cdr:x>0.51702</cdr:x>
      <cdr:y>0.29981</cdr:y>
    </cdr:from>
    <cdr:to>
      <cdr:x>0.60216</cdr:x>
      <cdr:y>0.35294</cdr:y>
    </cdr:to>
    <cdr:sp macro="" textlink="">
      <cdr:nvSpPr>
        <cdr:cNvPr id="13" name="Поле 12"/>
        <cdr:cNvSpPr txBox="1"/>
      </cdr:nvSpPr>
      <cdr:spPr>
        <a:xfrm xmlns:a="http://schemas.openxmlformats.org/drawingml/2006/main">
          <a:off x="3181327" y="1504938"/>
          <a:ext cx="523879" cy="26669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a:latin typeface="Times New Roman" panose="02020603050405020304" pitchFamily="18" charset="0"/>
              <a:cs typeface="Times New Roman" panose="02020603050405020304" pitchFamily="18" charset="0"/>
            </a:rPr>
            <a:t>1 057</a:t>
          </a:r>
        </a:p>
      </cdr:txBody>
    </cdr:sp>
  </cdr:relSizeAnchor>
  <cdr:relSizeAnchor xmlns:cdr="http://schemas.openxmlformats.org/drawingml/2006/chartDrawing">
    <cdr:from>
      <cdr:x>0.57895</cdr:x>
      <cdr:y>0.58445</cdr:y>
    </cdr:from>
    <cdr:to>
      <cdr:x>0.65789</cdr:x>
      <cdr:y>0.62998</cdr:y>
    </cdr:to>
    <cdr:sp macro="" textlink="">
      <cdr:nvSpPr>
        <cdr:cNvPr id="14" name="Поле 13"/>
        <cdr:cNvSpPr txBox="1"/>
      </cdr:nvSpPr>
      <cdr:spPr>
        <a:xfrm xmlns:a="http://schemas.openxmlformats.org/drawingml/2006/main">
          <a:off x="3562379" y="2933731"/>
          <a:ext cx="485729" cy="22854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latin typeface="Times New Roman" panose="02020603050405020304" pitchFamily="18" charset="0"/>
              <a:cs typeface="Times New Roman" panose="02020603050405020304" pitchFamily="18" charset="0"/>
            </a:rPr>
            <a:t>420</a:t>
          </a:r>
        </a:p>
      </cdr:txBody>
    </cdr:sp>
  </cdr:relSizeAnchor>
  <cdr:relSizeAnchor xmlns:cdr="http://schemas.openxmlformats.org/drawingml/2006/chartDrawing">
    <cdr:from>
      <cdr:x>0.79843</cdr:x>
      <cdr:y>0.24661</cdr:y>
    </cdr:from>
    <cdr:to>
      <cdr:x>0.88667</cdr:x>
      <cdr:y>0.29594</cdr:y>
    </cdr:to>
    <cdr:sp macro="" textlink="">
      <cdr:nvSpPr>
        <cdr:cNvPr id="15" name="Поле 14"/>
        <cdr:cNvSpPr txBox="1"/>
      </cdr:nvSpPr>
      <cdr:spPr>
        <a:xfrm xmlns:a="http://schemas.openxmlformats.org/drawingml/2006/main">
          <a:off x="4742497" y="1194858"/>
          <a:ext cx="524127" cy="23900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a:latin typeface="Times New Roman" panose="02020603050405020304" pitchFamily="18" charset="0"/>
              <a:cs typeface="Times New Roman" panose="02020603050405020304" pitchFamily="18" charset="0"/>
            </a:rPr>
            <a:t>1 169</a:t>
          </a:r>
        </a:p>
      </cdr:txBody>
    </cdr:sp>
  </cdr:relSizeAnchor>
  <cdr:relSizeAnchor xmlns:cdr="http://schemas.openxmlformats.org/drawingml/2006/chartDrawing">
    <cdr:from>
      <cdr:x>0.86682</cdr:x>
      <cdr:y>0.56033</cdr:y>
    </cdr:from>
    <cdr:to>
      <cdr:x>0.93648</cdr:x>
      <cdr:y>0.62105</cdr:y>
    </cdr:to>
    <cdr:sp macro="" textlink="">
      <cdr:nvSpPr>
        <cdr:cNvPr id="16" name="Поле 15"/>
        <cdr:cNvSpPr txBox="1"/>
      </cdr:nvSpPr>
      <cdr:spPr>
        <a:xfrm xmlns:a="http://schemas.openxmlformats.org/drawingml/2006/main">
          <a:off x="5148707" y="2714814"/>
          <a:ext cx="413766" cy="29419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latin typeface="Times New Roman" panose="02020603050405020304" pitchFamily="18" charset="0"/>
              <a:cs typeface="Times New Roman" panose="02020603050405020304" pitchFamily="18" charset="0"/>
            </a:rPr>
            <a:t>496</a:t>
          </a:r>
        </a:p>
      </cdr:txBody>
    </cdr:sp>
  </cdr:relSizeAnchor>
</c:userShapes>
</file>

<file path=word/drawings/drawing2.xml><?xml version="1.0" encoding="utf-8"?>
<c:userShapes xmlns:c="http://schemas.openxmlformats.org/drawingml/2006/chart">
  <cdr:relSizeAnchor xmlns:cdr="http://schemas.openxmlformats.org/drawingml/2006/chartDrawing">
    <cdr:from>
      <cdr:x>0.8665</cdr:x>
      <cdr:y>0.05084</cdr:y>
    </cdr:from>
    <cdr:to>
      <cdr:x>0.95122</cdr:x>
      <cdr:y>0.1257</cdr:y>
    </cdr:to>
    <cdr:sp macro="" textlink="">
      <cdr:nvSpPr>
        <cdr:cNvPr id="8" name="Поле 7"/>
        <cdr:cNvSpPr txBox="1"/>
      </cdr:nvSpPr>
      <cdr:spPr>
        <a:xfrm xmlns:a="http://schemas.openxmlformats.org/drawingml/2006/main">
          <a:off x="5075873" y="200484"/>
          <a:ext cx="496279" cy="2951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latin typeface="Times New Roman" panose="02020603050405020304" pitchFamily="18" charset="0"/>
              <a:cs typeface="Times New Roman" panose="02020603050405020304" pitchFamily="18" charset="0"/>
            </a:rPr>
            <a:t>3 169</a:t>
          </a:r>
        </a:p>
      </cdr:txBody>
    </cdr:sp>
  </cdr:relSizeAnchor>
  <cdr:relSizeAnchor xmlns:cdr="http://schemas.openxmlformats.org/drawingml/2006/chartDrawing">
    <cdr:from>
      <cdr:x>0.80045</cdr:x>
      <cdr:y>0.15793</cdr:y>
    </cdr:from>
    <cdr:to>
      <cdr:x>0.89073</cdr:x>
      <cdr:y>0.2124</cdr:y>
    </cdr:to>
    <cdr:sp macro="" textlink="">
      <cdr:nvSpPr>
        <cdr:cNvPr id="9" name="Поле 8"/>
        <cdr:cNvSpPr txBox="1"/>
      </cdr:nvSpPr>
      <cdr:spPr>
        <a:xfrm xmlns:a="http://schemas.openxmlformats.org/drawingml/2006/main">
          <a:off x="4688920" y="598687"/>
          <a:ext cx="528849" cy="2064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solidFill>
                <a:sysClr val="windowText" lastClr="000000"/>
              </a:solidFill>
              <a:latin typeface="Times New Roman" panose="02020603050405020304" pitchFamily="18" charset="0"/>
              <a:cs typeface="Times New Roman" panose="02020603050405020304" pitchFamily="18" charset="0"/>
            </a:rPr>
            <a:t>2 593</a:t>
          </a:r>
        </a:p>
      </cdr:txBody>
    </cdr:sp>
  </cdr:relSizeAnchor>
  <cdr:relSizeAnchor xmlns:cdr="http://schemas.openxmlformats.org/drawingml/2006/chartDrawing">
    <cdr:from>
      <cdr:x>0.7297</cdr:x>
      <cdr:y>0.13271</cdr:y>
    </cdr:from>
    <cdr:to>
      <cdr:x>0.81303</cdr:x>
      <cdr:y>0.21096</cdr:y>
    </cdr:to>
    <cdr:sp macro="" textlink="">
      <cdr:nvSpPr>
        <cdr:cNvPr id="10" name="Поле 9"/>
        <cdr:cNvSpPr txBox="1"/>
      </cdr:nvSpPr>
      <cdr:spPr>
        <a:xfrm xmlns:a="http://schemas.openxmlformats.org/drawingml/2006/main">
          <a:off x="4274515" y="523308"/>
          <a:ext cx="488136" cy="30856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latin typeface="Times New Roman" panose="02020603050405020304" pitchFamily="18" charset="0"/>
              <a:cs typeface="Times New Roman" panose="02020603050405020304" pitchFamily="18" charset="0"/>
            </a:rPr>
            <a:t>2 640</a:t>
          </a:r>
        </a:p>
      </cdr:txBody>
    </cdr:sp>
  </cdr:relSizeAnchor>
  <cdr:relSizeAnchor xmlns:cdr="http://schemas.openxmlformats.org/drawingml/2006/chartDrawing">
    <cdr:from>
      <cdr:x>0.25753</cdr:x>
      <cdr:y>0.28385</cdr:y>
    </cdr:from>
    <cdr:to>
      <cdr:x>0.33912</cdr:x>
      <cdr:y>0.34921</cdr:y>
    </cdr:to>
    <cdr:sp macro="" textlink="">
      <cdr:nvSpPr>
        <cdr:cNvPr id="11" name="Поле 10"/>
        <cdr:cNvSpPr txBox="1"/>
      </cdr:nvSpPr>
      <cdr:spPr>
        <a:xfrm xmlns:a="http://schemas.openxmlformats.org/drawingml/2006/main">
          <a:off x="1508578" y="1119306"/>
          <a:ext cx="477944" cy="25773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latin typeface="Times New Roman" panose="02020603050405020304" pitchFamily="18" charset="0"/>
              <a:cs typeface="Times New Roman" panose="02020603050405020304" pitchFamily="18" charset="0"/>
            </a:rPr>
            <a:t>1 917</a:t>
          </a:r>
        </a:p>
      </cdr:txBody>
    </cdr:sp>
  </cdr:relSizeAnchor>
  <cdr:relSizeAnchor xmlns:cdr="http://schemas.openxmlformats.org/drawingml/2006/chartDrawing">
    <cdr:from>
      <cdr:x>0.19671</cdr:x>
      <cdr:y>0.38037</cdr:y>
    </cdr:from>
    <cdr:to>
      <cdr:x>0.2783</cdr:x>
      <cdr:y>0.44355</cdr:y>
    </cdr:to>
    <cdr:sp macro="" textlink="">
      <cdr:nvSpPr>
        <cdr:cNvPr id="12" name="Поле 11"/>
        <cdr:cNvSpPr txBox="1"/>
      </cdr:nvSpPr>
      <cdr:spPr>
        <a:xfrm xmlns:a="http://schemas.openxmlformats.org/drawingml/2006/main">
          <a:off x="1152303" y="1499921"/>
          <a:ext cx="477944" cy="24914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latin typeface="Times New Roman" panose="02020603050405020304" pitchFamily="18" charset="0"/>
              <a:cs typeface="Times New Roman" panose="02020603050405020304" pitchFamily="18" charset="0"/>
            </a:rPr>
            <a:t>1 367</a:t>
          </a:r>
        </a:p>
      </cdr:txBody>
    </cdr:sp>
  </cdr:relSizeAnchor>
  <cdr:relSizeAnchor xmlns:cdr="http://schemas.openxmlformats.org/drawingml/2006/chartDrawing">
    <cdr:from>
      <cdr:x>0.12189</cdr:x>
      <cdr:y>0.34548</cdr:y>
    </cdr:from>
    <cdr:to>
      <cdr:x>0.21217</cdr:x>
      <cdr:y>0.41083</cdr:y>
    </cdr:to>
    <cdr:sp macro="" textlink="">
      <cdr:nvSpPr>
        <cdr:cNvPr id="13" name="Поле 12"/>
        <cdr:cNvSpPr txBox="1"/>
      </cdr:nvSpPr>
      <cdr:spPr>
        <a:xfrm xmlns:a="http://schemas.openxmlformats.org/drawingml/2006/main">
          <a:off x="714029" y="1362366"/>
          <a:ext cx="528849" cy="25769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latin typeface="Times New Roman" panose="02020603050405020304" pitchFamily="18" charset="0"/>
              <a:cs typeface="Times New Roman" panose="02020603050405020304" pitchFamily="18" charset="0"/>
            </a:rPr>
            <a:t>1 507</a:t>
          </a:r>
        </a:p>
      </cdr:txBody>
    </cdr:sp>
  </cdr:relSizeAnchor>
  <cdr:relSizeAnchor xmlns:cdr="http://schemas.openxmlformats.org/drawingml/2006/chartDrawing">
    <cdr:from>
      <cdr:x>0.4291</cdr:x>
      <cdr:y>0.28447</cdr:y>
    </cdr:from>
    <cdr:to>
      <cdr:x>0.52111</cdr:x>
      <cdr:y>0.34925</cdr:y>
    </cdr:to>
    <cdr:sp macro="" textlink="">
      <cdr:nvSpPr>
        <cdr:cNvPr id="14" name="Поле 13"/>
        <cdr:cNvSpPr txBox="1"/>
      </cdr:nvSpPr>
      <cdr:spPr>
        <a:xfrm xmlns:a="http://schemas.openxmlformats.org/drawingml/2006/main">
          <a:off x="2513637" y="1078410"/>
          <a:ext cx="538983" cy="24556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latin typeface="Times New Roman" panose="02020603050405020304" pitchFamily="18" charset="0"/>
              <a:cs typeface="Times New Roman" panose="02020603050405020304" pitchFamily="18" charset="0"/>
            </a:rPr>
            <a:t>1 894</a:t>
          </a:r>
        </a:p>
      </cdr:txBody>
    </cdr:sp>
  </cdr:relSizeAnchor>
  <cdr:relSizeAnchor xmlns:cdr="http://schemas.openxmlformats.org/drawingml/2006/chartDrawing">
    <cdr:from>
      <cdr:x>0.49897</cdr:x>
      <cdr:y>0.32208</cdr:y>
    </cdr:from>
    <cdr:to>
      <cdr:x>0.6014</cdr:x>
      <cdr:y>0.38962</cdr:y>
    </cdr:to>
    <cdr:sp macro="" textlink="">
      <cdr:nvSpPr>
        <cdr:cNvPr id="15" name="Поле 14"/>
        <cdr:cNvSpPr txBox="1"/>
      </cdr:nvSpPr>
      <cdr:spPr>
        <a:xfrm xmlns:a="http://schemas.openxmlformats.org/drawingml/2006/main">
          <a:off x="2922904" y="1270089"/>
          <a:ext cx="600022" cy="26633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latin typeface="Times New Roman" panose="02020603050405020304" pitchFamily="18" charset="0"/>
              <a:cs typeface="Times New Roman" panose="02020603050405020304" pitchFamily="18" charset="0"/>
            </a:rPr>
            <a:t>1 773</a:t>
          </a:r>
        </a:p>
      </cdr:txBody>
    </cdr:sp>
  </cdr:relSizeAnchor>
  <cdr:relSizeAnchor xmlns:cdr="http://schemas.openxmlformats.org/drawingml/2006/chartDrawing">
    <cdr:from>
      <cdr:x>0.56768</cdr:x>
      <cdr:y>0.21995</cdr:y>
    </cdr:from>
    <cdr:to>
      <cdr:x>0.66491</cdr:x>
      <cdr:y>0.28531</cdr:y>
    </cdr:to>
    <cdr:sp macro="" textlink="">
      <cdr:nvSpPr>
        <cdr:cNvPr id="16" name="Поле 15"/>
        <cdr:cNvSpPr txBox="1"/>
      </cdr:nvSpPr>
      <cdr:spPr>
        <a:xfrm xmlns:a="http://schemas.openxmlformats.org/drawingml/2006/main">
          <a:off x="3325399" y="867358"/>
          <a:ext cx="569561" cy="25773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latin typeface="Times New Roman" panose="02020603050405020304" pitchFamily="18" charset="0"/>
              <a:cs typeface="Times New Roman" panose="02020603050405020304" pitchFamily="18" charset="0"/>
            </a:rPr>
            <a:t>2 329</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C40DA-F9F2-46E9-A6D2-6314B8602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1670</TotalTime>
  <Pages>72</Pages>
  <Words>22291</Words>
  <Characters>127061</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Бердникова Елена Н.</dc:creator>
  <cp:keywords/>
  <dc:description/>
  <cp:lastModifiedBy>user</cp:lastModifiedBy>
  <cp:revision>57</cp:revision>
  <cp:lastPrinted>2024-02-14T07:46:00Z</cp:lastPrinted>
  <dcterms:created xsi:type="dcterms:W3CDTF">2024-02-13T11:55:00Z</dcterms:created>
  <dcterms:modified xsi:type="dcterms:W3CDTF">2024-04-09T08:25:00Z</dcterms:modified>
</cp:coreProperties>
</file>