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theme/themeOverride5.xml" ContentType="application/vnd.openxmlformats-officedocument.themeOverride+xml"/>
  <Override PartName="/word/charts/chart9.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DB1" w:rsidRPr="00F91641" w:rsidRDefault="00C95DB1" w:rsidP="00BD0478">
      <w:pPr>
        <w:spacing w:after="0" w:line="240" w:lineRule="auto"/>
        <w:ind w:firstLine="709"/>
        <w:jc w:val="center"/>
        <w:rPr>
          <w:rFonts w:ascii="Times New Roman" w:eastAsia="Times New Roman" w:hAnsi="Times New Roman" w:cs="Times New Roman"/>
          <w:b/>
          <w:sz w:val="28"/>
          <w:szCs w:val="28"/>
          <w:lang w:eastAsia="ru-RU"/>
        </w:rPr>
      </w:pPr>
      <w:r w:rsidRPr="00F91641">
        <w:rPr>
          <w:rFonts w:ascii="Times New Roman" w:eastAsia="Times New Roman" w:hAnsi="Times New Roman" w:cs="Times New Roman"/>
          <w:b/>
          <w:sz w:val="28"/>
          <w:szCs w:val="28"/>
          <w:lang w:eastAsia="ru-RU"/>
        </w:rPr>
        <w:t>Основные результаты деятельности администрации</w:t>
      </w:r>
    </w:p>
    <w:p w:rsidR="00C95DB1" w:rsidRPr="00F91641" w:rsidRDefault="00C95DB1" w:rsidP="00BD0478">
      <w:pPr>
        <w:spacing w:after="0" w:line="240" w:lineRule="auto"/>
        <w:ind w:firstLine="709"/>
        <w:jc w:val="center"/>
        <w:rPr>
          <w:rFonts w:ascii="Times New Roman" w:eastAsia="Times New Roman" w:hAnsi="Times New Roman" w:cs="Times New Roman"/>
          <w:b/>
          <w:sz w:val="28"/>
          <w:szCs w:val="28"/>
          <w:lang w:eastAsia="ru-RU"/>
        </w:rPr>
      </w:pPr>
      <w:r w:rsidRPr="00F91641">
        <w:rPr>
          <w:rFonts w:ascii="Times New Roman" w:eastAsia="Times New Roman" w:hAnsi="Times New Roman" w:cs="Times New Roman"/>
          <w:b/>
          <w:sz w:val="28"/>
          <w:szCs w:val="28"/>
          <w:lang w:eastAsia="ru-RU"/>
        </w:rPr>
        <w:t>Рамонского муниципального района Воронежской области и ее органов по социально-экономическому развитию</w:t>
      </w:r>
    </w:p>
    <w:p w:rsidR="00C95DB1" w:rsidRPr="00F91641" w:rsidRDefault="00C95DB1" w:rsidP="00BD0478">
      <w:pPr>
        <w:spacing w:after="0" w:line="240" w:lineRule="auto"/>
        <w:ind w:firstLine="709"/>
        <w:jc w:val="center"/>
        <w:rPr>
          <w:rFonts w:ascii="Times New Roman" w:eastAsia="Times New Roman" w:hAnsi="Times New Roman" w:cs="Times New Roman"/>
          <w:b/>
          <w:sz w:val="28"/>
          <w:szCs w:val="28"/>
          <w:lang w:eastAsia="ru-RU"/>
        </w:rPr>
      </w:pPr>
    </w:p>
    <w:p w:rsidR="00932735" w:rsidRPr="00932735" w:rsidRDefault="00932735" w:rsidP="00BD0478">
      <w:pPr>
        <w:spacing w:after="0" w:line="240" w:lineRule="auto"/>
        <w:ind w:firstLine="709"/>
        <w:jc w:val="both"/>
        <w:rPr>
          <w:rFonts w:ascii="Times New Roman" w:eastAsia="Times New Roman" w:hAnsi="Times New Roman" w:cs="Times New Roman"/>
          <w:sz w:val="28"/>
          <w:szCs w:val="28"/>
          <w:lang w:eastAsia="ru-RU"/>
        </w:rPr>
      </w:pPr>
      <w:r w:rsidRPr="00932735">
        <w:rPr>
          <w:rFonts w:ascii="Times New Roman" w:eastAsia="Times New Roman" w:hAnsi="Times New Roman" w:cs="Times New Roman"/>
          <w:sz w:val="28"/>
          <w:szCs w:val="28"/>
          <w:lang w:eastAsia="ru-RU"/>
        </w:rPr>
        <w:t xml:space="preserve">Как и в предыдущий год, </w:t>
      </w:r>
      <w:r w:rsidR="00EB5C75">
        <w:rPr>
          <w:rFonts w:ascii="Times New Roman" w:eastAsia="Times New Roman" w:hAnsi="Times New Roman" w:cs="Times New Roman"/>
          <w:sz w:val="28"/>
          <w:szCs w:val="28"/>
          <w:lang w:eastAsia="ru-RU"/>
        </w:rPr>
        <w:t>в условиях</w:t>
      </w:r>
      <w:r w:rsidRPr="00932735">
        <w:rPr>
          <w:rFonts w:ascii="Times New Roman" w:eastAsia="Times New Roman" w:hAnsi="Times New Roman" w:cs="Times New Roman"/>
          <w:sz w:val="28"/>
          <w:szCs w:val="28"/>
          <w:lang w:eastAsia="ru-RU"/>
        </w:rPr>
        <w:t xml:space="preserve"> непростой</w:t>
      </w:r>
      <w:r w:rsidR="00EB5C75">
        <w:rPr>
          <w:rFonts w:ascii="Times New Roman" w:eastAsia="Times New Roman" w:hAnsi="Times New Roman" w:cs="Times New Roman"/>
          <w:sz w:val="28"/>
          <w:szCs w:val="28"/>
          <w:lang w:eastAsia="ru-RU"/>
        </w:rPr>
        <w:t xml:space="preserve"> эпидемиологической и</w:t>
      </w:r>
      <w:r w:rsidRPr="00932735">
        <w:rPr>
          <w:rFonts w:ascii="Times New Roman" w:eastAsia="Times New Roman" w:hAnsi="Times New Roman" w:cs="Times New Roman"/>
          <w:sz w:val="28"/>
          <w:szCs w:val="28"/>
          <w:lang w:eastAsia="ru-RU"/>
        </w:rPr>
        <w:t xml:space="preserve"> экономической ситуаци</w:t>
      </w:r>
      <w:r w:rsidR="00EB5C75">
        <w:rPr>
          <w:rFonts w:ascii="Times New Roman" w:eastAsia="Times New Roman" w:hAnsi="Times New Roman" w:cs="Times New Roman"/>
          <w:sz w:val="28"/>
          <w:szCs w:val="28"/>
          <w:lang w:eastAsia="ru-RU"/>
        </w:rPr>
        <w:t>и</w:t>
      </w:r>
      <w:r w:rsidRPr="00932735">
        <w:rPr>
          <w:rFonts w:ascii="Times New Roman" w:eastAsia="Times New Roman" w:hAnsi="Times New Roman" w:cs="Times New Roman"/>
          <w:sz w:val="28"/>
          <w:szCs w:val="28"/>
          <w:lang w:eastAsia="ru-RU"/>
        </w:rPr>
        <w:t xml:space="preserve"> в стране, социально-экономическое развитие района по итогам 2021 года характеризуется сохранением ранее достигнутых показателей и стабильностью бюджетного сектора экономики.</w:t>
      </w:r>
    </w:p>
    <w:p w:rsidR="00932735" w:rsidRPr="00932735" w:rsidRDefault="00932735" w:rsidP="00BD0478">
      <w:pPr>
        <w:spacing w:after="0" w:line="240" w:lineRule="auto"/>
        <w:ind w:firstLine="709"/>
        <w:jc w:val="both"/>
        <w:rPr>
          <w:rFonts w:ascii="Times New Roman" w:eastAsia="Times New Roman" w:hAnsi="Times New Roman" w:cs="Times New Roman"/>
          <w:sz w:val="28"/>
          <w:szCs w:val="28"/>
          <w:lang w:eastAsia="ru-RU"/>
        </w:rPr>
      </w:pPr>
      <w:r w:rsidRPr="00932735">
        <w:rPr>
          <w:rFonts w:ascii="Times New Roman" w:eastAsia="Times New Roman" w:hAnsi="Times New Roman" w:cs="Times New Roman"/>
          <w:sz w:val="28"/>
          <w:szCs w:val="28"/>
          <w:lang w:eastAsia="ru-RU"/>
        </w:rPr>
        <w:t>Важнейшими направлениями деятельности являл</w:t>
      </w:r>
      <w:r w:rsidR="00783766">
        <w:rPr>
          <w:rFonts w:ascii="Times New Roman" w:eastAsia="Times New Roman" w:hAnsi="Times New Roman" w:cs="Times New Roman"/>
          <w:sz w:val="28"/>
          <w:szCs w:val="28"/>
          <w:lang w:eastAsia="ru-RU"/>
        </w:rPr>
        <w:t>и</w:t>
      </w:r>
      <w:r w:rsidRPr="00932735">
        <w:rPr>
          <w:rFonts w:ascii="Times New Roman" w:eastAsia="Times New Roman" w:hAnsi="Times New Roman" w:cs="Times New Roman"/>
          <w:sz w:val="28"/>
          <w:szCs w:val="28"/>
          <w:lang w:eastAsia="ru-RU"/>
        </w:rPr>
        <w:t>сь улучшение качества жизни населения и формирование благоприятных условий для развития экономики района.</w:t>
      </w:r>
    </w:p>
    <w:p w:rsidR="00932735" w:rsidRDefault="00932735" w:rsidP="00BD0478">
      <w:pPr>
        <w:spacing w:after="0" w:line="240" w:lineRule="auto"/>
        <w:ind w:firstLine="709"/>
        <w:jc w:val="both"/>
        <w:rPr>
          <w:rFonts w:ascii="Times New Roman" w:eastAsia="Times New Roman" w:hAnsi="Times New Roman" w:cs="Times New Roman"/>
          <w:sz w:val="28"/>
          <w:szCs w:val="28"/>
          <w:lang w:eastAsia="ru-RU"/>
        </w:rPr>
      </w:pPr>
      <w:r w:rsidRPr="00932735">
        <w:rPr>
          <w:rFonts w:ascii="Times New Roman" w:eastAsia="Times New Roman" w:hAnsi="Times New Roman" w:cs="Times New Roman"/>
          <w:sz w:val="28"/>
          <w:szCs w:val="28"/>
          <w:lang w:eastAsia="ru-RU"/>
        </w:rPr>
        <w:t>В отчетном году сохранены позиции по основным направлениям экономики - промышленности, сельскому хозяйству, оптовой и розничной торговле.</w:t>
      </w:r>
    </w:p>
    <w:p w:rsidR="00C95DB1" w:rsidRPr="000200C8" w:rsidRDefault="00C95DB1" w:rsidP="00BD0478">
      <w:pPr>
        <w:spacing w:after="0" w:line="240" w:lineRule="auto"/>
        <w:ind w:firstLine="709"/>
        <w:jc w:val="both"/>
        <w:rPr>
          <w:rFonts w:ascii="Times New Roman" w:eastAsia="Times New Roman" w:hAnsi="Times New Roman" w:cs="Times New Roman"/>
          <w:sz w:val="28"/>
          <w:szCs w:val="28"/>
          <w:lang w:eastAsia="ru-RU"/>
        </w:rPr>
      </w:pPr>
      <w:r w:rsidRPr="000200C8">
        <w:rPr>
          <w:rFonts w:ascii="Times New Roman" w:eastAsia="Times New Roman" w:hAnsi="Times New Roman" w:cs="Times New Roman"/>
          <w:sz w:val="28"/>
          <w:szCs w:val="28"/>
          <w:lang w:eastAsia="ru-RU"/>
        </w:rPr>
        <w:t xml:space="preserve">Совокупный доход организаций (оборот организаций), расположенных на территории района в 2021 году составил 165,9 млрд. рублей </w:t>
      </w:r>
      <w:r w:rsidR="00742AA3" w:rsidRPr="000200C8">
        <w:rPr>
          <w:rFonts w:ascii="Times New Roman" w:eastAsia="Times New Roman" w:hAnsi="Times New Roman" w:cs="Times New Roman"/>
          <w:sz w:val="28"/>
          <w:szCs w:val="28"/>
          <w:lang w:eastAsia="ru-RU"/>
        </w:rPr>
        <w:t>–</w:t>
      </w:r>
      <w:r w:rsidRPr="000200C8">
        <w:rPr>
          <w:rFonts w:ascii="Times New Roman" w:eastAsia="Times New Roman" w:hAnsi="Times New Roman" w:cs="Times New Roman"/>
          <w:sz w:val="28"/>
          <w:szCs w:val="28"/>
          <w:lang w:eastAsia="ru-RU"/>
        </w:rPr>
        <w:t xml:space="preserve"> </w:t>
      </w:r>
      <w:r w:rsidR="00742AA3" w:rsidRPr="000200C8">
        <w:rPr>
          <w:rFonts w:ascii="Times New Roman" w:eastAsia="Times New Roman" w:hAnsi="Times New Roman" w:cs="Times New Roman"/>
          <w:sz w:val="28"/>
          <w:szCs w:val="28"/>
          <w:lang w:eastAsia="ru-RU"/>
        </w:rPr>
        <w:t>147% к уровню 2020 года.</w:t>
      </w:r>
    </w:p>
    <w:p w:rsidR="00C95DB1" w:rsidRPr="00770FD7" w:rsidRDefault="00C95DB1" w:rsidP="00BD0478">
      <w:pPr>
        <w:spacing w:after="0" w:line="240" w:lineRule="auto"/>
        <w:ind w:firstLine="709"/>
        <w:jc w:val="both"/>
        <w:rPr>
          <w:rFonts w:ascii="Times New Roman" w:eastAsia="Times New Roman" w:hAnsi="Times New Roman" w:cs="Times New Roman"/>
          <w:sz w:val="28"/>
          <w:szCs w:val="28"/>
          <w:lang w:eastAsia="ru-RU"/>
        </w:rPr>
      </w:pPr>
      <w:r w:rsidRPr="00770FD7">
        <w:rPr>
          <w:rFonts w:ascii="Times New Roman" w:eastAsia="Times New Roman" w:hAnsi="Times New Roman" w:cs="Times New Roman"/>
          <w:sz w:val="28"/>
          <w:szCs w:val="28"/>
          <w:lang w:eastAsia="ru-RU"/>
        </w:rPr>
        <w:t>По подведенным в отчетном году результатам мониторинга эффективности деятельности органов местного самоуправления за 20</w:t>
      </w:r>
      <w:r w:rsidR="00742AA3" w:rsidRPr="00770FD7">
        <w:rPr>
          <w:rFonts w:ascii="Times New Roman" w:eastAsia="Times New Roman" w:hAnsi="Times New Roman" w:cs="Times New Roman"/>
          <w:sz w:val="28"/>
          <w:szCs w:val="28"/>
          <w:lang w:eastAsia="ru-RU"/>
        </w:rPr>
        <w:t>20</w:t>
      </w:r>
      <w:r w:rsidRPr="00770FD7">
        <w:rPr>
          <w:rFonts w:ascii="Times New Roman" w:eastAsia="Times New Roman" w:hAnsi="Times New Roman" w:cs="Times New Roman"/>
          <w:sz w:val="28"/>
          <w:szCs w:val="28"/>
          <w:lang w:eastAsia="ru-RU"/>
        </w:rPr>
        <w:t xml:space="preserve"> год по федеральным показателям район занял </w:t>
      </w:r>
      <w:r w:rsidR="00742AA3" w:rsidRPr="00770FD7">
        <w:rPr>
          <w:rFonts w:ascii="Times New Roman" w:eastAsia="Times New Roman" w:hAnsi="Times New Roman" w:cs="Times New Roman"/>
          <w:sz w:val="28"/>
          <w:szCs w:val="28"/>
          <w:lang w:eastAsia="ru-RU"/>
        </w:rPr>
        <w:t>2</w:t>
      </w:r>
      <w:r w:rsidRPr="00770FD7">
        <w:rPr>
          <w:rFonts w:ascii="Times New Roman" w:eastAsia="Times New Roman" w:hAnsi="Times New Roman" w:cs="Times New Roman"/>
          <w:sz w:val="28"/>
          <w:szCs w:val="28"/>
          <w:lang w:eastAsia="ru-RU"/>
        </w:rPr>
        <w:t xml:space="preserve">-е место, по региональным показателям - </w:t>
      </w:r>
      <w:r w:rsidR="00742AA3" w:rsidRPr="00770FD7">
        <w:rPr>
          <w:rFonts w:ascii="Times New Roman" w:eastAsia="Times New Roman" w:hAnsi="Times New Roman" w:cs="Times New Roman"/>
          <w:sz w:val="28"/>
          <w:szCs w:val="28"/>
          <w:lang w:eastAsia="ru-RU"/>
        </w:rPr>
        <w:t>3</w:t>
      </w:r>
      <w:r w:rsidRPr="00770FD7">
        <w:rPr>
          <w:rFonts w:ascii="Times New Roman" w:eastAsia="Times New Roman" w:hAnsi="Times New Roman" w:cs="Times New Roman"/>
          <w:sz w:val="28"/>
          <w:szCs w:val="28"/>
          <w:lang w:eastAsia="ru-RU"/>
        </w:rPr>
        <w:t xml:space="preserve">-е место среди </w:t>
      </w:r>
      <w:r w:rsidR="00823FDD" w:rsidRPr="00770FD7">
        <w:rPr>
          <w:rFonts w:ascii="Times New Roman" w:eastAsia="Times New Roman" w:hAnsi="Times New Roman" w:cs="Times New Roman"/>
          <w:sz w:val="28"/>
          <w:szCs w:val="28"/>
          <w:lang w:eastAsia="ru-RU"/>
        </w:rPr>
        <w:t>3</w:t>
      </w:r>
      <w:r w:rsidR="00E11B5D" w:rsidRPr="00770FD7">
        <w:rPr>
          <w:rFonts w:ascii="Times New Roman" w:eastAsia="Times New Roman" w:hAnsi="Times New Roman" w:cs="Times New Roman"/>
          <w:sz w:val="28"/>
          <w:szCs w:val="28"/>
          <w:lang w:eastAsia="ru-RU"/>
        </w:rPr>
        <w:t>2</w:t>
      </w:r>
      <w:r w:rsidR="00EB5C75" w:rsidRPr="00770FD7">
        <w:rPr>
          <w:rFonts w:ascii="Times New Roman" w:eastAsia="Times New Roman" w:hAnsi="Times New Roman" w:cs="Times New Roman"/>
          <w:sz w:val="28"/>
          <w:szCs w:val="28"/>
          <w:lang w:eastAsia="ru-RU"/>
        </w:rPr>
        <w:t xml:space="preserve"> </w:t>
      </w:r>
      <w:r w:rsidRPr="00770FD7">
        <w:rPr>
          <w:rFonts w:ascii="Times New Roman" w:eastAsia="Times New Roman" w:hAnsi="Times New Roman" w:cs="Times New Roman"/>
          <w:sz w:val="28"/>
          <w:szCs w:val="28"/>
          <w:lang w:eastAsia="ru-RU"/>
        </w:rPr>
        <w:t>муниципальных районов</w:t>
      </w:r>
      <w:r w:rsidR="00823FDD" w:rsidRPr="00770FD7">
        <w:rPr>
          <w:rFonts w:ascii="Times New Roman" w:eastAsia="Times New Roman" w:hAnsi="Times New Roman" w:cs="Times New Roman"/>
          <w:sz w:val="28"/>
          <w:szCs w:val="28"/>
          <w:lang w:eastAsia="ru-RU"/>
        </w:rPr>
        <w:t xml:space="preserve"> (городских округов)</w:t>
      </w:r>
      <w:r w:rsidR="00EB5C75" w:rsidRPr="00770FD7">
        <w:rPr>
          <w:rFonts w:ascii="Times New Roman" w:eastAsia="Times New Roman" w:hAnsi="Times New Roman" w:cs="Times New Roman"/>
          <w:sz w:val="28"/>
          <w:szCs w:val="28"/>
          <w:lang w:eastAsia="ru-RU"/>
        </w:rPr>
        <w:t xml:space="preserve"> </w:t>
      </w:r>
      <w:r w:rsidRPr="00770FD7">
        <w:rPr>
          <w:rFonts w:ascii="Times New Roman" w:eastAsia="Times New Roman" w:hAnsi="Times New Roman" w:cs="Times New Roman"/>
          <w:sz w:val="28"/>
          <w:szCs w:val="28"/>
          <w:lang w:eastAsia="ru-RU"/>
        </w:rPr>
        <w:t>Воронежской области.</w:t>
      </w:r>
    </w:p>
    <w:p w:rsidR="00296AA9" w:rsidRPr="00770FD7" w:rsidRDefault="00296AA9" w:rsidP="00BD0478">
      <w:pPr>
        <w:ind w:firstLine="709"/>
      </w:pPr>
    </w:p>
    <w:p w:rsidR="000200C8" w:rsidRPr="00770FD7" w:rsidRDefault="000200C8" w:rsidP="00BD0478">
      <w:pPr>
        <w:spacing w:after="0" w:line="240" w:lineRule="auto"/>
        <w:ind w:firstLine="709"/>
        <w:jc w:val="center"/>
        <w:rPr>
          <w:rFonts w:ascii="Times New Roman" w:eastAsia="Times New Roman" w:hAnsi="Times New Roman" w:cs="Times New Roman"/>
          <w:b/>
          <w:sz w:val="28"/>
          <w:szCs w:val="28"/>
          <w:lang w:eastAsia="ru-RU"/>
        </w:rPr>
      </w:pPr>
      <w:r w:rsidRPr="00770FD7">
        <w:rPr>
          <w:rFonts w:ascii="Times New Roman" w:eastAsia="Times New Roman" w:hAnsi="Times New Roman" w:cs="Times New Roman"/>
          <w:b/>
          <w:sz w:val="28"/>
          <w:szCs w:val="28"/>
          <w:lang w:eastAsia="ru-RU"/>
        </w:rPr>
        <w:t>Демографическая ситуация и рынок труда</w:t>
      </w:r>
    </w:p>
    <w:p w:rsidR="000200C8" w:rsidRPr="00770FD7" w:rsidRDefault="000200C8" w:rsidP="00BD0478">
      <w:pPr>
        <w:spacing w:after="0" w:line="240" w:lineRule="auto"/>
        <w:ind w:firstLine="709"/>
        <w:jc w:val="center"/>
        <w:rPr>
          <w:rFonts w:ascii="Times New Roman" w:eastAsia="Times New Roman" w:hAnsi="Times New Roman" w:cs="Times New Roman"/>
          <w:b/>
          <w:sz w:val="28"/>
          <w:szCs w:val="28"/>
          <w:lang w:eastAsia="ru-RU"/>
        </w:rPr>
      </w:pPr>
    </w:p>
    <w:p w:rsidR="000200C8" w:rsidRDefault="000200C8" w:rsidP="00BD0478">
      <w:pPr>
        <w:spacing w:after="0" w:line="240" w:lineRule="auto"/>
        <w:ind w:firstLine="709"/>
        <w:jc w:val="both"/>
        <w:rPr>
          <w:rFonts w:ascii="Times New Roman" w:eastAsia="Times New Roman" w:hAnsi="Times New Roman" w:cs="Times New Roman"/>
          <w:sz w:val="28"/>
          <w:szCs w:val="28"/>
          <w:lang w:eastAsia="ru-RU"/>
        </w:rPr>
      </w:pPr>
      <w:r w:rsidRPr="00770FD7">
        <w:rPr>
          <w:rFonts w:ascii="Times New Roman" w:eastAsia="Times New Roman" w:hAnsi="Times New Roman" w:cs="Times New Roman"/>
          <w:sz w:val="28"/>
          <w:szCs w:val="28"/>
          <w:lang w:eastAsia="ru-RU"/>
        </w:rPr>
        <w:t>Один из основных показателей развития территории</w:t>
      </w:r>
      <w:r w:rsidR="00B0661D" w:rsidRPr="00770FD7">
        <w:rPr>
          <w:rFonts w:ascii="Times New Roman" w:eastAsia="Times New Roman" w:hAnsi="Times New Roman" w:cs="Times New Roman"/>
          <w:sz w:val="28"/>
          <w:szCs w:val="28"/>
          <w:lang w:eastAsia="ru-RU"/>
        </w:rPr>
        <w:t xml:space="preserve"> </w:t>
      </w:r>
      <w:r w:rsidRPr="00770FD7">
        <w:rPr>
          <w:rFonts w:ascii="Times New Roman" w:eastAsia="Times New Roman" w:hAnsi="Times New Roman" w:cs="Times New Roman"/>
          <w:sz w:val="28"/>
          <w:szCs w:val="28"/>
          <w:lang w:eastAsia="ru-RU"/>
        </w:rPr>
        <w:t>-</w:t>
      </w:r>
      <w:r w:rsidR="00B0661D" w:rsidRPr="00770FD7">
        <w:rPr>
          <w:rFonts w:ascii="Times New Roman" w:eastAsia="Times New Roman" w:hAnsi="Times New Roman" w:cs="Times New Roman"/>
          <w:sz w:val="28"/>
          <w:szCs w:val="28"/>
          <w:lang w:eastAsia="ru-RU"/>
        </w:rPr>
        <w:t xml:space="preserve"> </w:t>
      </w:r>
      <w:r w:rsidRPr="00770FD7">
        <w:rPr>
          <w:rFonts w:ascii="Times New Roman" w:eastAsia="Times New Roman" w:hAnsi="Times New Roman" w:cs="Times New Roman"/>
          <w:sz w:val="28"/>
          <w:szCs w:val="28"/>
          <w:lang w:eastAsia="ru-RU"/>
        </w:rPr>
        <w:t>рост численности населения. В 2021 году</w:t>
      </w:r>
      <w:r w:rsidR="00036D52" w:rsidRPr="00770FD7">
        <w:rPr>
          <w:rFonts w:ascii="Times New Roman" w:eastAsia="Times New Roman" w:hAnsi="Times New Roman" w:cs="Times New Roman"/>
          <w:sz w:val="28"/>
          <w:szCs w:val="28"/>
          <w:lang w:eastAsia="ru-RU"/>
        </w:rPr>
        <w:t>, по предварительной оценке,</w:t>
      </w:r>
      <w:r w:rsidRPr="00770FD7">
        <w:rPr>
          <w:rFonts w:ascii="Times New Roman" w:eastAsia="Times New Roman" w:hAnsi="Times New Roman" w:cs="Times New Roman"/>
          <w:sz w:val="28"/>
          <w:szCs w:val="28"/>
          <w:lang w:eastAsia="ru-RU"/>
        </w:rPr>
        <w:t xml:space="preserve"> численность населения увеличилась </w:t>
      </w:r>
      <w:r w:rsidR="0067291F" w:rsidRPr="00770FD7">
        <w:rPr>
          <w:rFonts w:ascii="Times New Roman" w:eastAsia="Times New Roman" w:hAnsi="Times New Roman" w:cs="Times New Roman"/>
          <w:sz w:val="28"/>
          <w:szCs w:val="28"/>
          <w:lang w:eastAsia="ru-RU"/>
        </w:rPr>
        <w:t>более чем на 1000</w:t>
      </w:r>
      <w:r w:rsidR="00036D52" w:rsidRPr="00770FD7">
        <w:rPr>
          <w:rFonts w:ascii="Times New Roman" w:eastAsia="Times New Roman" w:hAnsi="Times New Roman" w:cs="Times New Roman"/>
          <w:sz w:val="28"/>
          <w:szCs w:val="28"/>
          <w:lang w:eastAsia="ru-RU"/>
        </w:rPr>
        <w:t xml:space="preserve"> человек</w:t>
      </w:r>
      <w:r w:rsidRPr="00770FD7">
        <w:rPr>
          <w:rFonts w:ascii="Times New Roman" w:eastAsia="Times New Roman" w:hAnsi="Times New Roman" w:cs="Times New Roman"/>
          <w:sz w:val="28"/>
          <w:szCs w:val="28"/>
          <w:lang w:eastAsia="ru-RU"/>
        </w:rPr>
        <w:t xml:space="preserve">, или на </w:t>
      </w:r>
      <w:r w:rsidR="00DC47AB" w:rsidRPr="00770FD7">
        <w:rPr>
          <w:rFonts w:ascii="Times New Roman" w:eastAsia="Times New Roman" w:hAnsi="Times New Roman" w:cs="Times New Roman"/>
          <w:sz w:val="28"/>
          <w:szCs w:val="28"/>
          <w:lang w:eastAsia="ru-RU"/>
        </w:rPr>
        <w:t>3</w:t>
      </w:r>
      <w:r w:rsidRPr="00770FD7">
        <w:rPr>
          <w:rFonts w:ascii="Times New Roman" w:eastAsia="Times New Roman" w:hAnsi="Times New Roman" w:cs="Times New Roman"/>
          <w:sz w:val="28"/>
          <w:szCs w:val="28"/>
          <w:lang w:eastAsia="ru-RU"/>
        </w:rPr>
        <w:t xml:space="preserve">%, и составила </w:t>
      </w:r>
      <w:r w:rsidR="00DC47AB" w:rsidRPr="00770FD7">
        <w:rPr>
          <w:rFonts w:ascii="Times New Roman" w:eastAsia="Times New Roman" w:hAnsi="Times New Roman" w:cs="Times New Roman"/>
          <w:sz w:val="28"/>
          <w:szCs w:val="28"/>
          <w:lang w:eastAsia="ru-RU"/>
        </w:rPr>
        <w:t>около 38</w:t>
      </w:r>
      <w:r w:rsidRPr="00770FD7">
        <w:rPr>
          <w:rFonts w:ascii="Times New Roman" w:eastAsia="Times New Roman" w:hAnsi="Times New Roman" w:cs="Times New Roman"/>
          <w:sz w:val="28"/>
          <w:szCs w:val="28"/>
          <w:lang w:eastAsia="ru-RU"/>
        </w:rPr>
        <w:t xml:space="preserve"> тыс. чел</w:t>
      </w:r>
      <w:r w:rsidR="00036D52" w:rsidRPr="00770FD7">
        <w:rPr>
          <w:rFonts w:ascii="Times New Roman" w:eastAsia="Times New Roman" w:hAnsi="Times New Roman" w:cs="Times New Roman"/>
          <w:sz w:val="28"/>
          <w:szCs w:val="28"/>
          <w:lang w:eastAsia="ru-RU"/>
        </w:rPr>
        <w:t>овек.</w:t>
      </w:r>
      <w:r w:rsidRPr="00770FD7">
        <w:rPr>
          <w:rFonts w:ascii="Times New Roman" w:eastAsia="Times New Roman" w:hAnsi="Times New Roman" w:cs="Times New Roman"/>
          <w:sz w:val="28"/>
          <w:szCs w:val="28"/>
          <w:lang w:eastAsia="ru-RU"/>
        </w:rPr>
        <w:t xml:space="preserve"> Это говорит о том, что Рамонский район является привлекательным для жизни.</w:t>
      </w:r>
      <w:r>
        <w:rPr>
          <w:rFonts w:ascii="Times New Roman" w:eastAsia="Times New Roman" w:hAnsi="Times New Roman" w:cs="Times New Roman"/>
          <w:sz w:val="28"/>
          <w:szCs w:val="28"/>
          <w:lang w:eastAsia="ru-RU"/>
        </w:rPr>
        <w:t xml:space="preserve"> Положительная динамика миграционного прироста населения в районе отмечается с 2011 года, в 2021 году миграционный прирост составил </w:t>
      </w:r>
      <w:r w:rsidR="008C4C20">
        <w:rPr>
          <w:rFonts w:ascii="Times New Roman" w:eastAsia="Times New Roman" w:hAnsi="Times New Roman" w:cs="Times New Roman"/>
          <w:sz w:val="28"/>
          <w:szCs w:val="28"/>
          <w:lang w:eastAsia="ru-RU"/>
        </w:rPr>
        <w:t>более 1400</w:t>
      </w:r>
      <w:r>
        <w:rPr>
          <w:rFonts w:ascii="Times New Roman" w:eastAsia="Times New Roman" w:hAnsi="Times New Roman" w:cs="Times New Roman"/>
          <w:sz w:val="28"/>
          <w:szCs w:val="28"/>
          <w:lang w:eastAsia="ru-RU"/>
        </w:rPr>
        <w:t xml:space="preserve"> человек.</w:t>
      </w:r>
    </w:p>
    <w:p w:rsidR="000200C8" w:rsidRDefault="000200C8"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2021 году </w:t>
      </w:r>
      <w:r w:rsidRPr="00EC3832">
        <w:rPr>
          <w:rFonts w:ascii="Times New Roman" w:eastAsia="Times New Roman" w:hAnsi="Times New Roman" w:cs="Times New Roman"/>
          <w:sz w:val="28"/>
          <w:szCs w:val="28"/>
          <w:lang w:eastAsia="ru-RU"/>
        </w:rPr>
        <w:t xml:space="preserve">родилось </w:t>
      </w:r>
      <w:r w:rsidR="00EC3832" w:rsidRPr="00EC3832">
        <w:rPr>
          <w:rFonts w:ascii="Times New Roman" w:eastAsia="Times New Roman" w:hAnsi="Times New Roman" w:cs="Times New Roman"/>
          <w:sz w:val="28"/>
          <w:szCs w:val="28"/>
          <w:lang w:eastAsia="ru-RU"/>
        </w:rPr>
        <w:t>343</w:t>
      </w:r>
      <w:r w:rsidRPr="00EC3832">
        <w:rPr>
          <w:rFonts w:ascii="Times New Roman" w:eastAsia="Times New Roman" w:hAnsi="Times New Roman" w:cs="Times New Roman"/>
          <w:sz w:val="28"/>
          <w:szCs w:val="28"/>
          <w:lang w:eastAsia="ru-RU"/>
        </w:rPr>
        <w:t xml:space="preserve"> чел</w:t>
      </w:r>
      <w:r w:rsidR="00EC3832" w:rsidRPr="00EC3832">
        <w:rPr>
          <w:rFonts w:ascii="Times New Roman" w:eastAsia="Times New Roman" w:hAnsi="Times New Roman" w:cs="Times New Roman"/>
          <w:sz w:val="28"/>
          <w:szCs w:val="28"/>
          <w:lang w:eastAsia="ru-RU"/>
        </w:rPr>
        <w:t>овека</w:t>
      </w:r>
      <w:r>
        <w:rPr>
          <w:rFonts w:ascii="Times New Roman" w:eastAsia="Times New Roman" w:hAnsi="Times New Roman" w:cs="Times New Roman"/>
          <w:sz w:val="28"/>
          <w:szCs w:val="28"/>
          <w:lang w:eastAsia="ru-RU"/>
        </w:rPr>
        <w:t xml:space="preserve"> </w:t>
      </w:r>
      <w:r w:rsidR="00EC3832">
        <w:rPr>
          <w:rFonts w:ascii="Times New Roman" w:eastAsia="Times New Roman" w:hAnsi="Times New Roman" w:cs="Times New Roman"/>
          <w:sz w:val="28"/>
          <w:szCs w:val="28"/>
          <w:lang w:eastAsia="ru-RU"/>
        </w:rPr>
        <w:t>(2020 год - 330 человек</w:t>
      </w:r>
      <w:r w:rsidRPr="004C500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умерло </w:t>
      </w:r>
      <w:r w:rsidR="00EC3832">
        <w:rPr>
          <w:rFonts w:ascii="Times New Roman" w:eastAsia="Times New Roman" w:hAnsi="Times New Roman" w:cs="Times New Roman"/>
          <w:sz w:val="28"/>
          <w:szCs w:val="28"/>
          <w:lang w:eastAsia="ru-RU"/>
        </w:rPr>
        <w:t>739 человек</w:t>
      </w:r>
      <w:r>
        <w:rPr>
          <w:rFonts w:ascii="Times New Roman" w:eastAsia="Times New Roman" w:hAnsi="Times New Roman" w:cs="Times New Roman"/>
          <w:sz w:val="28"/>
          <w:szCs w:val="28"/>
          <w:lang w:eastAsia="ru-RU"/>
        </w:rPr>
        <w:t xml:space="preserve"> (2020 </w:t>
      </w:r>
      <w:r w:rsidR="00EC3832">
        <w:rPr>
          <w:rFonts w:ascii="Times New Roman" w:eastAsia="Times New Roman" w:hAnsi="Times New Roman" w:cs="Times New Roman"/>
          <w:sz w:val="28"/>
          <w:szCs w:val="28"/>
          <w:lang w:eastAsia="ru-RU"/>
        </w:rPr>
        <w:t>год - 671 человек</w:t>
      </w:r>
      <w:r w:rsidRPr="004C500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Число умерших превысило число родившихся в </w:t>
      </w:r>
      <w:r w:rsidR="00EC3832">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 xml:space="preserve"> раз</w:t>
      </w:r>
      <w:r w:rsidR="00EC383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Отрицательной характеристикой демографической ситуации в районе все еще остается высокая смертность населения, в т.ч.  связанная с новой коронавирусной инфекцией.</w:t>
      </w:r>
    </w:p>
    <w:p w:rsidR="000200C8" w:rsidRDefault="000200C8"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Уровень регистрируемой безработицы по району составил </w:t>
      </w:r>
      <w:r w:rsidRPr="004C5008">
        <w:rPr>
          <w:rFonts w:ascii="Times New Roman" w:eastAsia="Times New Roman" w:hAnsi="Times New Roman" w:cs="Times New Roman"/>
          <w:sz w:val="28"/>
          <w:szCs w:val="28"/>
          <w:lang w:eastAsia="ru-RU"/>
        </w:rPr>
        <w:t>0,9%.</w:t>
      </w:r>
      <w:r>
        <w:rPr>
          <w:rFonts w:ascii="Times New Roman" w:eastAsia="Times New Roman" w:hAnsi="Times New Roman" w:cs="Times New Roman"/>
          <w:sz w:val="28"/>
          <w:szCs w:val="28"/>
          <w:lang w:eastAsia="ru-RU"/>
        </w:rPr>
        <w:t xml:space="preserve"> </w:t>
      </w:r>
    </w:p>
    <w:p w:rsidR="000200C8" w:rsidRPr="004C5008" w:rsidRDefault="000200C8" w:rsidP="00BD0478">
      <w:pPr>
        <w:spacing w:after="0" w:line="240" w:lineRule="auto"/>
        <w:ind w:firstLine="709"/>
        <w:jc w:val="both"/>
        <w:rPr>
          <w:rFonts w:ascii="Times New Roman" w:eastAsia="Times New Roman" w:hAnsi="Times New Roman" w:cs="Times New Roman"/>
          <w:sz w:val="28"/>
          <w:szCs w:val="28"/>
          <w:lang w:eastAsia="ru-RU"/>
        </w:rPr>
      </w:pPr>
      <w:r w:rsidRPr="004C5008">
        <w:rPr>
          <w:rFonts w:ascii="Times New Roman" w:eastAsia="Times New Roman" w:hAnsi="Times New Roman" w:cs="Times New Roman"/>
          <w:sz w:val="28"/>
          <w:szCs w:val="28"/>
          <w:lang w:eastAsia="ru-RU"/>
        </w:rPr>
        <w:t>По состоянию на 01.01.2022 в органах государственной службы занятости состояло на регистрационном учете 183 безработных граждан</w:t>
      </w:r>
      <w:r w:rsidR="00187CCD">
        <w:rPr>
          <w:rFonts w:ascii="Times New Roman" w:eastAsia="Times New Roman" w:hAnsi="Times New Roman" w:cs="Times New Roman"/>
          <w:sz w:val="28"/>
          <w:szCs w:val="28"/>
          <w:lang w:eastAsia="ru-RU"/>
        </w:rPr>
        <w:t>ина</w:t>
      </w:r>
      <w:r w:rsidRPr="004C5008">
        <w:rPr>
          <w:rFonts w:ascii="Times New Roman" w:eastAsia="Times New Roman" w:hAnsi="Times New Roman" w:cs="Times New Roman"/>
          <w:sz w:val="28"/>
          <w:szCs w:val="28"/>
          <w:lang w:eastAsia="ru-RU"/>
        </w:rPr>
        <w:t xml:space="preserve">, количество вакансий, заявленных предприятиями и организациями района - 544. </w:t>
      </w:r>
    </w:p>
    <w:p w:rsidR="00C95DB1" w:rsidRPr="008979DD" w:rsidRDefault="000200C8" w:rsidP="00BD0478">
      <w:pPr>
        <w:spacing w:after="0" w:line="240" w:lineRule="auto"/>
        <w:ind w:firstLine="709"/>
        <w:jc w:val="both"/>
        <w:rPr>
          <w:rFonts w:ascii="Times New Roman" w:eastAsia="Times New Roman" w:hAnsi="Times New Roman" w:cs="Times New Roman"/>
          <w:sz w:val="28"/>
          <w:szCs w:val="28"/>
          <w:lang w:eastAsia="ru-RU"/>
        </w:rPr>
      </w:pPr>
      <w:r w:rsidRPr="004C5008">
        <w:rPr>
          <w:rFonts w:ascii="Times New Roman" w:eastAsia="Times New Roman" w:hAnsi="Times New Roman" w:cs="Times New Roman"/>
          <w:sz w:val="28"/>
          <w:szCs w:val="28"/>
          <w:lang w:eastAsia="ru-RU"/>
        </w:rPr>
        <w:lastRenderedPageBreak/>
        <w:t xml:space="preserve">За год создано 807 новых рабочих мест. Среднемесячная заработная плата по району (без учета субъектов малого предпринимательства) в 2021 году </w:t>
      </w:r>
      <w:r w:rsidRPr="00E71CF5">
        <w:rPr>
          <w:rFonts w:ascii="Times New Roman" w:eastAsia="Times New Roman" w:hAnsi="Times New Roman" w:cs="Times New Roman"/>
          <w:sz w:val="28"/>
          <w:szCs w:val="28"/>
          <w:lang w:eastAsia="ru-RU"/>
        </w:rPr>
        <w:t xml:space="preserve">составила 47344,4 рублей. Рост по сравнению с предыдущим годом составил </w:t>
      </w:r>
      <w:r w:rsidRPr="004C3D05">
        <w:rPr>
          <w:rFonts w:ascii="Times New Roman" w:eastAsia="Times New Roman" w:hAnsi="Times New Roman" w:cs="Times New Roman"/>
          <w:sz w:val="28"/>
          <w:szCs w:val="28"/>
          <w:lang w:eastAsia="ru-RU"/>
        </w:rPr>
        <w:t>14%.</w:t>
      </w:r>
    </w:p>
    <w:p w:rsidR="00362B8B" w:rsidRDefault="00362B8B" w:rsidP="00650E8B">
      <w:pPr>
        <w:spacing w:after="0" w:line="240" w:lineRule="auto"/>
        <w:ind w:firstLine="709"/>
        <w:jc w:val="center"/>
        <w:rPr>
          <w:rFonts w:ascii="Times New Roman" w:eastAsia="Calibri" w:hAnsi="Times New Roman" w:cs="Times New Roman"/>
          <w:b/>
          <w:sz w:val="28"/>
          <w:szCs w:val="28"/>
          <w:lang w:eastAsia="ru-RU"/>
        </w:rPr>
      </w:pPr>
    </w:p>
    <w:p w:rsidR="009C5BC0" w:rsidRDefault="009C5BC0" w:rsidP="00650E8B">
      <w:pPr>
        <w:spacing w:after="0" w:line="240" w:lineRule="auto"/>
        <w:ind w:firstLine="709"/>
        <w:jc w:val="center"/>
        <w:rPr>
          <w:rFonts w:ascii="Times New Roman" w:eastAsia="Calibri" w:hAnsi="Times New Roman" w:cs="Times New Roman"/>
          <w:b/>
          <w:sz w:val="28"/>
          <w:szCs w:val="28"/>
          <w:lang w:eastAsia="ru-RU"/>
        </w:rPr>
      </w:pPr>
      <w:r w:rsidRPr="009C5BC0">
        <w:rPr>
          <w:rFonts w:ascii="Times New Roman" w:eastAsia="Calibri" w:hAnsi="Times New Roman" w:cs="Times New Roman"/>
          <w:b/>
          <w:sz w:val="28"/>
          <w:szCs w:val="28"/>
          <w:lang w:eastAsia="ru-RU"/>
        </w:rPr>
        <w:t>Инвестиции и строительство</w:t>
      </w:r>
    </w:p>
    <w:p w:rsidR="009C5BC0" w:rsidRDefault="009C5BC0" w:rsidP="004F3A43">
      <w:pPr>
        <w:spacing w:after="0" w:line="240" w:lineRule="auto"/>
        <w:jc w:val="both"/>
        <w:rPr>
          <w:rFonts w:ascii="Times New Roman" w:eastAsia="Calibri" w:hAnsi="Times New Roman" w:cs="Times New Roman"/>
          <w:sz w:val="28"/>
          <w:szCs w:val="28"/>
          <w:highlight w:val="yellow"/>
          <w:lang w:eastAsia="ru-RU"/>
        </w:rPr>
      </w:pPr>
    </w:p>
    <w:p w:rsidR="009C5BC0" w:rsidRPr="004F3A43" w:rsidRDefault="009C5BC0" w:rsidP="004F3A43">
      <w:pPr>
        <w:spacing w:after="0"/>
        <w:ind w:firstLine="709"/>
        <w:jc w:val="both"/>
        <w:rPr>
          <w:rFonts w:ascii="Times New Roman" w:hAnsi="Times New Roman" w:cs="Times New Roman"/>
          <w:sz w:val="28"/>
          <w:szCs w:val="28"/>
          <w:lang w:eastAsia="ru-RU"/>
        </w:rPr>
      </w:pPr>
      <w:r w:rsidRPr="004F3A43">
        <w:rPr>
          <w:rFonts w:ascii="Times New Roman" w:hAnsi="Times New Roman" w:cs="Times New Roman"/>
          <w:sz w:val="28"/>
          <w:szCs w:val="28"/>
          <w:lang w:eastAsia="ru-RU"/>
        </w:rPr>
        <w:t>Привлечение инвестиций - это приоритетная задача, стоящая перед администрацией муниципального района, поскольку рост инвестиций способствует созданию новых рабочих мест, наполняемости доходной части бюджета, развитию инфраструктуры и напрямую влияет на уровень и качество жизни населения.</w:t>
      </w:r>
    </w:p>
    <w:p w:rsidR="009C5BC0" w:rsidRPr="00B634E3" w:rsidRDefault="009C5BC0" w:rsidP="004F3A43">
      <w:pPr>
        <w:spacing w:after="0" w:line="240" w:lineRule="auto"/>
        <w:ind w:firstLine="709"/>
        <w:jc w:val="both"/>
        <w:rPr>
          <w:rFonts w:ascii="Times New Roman" w:eastAsia="Calibri" w:hAnsi="Times New Roman" w:cs="Times New Roman"/>
          <w:sz w:val="28"/>
          <w:szCs w:val="28"/>
          <w:lang w:eastAsia="ru-RU"/>
        </w:rPr>
      </w:pPr>
      <w:r w:rsidRPr="00770FD7">
        <w:rPr>
          <w:rFonts w:ascii="Times New Roman" w:eastAsia="Calibri" w:hAnsi="Times New Roman" w:cs="Times New Roman"/>
          <w:sz w:val="28"/>
          <w:szCs w:val="28"/>
          <w:lang w:eastAsia="ru-RU"/>
        </w:rPr>
        <w:t>За период 20</w:t>
      </w:r>
      <w:r w:rsidR="00EE1060" w:rsidRPr="00770FD7">
        <w:rPr>
          <w:rFonts w:ascii="Times New Roman" w:eastAsia="Calibri" w:hAnsi="Times New Roman" w:cs="Times New Roman"/>
          <w:sz w:val="28"/>
          <w:szCs w:val="28"/>
          <w:lang w:eastAsia="ru-RU"/>
        </w:rPr>
        <w:t>19</w:t>
      </w:r>
      <w:r w:rsidRPr="00770FD7">
        <w:rPr>
          <w:rFonts w:ascii="Times New Roman" w:eastAsia="Calibri" w:hAnsi="Times New Roman" w:cs="Times New Roman"/>
          <w:sz w:val="28"/>
          <w:szCs w:val="28"/>
          <w:lang w:eastAsia="ru-RU"/>
        </w:rPr>
        <w:t xml:space="preserve">-2021 годов освоено инвестиций в основной капитал более </w:t>
      </w:r>
      <w:r w:rsidR="00EE1060" w:rsidRPr="00770FD7">
        <w:rPr>
          <w:rFonts w:ascii="Times New Roman" w:eastAsia="Calibri" w:hAnsi="Times New Roman" w:cs="Times New Roman"/>
          <w:sz w:val="28"/>
          <w:szCs w:val="28"/>
          <w:lang w:eastAsia="ru-RU"/>
        </w:rPr>
        <w:t>40</w:t>
      </w:r>
      <w:r w:rsidRPr="00770FD7">
        <w:rPr>
          <w:rFonts w:ascii="Times New Roman" w:eastAsia="Calibri" w:hAnsi="Times New Roman" w:cs="Times New Roman"/>
          <w:sz w:val="28"/>
          <w:szCs w:val="28"/>
          <w:lang w:eastAsia="ru-RU"/>
        </w:rPr>
        <w:t xml:space="preserve"> млрд. рублей, создано более </w:t>
      </w:r>
      <w:r w:rsidR="006E789A" w:rsidRPr="00770FD7">
        <w:rPr>
          <w:rFonts w:ascii="Times New Roman" w:eastAsia="Calibri" w:hAnsi="Times New Roman" w:cs="Times New Roman"/>
          <w:sz w:val="28"/>
          <w:szCs w:val="28"/>
          <w:lang w:eastAsia="ru-RU"/>
        </w:rPr>
        <w:t>2</w:t>
      </w:r>
      <w:r w:rsidRPr="00770FD7">
        <w:rPr>
          <w:rFonts w:ascii="Times New Roman" w:eastAsia="Calibri" w:hAnsi="Times New Roman" w:cs="Times New Roman"/>
          <w:sz w:val="28"/>
          <w:szCs w:val="28"/>
          <w:lang w:eastAsia="ru-RU"/>
        </w:rPr>
        <w:t xml:space="preserve"> 000 рабочих мест.</w:t>
      </w:r>
      <w:r w:rsidRPr="00B634E3">
        <w:rPr>
          <w:rFonts w:ascii="Times New Roman" w:eastAsia="Calibri" w:hAnsi="Times New Roman" w:cs="Times New Roman"/>
          <w:sz w:val="28"/>
          <w:szCs w:val="28"/>
          <w:lang w:eastAsia="ru-RU"/>
        </w:rPr>
        <w:t xml:space="preserve"> </w:t>
      </w:r>
    </w:p>
    <w:p w:rsidR="009C5BC0" w:rsidRPr="00B634E3" w:rsidRDefault="009C5BC0" w:rsidP="00BD0478">
      <w:pPr>
        <w:spacing w:after="0" w:line="240" w:lineRule="auto"/>
        <w:ind w:firstLine="709"/>
        <w:jc w:val="both"/>
        <w:rPr>
          <w:rFonts w:ascii="Times New Roman" w:eastAsia="Calibri" w:hAnsi="Times New Roman" w:cs="Times New Roman"/>
          <w:sz w:val="28"/>
          <w:szCs w:val="28"/>
          <w:lang w:eastAsia="ru-RU"/>
        </w:rPr>
      </w:pPr>
    </w:p>
    <w:p w:rsidR="009C5BC0" w:rsidRPr="00B634E3" w:rsidRDefault="009C5BC0" w:rsidP="00C6541D">
      <w:pPr>
        <w:spacing w:after="0" w:line="240" w:lineRule="auto"/>
        <w:jc w:val="center"/>
        <w:rPr>
          <w:rFonts w:ascii="Times New Roman" w:eastAsia="Calibri" w:hAnsi="Times New Roman" w:cs="Times New Roman"/>
          <w:sz w:val="28"/>
          <w:szCs w:val="28"/>
          <w:lang w:eastAsia="ru-RU"/>
        </w:rPr>
      </w:pPr>
      <w:r w:rsidRPr="00B634E3">
        <w:rPr>
          <w:rFonts w:ascii="Times New Roman" w:eastAsia="Times New Roman" w:hAnsi="Times New Roman" w:cs="Times New Roman"/>
          <w:noProof/>
          <w:sz w:val="28"/>
          <w:szCs w:val="28"/>
          <w:lang w:eastAsia="ru-RU"/>
        </w:rPr>
        <w:drawing>
          <wp:inline distT="0" distB="0" distL="0" distR="0" wp14:anchorId="28161BAB" wp14:editId="73304091">
            <wp:extent cx="4726305" cy="3001383"/>
            <wp:effectExtent l="19050" t="0" r="17145" b="889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5BC0" w:rsidRPr="00B634E3" w:rsidRDefault="009C5BC0" w:rsidP="00BD0478">
      <w:pPr>
        <w:spacing w:after="0" w:line="240" w:lineRule="auto"/>
        <w:ind w:firstLine="709"/>
        <w:jc w:val="both"/>
        <w:rPr>
          <w:rFonts w:ascii="Times New Roman" w:eastAsia="Calibri" w:hAnsi="Times New Roman" w:cs="Times New Roman"/>
          <w:sz w:val="28"/>
          <w:szCs w:val="28"/>
          <w:lang w:eastAsia="ru-RU"/>
        </w:rPr>
      </w:pPr>
    </w:p>
    <w:p w:rsidR="009C5BC0" w:rsidRPr="004659B7" w:rsidRDefault="009C5BC0" w:rsidP="00BD0478">
      <w:pPr>
        <w:spacing w:after="0" w:line="240" w:lineRule="auto"/>
        <w:ind w:firstLine="709"/>
        <w:jc w:val="both"/>
        <w:rPr>
          <w:rFonts w:ascii="Times New Roman" w:eastAsia="Calibri" w:hAnsi="Times New Roman" w:cs="Times New Roman"/>
          <w:sz w:val="28"/>
          <w:szCs w:val="28"/>
          <w:lang w:eastAsia="ru-RU"/>
        </w:rPr>
      </w:pPr>
      <w:r w:rsidRPr="003C3FF1">
        <w:rPr>
          <w:rFonts w:ascii="Times New Roman" w:eastAsia="Calibri" w:hAnsi="Times New Roman" w:cs="Times New Roman"/>
          <w:sz w:val="28"/>
          <w:szCs w:val="28"/>
          <w:lang w:eastAsia="ru-RU"/>
        </w:rPr>
        <w:t xml:space="preserve">По итогам 2021 года объем инвестиций в основной капитал по полному кругу предприятий муниципального района составляет </w:t>
      </w:r>
      <w:r w:rsidR="001C5CAB">
        <w:rPr>
          <w:rFonts w:ascii="Times New Roman" w:eastAsia="Calibri" w:hAnsi="Times New Roman" w:cs="Times New Roman"/>
          <w:sz w:val="28"/>
          <w:szCs w:val="28"/>
          <w:lang w:eastAsia="ru-RU"/>
        </w:rPr>
        <w:t>18,5</w:t>
      </w:r>
      <w:r w:rsidR="00D80C6C">
        <w:rPr>
          <w:rFonts w:ascii="Times New Roman" w:eastAsia="Calibri" w:hAnsi="Times New Roman" w:cs="Times New Roman"/>
          <w:sz w:val="28"/>
          <w:szCs w:val="28"/>
          <w:lang w:eastAsia="ru-RU"/>
        </w:rPr>
        <w:t xml:space="preserve"> </w:t>
      </w:r>
      <w:r w:rsidRPr="003C3FF1">
        <w:rPr>
          <w:rFonts w:ascii="Times New Roman" w:eastAsia="Calibri" w:hAnsi="Times New Roman" w:cs="Times New Roman"/>
          <w:sz w:val="28"/>
          <w:szCs w:val="28"/>
          <w:lang w:eastAsia="ru-RU"/>
        </w:rPr>
        <w:t xml:space="preserve">млрд. рублей – </w:t>
      </w:r>
      <w:r w:rsidR="001C5CAB">
        <w:rPr>
          <w:rFonts w:ascii="Times New Roman" w:eastAsia="Calibri" w:hAnsi="Times New Roman" w:cs="Times New Roman"/>
          <w:sz w:val="28"/>
          <w:szCs w:val="28"/>
          <w:lang w:eastAsia="ru-RU"/>
        </w:rPr>
        <w:t>143,2</w:t>
      </w:r>
      <w:r w:rsidR="00362B8B">
        <w:rPr>
          <w:rFonts w:ascii="Times New Roman" w:eastAsia="Calibri" w:hAnsi="Times New Roman" w:cs="Times New Roman"/>
          <w:sz w:val="28"/>
          <w:szCs w:val="28"/>
          <w:lang w:eastAsia="ru-RU"/>
        </w:rPr>
        <w:t>% к уровню 2020 года, в т.</w:t>
      </w:r>
      <w:r w:rsidRPr="003C3FF1">
        <w:rPr>
          <w:rFonts w:ascii="Times New Roman" w:eastAsia="Calibri" w:hAnsi="Times New Roman" w:cs="Times New Roman"/>
          <w:sz w:val="28"/>
          <w:szCs w:val="28"/>
          <w:lang w:eastAsia="ru-RU"/>
        </w:rPr>
        <w:t xml:space="preserve">ч. по крупным и средним предприятиям </w:t>
      </w:r>
      <w:r w:rsidR="00BA0145">
        <w:rPr>
          <w:rFonts w:ascii="Times New Roman" w:eastAsia="Calibri" w:hAnsi="Times New Roman" w:cs="Times New Roman"/>
          <w:sz w:val="28"/>
          <w:szCs w:val="28"/>
          <w:lang w:eastAsia="ru-RU"/>
        </w:rPr>
        <w:t>7,9</w:t>
      </w:r>
      <w:r w:rsidRPr="003C3FF1">
        <w:rPr>
          <w:rFonts w:ascii="Times New Roman" w:eastAsia="Calibri" w:hAnsi="Times New Roman" w:cs="Times New Roman"/>
          <w:sz w:val="28"/>
          <w:szCs w:val="28"/>
          <w:lang w:eastAsia="ru-RU"/>
        </w:rPr>
        <w:t xml:space="preserve"> млрд. рублей – </w:t>
      </w:r>
      <w:r w:rsidR="001C5CAB">
        <w:rPr>
          <w:rFonts w:ascii="Times New Roman" w:eastAsia="Calibri" w:hAnsi="Times New Roman" w:cs="Times New Roman"/>
          <w:sz w:val="28"/>
          <w:szCs w:val="28"/>
          <w:lang w:eastAsia="ru-RU"/>
        </w:rPr>
        <w:t>149,2</w:t>
      </w:r>
      <w:r w:rsidRPr="003C3FF1">
        <w:rPr>
          <w:rFonts w:ascii="Times New Roman" w:eastAsia="Calibri" w:hAnsi="Times New Roman" w:cs="Times New Roman"/>
          <w:sz w:val="28"/>
          <w:szCs w:val="28"/>
          <w:lang w:eastAsia="ru-RU"/>
        </w:rPr>
        <w:t>% к уровню 2020 года.</w:t>
      </w:r>
      <w:r w:rsidRPr="004659B7">
        <w:rPr>
          <w:rFonts w:ascii="Times New Roman" w:eastAsia="Calibri" w:hAnsi="Times New Roman" w:cs="Times New Roman"/>
          <w:sz w:val="28"/>
          <w:szCs w:val="28"/>
          <w:lang w:eastAsia="ru-RU"/>
        </w:rPr>
        <w:t xml:space="preserve"> </w:t>
      </w:r>
    </w:p>
    <w:p w:rsidR="009C5BC0" w:rsidRPr="00B634E3" w:rsidRDefault="009C5BC0" w:rsidP="00BD0478">
      <w:pPr>
        <w:shd w:val="clear" w:color="auto" w:fill="FFFFFF"/>
        <w:spacing w:after="0" w:line="240" w:lineRule="auto"/>
        <w:ind w:firstLine="709"/>
        <w:jc w:val="both"/>
        <w:rPr>
          <w:rFonts w:ascii="Times New Roman" w:eastAsia="Calibri" w:hAnsi="Times New Roman" w:cs="Times New Roman"/>
          <w:sz w:val="28"/>
          <w:szCs w:val="28"/>
          <w:lang w:eastAsia="ru-RU"/>
        </w:rPr>
      </w:pPr>
      <w:r w:rsidRPr="004659B7">
        <w:rPr>
          <w:rFonts w:ascii="Times New Roman" w:eastAsia="Calibri" w:hAnsi="Times New Roman" w:cs="Times New Roman"/>
          <w:sz w:val="28"/>
          <w:szCs w:val="28"/>
          <w:lang w:eastAsia="ru-RU"/>
        </w:rPr>
        <w:t>Около 31,8% всех средств было инвестировано в строительство зданий и сооружений (кроме жилых), 27% - направлено на приобретение машин и оборудования, 40,</w:t>
      </w:r>
      <w:r w:rsidR="00D80C6C">
        <w:rPr>
          <w:rFonts w:ascii="Times New Roman" w:eastAsia="Calibri" w:hAnsi="Times New Roman" w:cs="Times New Roman"/>
          <w:sz w:val="28"/>
          <w:szCs w:val="28"/>
          <w:lang w:eastAsia="ru-RU"/>
        </w:rPr>
        <w:t>2% - на строительство жилья, 1</w:t>
      </w:r>
      <w:r w:rsidRPr="004659B7">
        <w:rPr>
          <w:rFonts w:ascii="Times New Roman" w:eastAsia="Calibri" w:hAnsi="Times New Roman" w:cs="Times New Roman"/>
          <w:sz w:val="28"/>
          <w:szCs w:val="28"/>
          <w:lang w:eastAsia="ru-RU"/>
        </w:rPr>
        <w:t>% - прочие инвестиции.</w:t>
      </w:r>
    </w:p>
    <w:p w:rsidR="009C5BC0" w:rsidRPr="00B634E3" w:rsidRDefault="009C5BC0" w:rsidP="006967DF">
      <w:pPr>
        <w:shd w:val="clear" w:color="auto" w:fill="FFFFFF"/>
        <w:spacing w:after="0" w:line="240" w:lineRule="auto"/>
        <w:jc w:val="center"/>
        <w:rPr>
          <w:rFonts w:ascii="Times New Roman" w:eastAsia="Calibri" w:hAnsi="Times New Roman" w:cs="Times New Roman"/>
          <w:sz w:val="28"/>
          <w:szCs w:val="28"/>
          <w:lang w:val="en-US" w:eastAsia="ru-RU"/>
        </w:rPr>
      </w:pPr>
      <w:r w:rsidRPr="00B634E3">
        <w:rPr>
          <w:rFonts w:ascii="Calibri" w:eastAsia="Calibri" w:hAnsi="Calibri" w:cs="Times New Roman"/>
          <w:noProof/>
          <w:lang w:eastAsia="ru-RU"/>
        </w:rPr>
        <w:lastRenderedPageBreak/>
        <w:drawing>
          <wp:inline distT="0" distB="0" distL="0" distR="0" wp14:anchorId="1D29E587" wp14:editId="6B57206A">
            <wp:extent cx="4914900" cy="3022899"/>
            <wp:effectExtent l="0" t="0" r="0" b="63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5BC0" w:rsidRPr="00B634E3" w:rsidRDefault="009C5BC0" w:rsidP="00BD0478">
      <w:pPr>
        <w:shd w:val="clear" w:color="auto" w:fill="FFFFFF"/>
        <w:spacing w:after="0" w:line="240" w:lineRule="auto"/>
        <w:ind w:firstLine="709"/>
        <w:jc w:val="both"/>
        <w:rPr>
          <w:rFonts w:ascii="Times New Roman" w:eastAsia="Calibri" w:hAnsi="Times New Roman" w:cs="Times New Roman"/>
          <w:sz w:val="28"/>
          <w:szCs w:val="28"/>
          <w:lang w:eastAsia="ru-RU"/>
        </w:rPr>
      </w:pPr>
    </w:p>
    <w:p w:rsidR="009C5BC0" w:rsidRPr="004659B7" w:rsidRDefault="009C5BC0" w:rsidP="00BD0478">
      <w:pPr>
        <w:spacing w:after="0" w:line="240" w:lineRule="auto"/>
        <w:ind w:firstLine="709"/>
        <w:jc w:val="both"/>
        <w:rPr>
          <w:rFonts w:ascii="Times New Roman" w:eastAsia="Calibri" w:hAnsi="Times New Roman" w:cs="Times New Roman"/>
          <w:sz w:val="28"/>
          <w:szCs w:val="28"/>
          <w:lang w:eastAsia="ru-RU"/>
        </w:rPr>
      </w:pPr>
      <w:r w:rsidRPr="004659B7">
        <w:rPr>
          <w:rFonts w:ascii="Times New Roman" w:eastAsia="Calibri" w:hAnsi="Times New Roman" w:cs="Times New Roman"/>
          <w:sz w:val="28"/>
          <w:szCs w:val="28"/>
          <w:lang w:eastAsia="ru-RU"/>
        </w:rPr>
        <w:t>Наиболее значимые инвестиционные проекты, реализуемые на территории муниципального района в 2021 году:</w:t>
      </w:r>
    </w:p>
    <w:p w:rsidR="009C5BC0" w:rsidRPr="004659B7" w:rsidRDefault="009C5BC0" w:rsidP="00BD0478">
      <w:pPr>
        <w:spacing w:after="0" w:line="240" w:lineRule="auto"/>
        <w:ind w:firstLine="709"/>
        <w:jc w:val="both"/>
        <w:rPr>
          <w:rFonts w:ascii="Times New Roman" w:eastAsia="Calibri" w:hAnsi="Times New Roman" w:cs="Times New Roman"/>
          <w:sz w:val="28"/>
          <w:szCs w:val="28"/>
          <w:lang w:eastAsia="ru-RU"/>
        </w:rPr>
      </w:pPr>
      <w:r w:rsidRPr="004659B7">
        <w:rPr>
          <w:rFonts w:ascii="Times New Roman" w:eastAsia="Calibri" w:hAnsi="Times New Roman" w:cs="Times New Roman"/>
          <w:sz w:val="28"/>
          <w:szCs w:val="28"/>
          <w:lang w:eastAsia="ru-RU"/>
        </w:rPr>
        <w:t xml:space="preserve">- увеличение мощности кондитерской фабрики ООО «КДВ Воронеж» в д. Богданово. Объем инвестиций с начала реализации проекта составляет более 32 млрд. рублей, в т.ч. за 2021 год – </w:t>
      </w:r>
      <w:r w:rsidR="00AC7E5E">
        <w:rPr>
          <w:rFonts w:ascii="Times New Roman" w:eastAsia="Calibri" w:hAnsi="Times New Roman" w:cs="Times New Roman"/>
          <w:sz w:val="28"/>
          <w:szCs w:val="28"/>
          <w:lang w:eastAsia="ru-RU"/>
        </w:rPr>
        <w:t>7,4</w:t>
      </w:r>
      <w:r w:rsidRPr="004659B7">
        <w:rPr>
          <w:rFonts w:ascii="Times New Roman" w:eastAsia="Calibri" w:hAnsi="Times New Roman" w:cs="Times New Roman"/>
          <w:sz w:val="28"/>
          <w:szCs w:val="28"/>
          <w:lang w:eastAsia="ru-RU"/>
        </w:rPr>
        <w:t xml:space="preserve"> млрд. рублей.</w:t>
      </w:r>
      <w:r w:rsidRPr="004659B7">
        <w:rPr>
          <w:rFonts w:ascii="Times New Roman" w:eastAsia="Calibri" w:hAnsi="Times New Roman" w:cs="Times New Roman"/>
          <w:sz w:val="28"/>
          <w:szCs w:val="28"/>
        </w:rPr>
        <w:t xml:space="preserve"> </w:t>
      </w:r>
      <w:r w:rsidRPr="004659B7">
        <w:rPr>
          <w:rFonts w:ascii="Times New Roman" w:eastAsia="Calibri" w:hAnsi="Times New Roman" w:cs="Times New Roman"/>
          <w:sz w:val="28"/>
          <w:szCs w:val="28"/>
          <w:lang w:eastAsia="ru-RU"/>
        </w:rPr>
        <w:t xml:space="preserve">В настоящее время работает 70 производственных линий по выпуску кондитерских изделий, 5 линий находятся в </w:t>
      </w:r>
      <w:r w:rsidR="00F51D1C">
        <w:rPr>
          <w:rFonts w:ascii="Times New Roman" w:eastAsia="Calibri" w:hAnsi="Times New Roman" w:cs="Times New Roman"/>
          <w:sz w:val="28"/>
          <w:szCs w:val="28"/>
          <w:lang w:eastAsia="ru-RU"/>
        </w:rPr>
        <w:t>стадии монтажа</w:t>
      </w:r>
      <w:r w:rsidRPr="004659B7">
        <w:rPr>
          <w:rFonts w:ascii="Times New Roman" w:eastAsia="Calibri" w:hAnsi="Times New Roman" w:cs="Times New Roman"/>
          <w:sz w:val="28"/>
          <w:szCs w:val="28"/>
          <w:lang w:eastAsia="ru-RU"/>
        </w:rPr>
        <w:t>. Среднесписочная численность работающих составляет 3531 человек. Общая площадь фабрики на сегодняшний день составляет более 140</w:t>
      </w:r>
      <w:r w:rsidR="00F51D1C">
        <w:rPr>
          <w:rFonts w:ascii="Times New Roman" w:eastAsia="Calibri" w:hAnsi="Times New Roman" w:cs="Times New Roman"/>
          <w:sz w:val="28"/>
          <w:szCs w:val="28"/>
          <w:lang w:eastAsia="ru-RU"/>
        </w:rPr>
        <w:t xml:space="preserve"> </w:t>
      </w:r>
      <w:r w:rsidR="00C45964">
        <w:rPr>
          <w:rFonts w:ascii="Times New Roman" w:eastAsia="Calibri" w:hAnsi="Times New Roman" w:cs="Times New Roman"/>
          <w:sz w:val="28"/>
          <w:szCs w:val="28"/>
          <w:lang w:eastAsia="ru-RU"/>
        </w:rPr>
        <w:t xml:space="preserve">тыс. </w:t>
      </w:r>
      <w:r w:rsidR="00E54347">
        <w:rPr>
          <w:rFonts w:ascii="Times New Roman" w:eastAsia="Calibri" w:hAnsi="Times New Roman" w:cs="Times New Roman"/>
          <w:sz w:val="28"/>
          <w:szCs w:val="28"/>
          <w:lang w:eastAsia="ru-RU"/>
        </w:rPr>
        <w:t>кв.</w:t>
      </w:r>
      <w:r w:rsidRPr="004659B7">
        <w:rPr>
          <w:rFonts w:ascii="Times New Roman" w:eastAsia="Calibri" w:hAnsi="Times New Roman" w:cs="Times New Roman"/>
          <w:sz w:val="28"/>
          <w:szCs w:val="28"/>
          <w:lang w:eastAsia="ru-RU"/>
        </w:rPr>
        <w:t>м.</w:t>
      </w:r>
      <w:r w:rsidR="00B170CE">
        <w:rPr>
          <w:rFonts w:ascii="Times New Roman" w:eastAsia="Calibri" w:hAnsi="Times New Roman" w:cs="Times New Roman"/>
          <w:sz w:val="28"/>
          <w:szCs w:val="28"/>
          <w:lang w:eastAsia="ru-RU"/>
        </w:rPr>
        <w:t xml:space="preserve"> В текущем году продолжается строительство производственно-складского комплекса ко</w:t>
      </w:r>
      <w:r w:rsidR="00F51D1C">
        <w:rPr>
          <w:rFonts w:ascii="Times New Roman" w:eastAsia="Calibri" w:hAnsi="Times New Roman" w:cs="Times New Roman"/>
          <w:sz w:val="28"/>
          <w:szCs w:val="28"/>
          <w:lang w:eastAsia="ru-RU"/>
        </w:rPr>
        <w:t>ндитерской фабрики площадью 81</w:t>
      </w:r>
      <w:r w:rsidR="00E54347">
        <w:rPr>
          <w:rFonts w:ascii="Times New Roman" w:eastAsia="Calibri" w:hAnsi="Times New Roman" w:cs="Times New Roman"/>
          <w:sz w:val="28"/>
          <w:szCs w:val="28"/>
          <w:lang w:eastAsia="ru-RU"/>
        </w:rPr>
        <w:t xml:space="preserve"> тыс. кв.</w:t>
      </w:r>
      <w:r w:rsidR="00B170CE">
        <w:rPr>
          <w:rFonts w:ascii="Times New Roman" w:eastAsia="Calibri" w:hAnsi="Times New Roman" w:cs="Times New Roman"/>
          <w:sz w:val="28"/>
          <w:szCs w:val="28"/>
          <w:lang w:eastAsia="ru-RU"/>
        </w:rPr>
        <w:t>м. Планируется создать более 1000 рабочих мест</w:t>
      </w:r>
      <w:r w:rsidR="00100307">
        <w:rPr>
          <w:rFonts w:ascii="Times New Roman" w:eastAsia="Calibri" w:hAnsi="Times New Roman" w:cs="Times New Roman"/>
          <w:sz w:val="28"/>
          <w:szCs w:val="28"/>
          <w:lang w:eastAsia="ru-RU"/>
        </w:rPr>
        <w:t>;</w:t>
      </w:r>
    </w:p>
    <w:p w:rsidR="009C5BC0" w:rsidRPr="004659B7" w:rsidRDefault="009C5BC0" w:rsidP="00BD0478">
      <w:pPr>
        <w:spacing w:after="0" w:line="240" w:lineRule="auto"/>
        <w:ind w:firstLine="709"/>
        <w:jc w:val="both"/>
        <w:rPr>
          <w:rFonts w:ascii="Times New Roman" w:eastAsia="Calibri" w:hAnsi="Times New Roman" w:cs="Times New Roman"/>
          <w:sz w:val="28"/>
          <w:szCs w:val="28"/>
        </w:rPr>
      </w:pPr>
      <w:r w:rsidRPr="000852BA">
        <w:rPr>
          <w:rFonts w:ascii="Times New Roman" w:eastAsia="Calibri" w:hAnsi="Times New Roman" w:cs="Times New Roman"/>
          <w:sz w:val="28"/>
          <w:szCs w:val="28"/>
          <w:lang w:eastAsia="ru-RU"/>
        </w:rPr>
        <w:t>- строительство птицефабрики с Цехом убоя и глубокой переработки мяса</w:t>
      </w:r>
      <w:r w:rsidR="00424BE2" w:rsidRPr="000852BA">
        <w:rPr>
          <w:rFonts w:ascii="Times New Roman" w:eastAsia="Calibri" w:hAnsi="Times New Roman" w:cs="Times New Roman"/>
          <w:sz w:val="28"/>
          <w:szCs w:val="28"/>
          <w:lang w:eastAsia="ru-RU"/>
        </w:rPr>
        <w:t xml:space="preserve"> ООО «</w:t>
      </w:r>
      <w:r w:rsidR="00A120A6" w:rsidRPr="000852BA">
        <w:rPr>
          <w:rFonts w:ascii="Times New Roman" w:eastAsia="Calibri" w:hAnsi="Times New Roman" w:cs="Times New Roman"/>
          <w:sz w:val="28"/>
          <w:szCs w:val="28"/>
          <w:lang w:eastAsia="ru-RU"/>
        </w:rPr>
        <w:t>Агрохолдинг Рамонская индейка</w:t>
      </w:r>
      <w:r w:rsidR="00424BE2" w:rsidRPr="000852BA">
        <w:rPr>
          <w:rFonts w:ascii="Times New Roman" w:eastAsia="Calibri" w:hAnsi="Times New Roman" w:cs="Times New Roman"/>
          <w:sz w:val="28"/>
          <w:szCs w:val="28"/>
          <w:lang w:eastAsia="ru-RU"/>
        </w:rPr>
        <w:t>»</w:t>
      </w:r>
      <w:r w:rsidR="00A120A6" w:rsidRPr="000852BA">
        <w:rPr>
          <w:rFonts w:ascii="Times New Roman" w:eastAsia="Calibri" w:hAnsi="Times New Roman" w:cs="Times New Roman"/>
          <w:sz w:val="28"/>
          <w:szCs w:val="28"/>
          <w:lang w:eastAsia="ru-RU"/>
        </w:rPr>
        <w:t xml:space="preserve"> в Чистополянском сельском поселении</w:t>
      </w:r>
      <w:r w:rsidR="00D574BE" w:rsidRPr="000852BA">
        <w:rPr>
          <w:rFonts w:ascii="Times New Roman" w:eastAsia="Calibri" w:hAnsi="Times New Roman" w:cs="Times New Roman"/>
          <w:sz w:val="28"/>
          <w:szCs w:val="28"/>
          <w:lang w:eastAsia="ru-RU"/>
        </w:rPr>
        <w:t>.</w:t>
      </w:r>
      <w:r w:rsidRPr="000852BA">
        <w:rPr>
          <w:rFonts w:ascii="Times New Roman" w:eastAsia="Calibri" w:hAnsi="Times New Roman" w:cs="Times New Roman"/>
          <w:sz w:val="28"/>
          <w:szCs w:val="28"/>
          <w:lang w:eastAsia="ru-RU"/>
        </w:rPr>
        <w:t xml:space="preserve"> </w:t>
      </w:r>
      <w:r w:rsidRPr="000852BA">
        <w:rPr>
          <w:rFonts w:ascii="Times New Roman" w:eastAsia="Calibri" w:hAnsi="Times New Roman" w:cs="Times New Roman"/>
          <w:sz w:val="28"/>
          <w:szCs w:val="28"/>
        </w:rPr>
        <w:t>С начала реализации проекта освоено 1,7 млрд. рублей.</w:t>
      </w:r>
      <w:r w:rsidRPr="000852BA">
        <w:rPr>
          <w:rFonts w:ascii="Calibri" w:eastAsia="Calibri" w:hAnsi="Calibri" w:cs="Times New Roman"/>
        </w:rPr>
        <w:t xml:space="preserve"> </w:t>
      </w:r>
      <w:r w:rsidR="00E65819" w:rsidRPr="000852BA">
        <w:rPr>
          <w:rFonts w:ascii="Times New Roman" w:eastAsia="Calibri" w:hAnsi="Times New Roman" w:cs="Times New Roman"/>
          <w:sz w:val="28"/>
          <w:szCs w:val="28"/>
        </w:rPr>
        <w:t xml:space="preserve">На сегодняшний день </w:t>
      </w:r>
      <w:r w:rsidR="00166202" w:rsidRPr="000852BA">
        <w:rPr>
          <w:rFonts w:ascii="Times New Roman" w:eastAsia="Calibri" w:hAnsi="Times New Roman" w:cs="Times New Roman"/>
          <w:sz w:val="28"/>
          <w:szCs w:val="28"/>
        </w:rPr>
        <w:t xml:space="preserve">в рамках </w:t>
      </w:r>
      <w:r w:rsidR="00E65819" w:rsidRPr="000852BA">
        <w:rPr>
          <w:rFonts w:ascii="Times New Roman" w:eastAsia="Calibri" w:hAnsi="Times New Roman" w:cs="Times New Roman"/>
          <w:sz w:val="28"/>
          <w:szCs w:val="28"/>
        </w:rPr>
        <w:t xml:space="preserve">инвестиционного проекта построено </w:t>
      </w:r>
      <w:r w:rsidRPr="000852BA">
        <w:rPr>
          <w:rFonts w:ascii="Times New Roman" w:eastAsia="Calibri" w:hAnsi="Times New Roman" w:cs="Times New Roman"/>
          <w:sz w:val="28"/>
          <w:szCs w:val="28"/>
        </w:rPr>
        <w:t>здание Цеха убоя и глубокой переработки мяса</w:t>
      </w:r>
      <w:r w:rsidR="00E65819" w:rsidRPr="000852BA">
        <w:rPr>
          <w:rFonts w:ascii="Times New Roman" w:eastAsia="Calibri" w:hAnsi="Times New Roman" w:cs="Times New Roman"/>
          <w:sz w:val="28"/>
          <w:szCs w:val="28"/>
        </w:rPr>
        <w:t xml:space="preserve"> (</w:t>
      </w:r>
      <w:r w:rsidR="00E65819" w:rsidRPr="000852BA">
        <w:rPr>
          <w:rFonts w:ascii="Times New Roman" w:eastAsia="Calibri" w:hAnsi="Times New Roman" w:cs="Times New Roman"/>
          <w:sz w:val="28"/>
          <w:szCs w:val="28"/>
          <w:lang w:val="en-US"/>
        </w:rPr>
        <w:t>I</w:t>
      </w:r>
      <w:r w:rsidR="00E65819" w:rsidRPr="000852BA">
        <w:rPr>
          <w:rFonts w:ascii="Times New Roman" w:eastAsia="Calibri" w:hAnsi="Times New Roman" w:cs="Times New Roman"/>
          <w:sz w:val="28"/>
          <w:szCs w:val="28"/>
        </w:rPr>
        <w:t xml:space="preserve"> очередь)</w:t>
      </w:r>
      <w:r w:rsidRPr="000852BA">
        <w:rPr>
          <w:rFonts w:ascii="Times New Roman" w:eastAsia="Calibri" w:hAnsi="Times New Roman" w:cs="Times New Roman"/>
          <w:sz w:val="28"/>
          <w:szCs w:val="28"/>
        </w:rPr>
        <w:t>, закуплено технологическое оборудование на общую производительность 12 тонн готовой продукции в сутки. Проведены пусконаладочные работы. Построен административно-бытовой корпус и склад для хранения тары. Выполнены работы по прокладке внешних инженерный сетей. Планируемый объем вложенных инвестиций сост</w:t>
      </w:r>
      <w:r w:rsidR="00444370" w:rsidRPr="000852BA">
        <w:rPr>
          <w:rFonts w:ascii="Times New Roman" w:eastAsia="Calibri" w:hAnsi="Times New Roman" w:cs="Times New Roman"/>
          <w:sz w:val="28"/>
          <w:szCs w:val="28"/>
        </w:rPr>
        <w:t xml:space="preserve">авит более 4 млрд. рублей, </w:t>
      </w:r>
      <w:r w:rsidR="00A62E0C" w:rsidRPr="000852BA">
        <w:rPr>
          <w:rFonts w:ascii="Times New Roman" w:eastAsia="Calibri" w:hAnsi="Times New Roman" w:cs="Times New Roman"/>
          <w:sz w:val="28"/>
          <w:szCs w:val="28"/>
        </w:rPr>
        <w:t>с</w:t>
      </w:r>
      <w:r w:rsidR="00444370" w:rsidRPr="000852BA">
        <w:rPr>
          <w:rFonts w:ascii="Times New Roman" w:eastAsia="Calibri" w:hAnsi="Times New Roman" w:cs="Times New Roman"/>
          <w:sz w:val="28"/>
          <w:szCs w:val="28"/>
        </w:rPr>
        <w:t xml:space="preserve"> созданием более 400 рабочих мест</w:t>
      </w:r>
      <w:r w:rsidRPr="000852BA">
        <w:rPr>
          <w:rFonts w:ascii="Times New Roman" w:eastAsia="Calibri" w:hAnsi="Times New Roman" w:cs="Times New Roman"/>
          <w:sz w:val="28"/>
          <w:szCs w:val="28"/>
        </w:rPr>
        <w:t xml:space="preserve">. В </w:t>
      </w:r>
      <w:r w:rsidR="00E65819" w:rsidRPr="000852BA">
        <w:rPr>
          <w:rFonts w:ascii="Times New Roman" w:eastAsia="Calibri" w:hAnsi="Times New Roman" w:cs="Times New Roman"/>
          <w:sz w:val="28"/>
          <w:szCs w:val="28"/>
        </w:rPr>
        <w:t>текущем</w:t>
      </w:r>
      <w:r w:rsidRPr="000852BA">
        <w:rPr>
          <w:rFonts w:ascii="Times New Roman" w:eastAsia="Calibri" w:hAnsi="Times New Roman" w:cs="Times New Roman"/>
          <w:sz w:val="28"/>
          <w:szCs w:val="28"/>
        </w:rPr>
        <w:t xml:space="preserve"> году планируется строительство </w:t>
      </w:r>
      <w:r w:rsidR="00100307" w:rsidRPr="000852BA">
        <w:rPr>
          <w:rFonts w:ascii="Times New Roman" w:eastAsia="Calibri" w:hAnsi="Times New Roman" w:cs="Times New Roman"/>
          <w:sz w:val="28"/>
          <w:szCs w:val="28"/>
        </w:rPr>
        <w:t>Цеха убоя индейки и лаборатории;</w:t>
      </w:r>
    </w:p>
    <w:p w:rsidR="009C5BC0" w:rsidRPr="004659B7" w:rsidRDefault="009C5BC0" w:rsidP="00BD0478">
      <w:pPr>
        <w:spacing w:after="0" w:line="240" w:lineRule="auto"/>
        <w:ind w:firstLine="709"/>
        <w:jc w:val="both"/>
        <w:rPr>
          <w:rFonts w:ascii="Times New Roman" w:eastAsia="Times New Roman" w:hAnsi="Times New Roman" w:cs="Times New Roman"/>
          <w:sz w:val="28"/>
          <w:szCs w:val="28"/>
          <w:lang w:eastAsia="ru-RU"/>
        </w:rPr>
      </w:pPr>
      <w:r w:rsidRPr="004659B7">
        <w:rPr>
          <w:rFonts w:ascii="Times New Roman" w:eastAsia="Times New Roman" w:hAnsi="Times New Roman" w:cs="Times New Roman"/>
          <w:sz w:val="28"/>
          <w:szCs w:val="28"/>
          <w:lang w:eastAsia="ru-RU"/>
        </w:rPr>
        <w:t>- строительство завода по сборке и производству сельскохозяйственной техники ООО «КУН Восток» в Айдаровском сельском поселении</w:t>
      </w:r>
      <w:r w:rsidR="004D68E2">
        <w:rPr>
          <w:rFonts w:ascii="Times New Roman" w:eastAsia="Times New Roman" w:hAnsi="Times New Roman" w:cs="Times New Roman"/>
          <w:sz w:val="28"/>
          <w:szCs w:val="28"/>
          <w:lang w:eastAsia="ru-RU"/>
        </w:rPr>
        <w:t xml:space="preserve"> (</w:t>
      </w:r>
      <w:r w:rsidR="00100307">
        <w:rPr>
          <w:rFonts w:ascii="Times New Roman" w:eastAsia="Times New Roman" w:hAnsi="Times New Roman" w:cs="Times New Roman"/>
          <w:sz w:val="28"/>
          <w:szCs w:val="28"/>
          <w:lang w:eastAsia="ru-RU"/>
        </w:rPr>
        <w:t>в районе аэропорта</w:t>
      </w:r>
      <w:r w:rsidR="004D68E2">
        <w:rPr>
          <w:rFonts w:ascii="Times New Roman" w:eastAsia="Times New Roman" w:hAnsi="Times New Roman" w:cs="Times New Roman"/>
          <w:sz w:val="28"/>
          <w:szCs w:val="28"/>
          <w:lang w:eastAsia="ru-RU"/>
        </w:rPr>
        <w:t>)</w:t>
      </w:r>
      <w:r w:rsidRPr="004659B7">
        <w:rPr>
          <w:rFonts w:ascii="Times New Roman" w:eastAsia="Times New Roman" w:hAnsi="Times New Roman" w:cs="Times New Roman"/>
          <w:sz w:val="28"/>
          <w:szCs w:val="28"/>
          <w:lang w:eastAsia="ru-RU"/>
        </w:rPr>
        <w:t xml:space="preserve">. В конце 2021 года произведен запуск </w:t>
      </w:r>
      <w:r w:rsidRPr="004659B7">
        <w:rPr>
          <w:rFonts w:ascii="Times New Roman" w:eastAsia="Times New Roman" w:hAnsi="Times New Roman" w:cs="Times New Roman"/>
          <w:sz w:val="28"/>
          <w:szCs w:val="28"/>
          <w:lang w:val="en-US" w:eastAsia="ru-RU"/>
        </w:rPr>
        <w:t>I</w:t>
      </w:r>
      <w:r w:rsidRPr="004659B7">
        <w:rPr>
          <w:rFonts w:ascii="Times New Roman" w:eastAsia="Times New Roman" w:hAnsi="Times New Roman" w:cs="Times New Roman"/>
          <w:sz w:val="28"/>
          <w:szCs w:val="28"/>
          <w:lang w:eastAsia="ru-RU"/>
        </w:rPr>
        <w:t xml:space="preserve"> этапа проекта, который включил в себя </w:t>
      </w:r>
      <w:r w:rsidR="00C45964">
        <w:rPr>
          <w:rFonts w:ascii="Times New Roman" w:eastAsia="Times New Roman" w:hAnsi="Times New Roman" w:cs="Times New Roman"/>
          <w:sz w:val="28"/>
          <w:szCs w:val="28"/>
          <w:lang w:eastAsia="ru-RU"/>
        </w:rPr>
        <w:t xml:space="preserve">строительство </w:t>
      </w:r>
      <w:r w:rsidRPr="004659B7">
        <w:rPr>
          <w:rFonts w:ascii="Times New Roman" w:eastAsia="Times New Roman" w:hAnsi="Times New Roman" w:cs="Times New Roman"/>
          <w:sz w:val="28"/>
          <w:szCs w:val="28"/>
          <w:lang w:eastAsia="ru-RU"/>
        </w:rPr>
        <w:t>производственно-складско</w:t>
      </w:r>
      <w:r w:rsidR="00C45964">
        <w:rPr>
          <w:rFonts w:ascii="Times New Roman" w:eastAsia="Times New Roman" w:hAnsi="Times New Roman" w:cs="Times New Roman"/>
          <w:sz w:val="28"/>
          <w:szCs w:val="28"/>
          <w:lang w:eastAsia="ru-RU"/>
        </w:rPr>
        <w:t>го</w:t>
      </w:r>
      <w:r w:rsidRPr="004659B7">
        <w:rPr>
          <w:rFonts w:ascii="Times New Roman" w:eastAsia="Times New Roman" w:hAnsi="Times New Roman" w:cs="Times New Roman"/>
          <w:sz w:val="28"/>
          <w:szCs w:val="28"/>
          <w:lang w:eastAsia="ru-RU"/>
        </w:rPr>
        <w:t xml:space="preserve"> корпус</w:t>
      </w:r>
      <w:r w:rsidR="00C45964">
        <w:rPr>
          <w:rFonts w:ascii="Times New Roman" w:eastAsia="Times New Roman" w:hAnsi="Times New Roman" w:cs="Times New Roman"/>
          <w:sz w:val="28"/>
          <w:szCs w:val="28"/>
          <w:lang w:eastAsia="ru-RU"/>
        </w:rPr>
        <w:t>а</w:t>
      </w:r>
      <w:r w:rsidRPr="004659B7">
        <w:rPr>
          <w:rFonts w:ascii="Times New Roman" w:eastAsia="Times New Roman" w:hAnsi="Times New Roman" w:cs="Times New Roman"/>
          <w:sz w:val="28"/>
          <w:szCs w:val="28"/>
          <w:lang w:eastAsia="ru-RU"/>
        </w:rPr>
        <w:t xml:space="preserve"> с </w:t>
      </w:r>
      <w:r w:rsidR="00100307">
        <w:rPr>
          <w:rFonts w:ascii="Times New Roman" w:eastAsia="Times New Roman" w:hAnsi="Times New Roman" w:cs="Times New Roman"/>
          <w:sz w:val="28"/>
          <w:szCs w:val="28"/>
          <w:lang w:eastAsia="ru-RU"/>
        </w:rPr>
        <w:lastRenderedPageBreak/>
        <w:t>административно-бытовым корпусом</w:t>
      </w:r>
      <w:r w:rsidRPr="004659B7">
        <w:rPr>
          <w:rFonts w:ascii="Times New Roman" w:eastAsia="Times New Roman" w:hAnsi="Times New Roman" w:cs="Times New Roman"/>
          <w:sz w:val="28"/>
          <w:szCs w:val="28"/>
          <w:lang w:eastAsia="ru-RU"/>
        </w:rPr>
        <w:t>, склад</w:t>
      </w:r>
      <w:r w:rsidR="00100307">
        <w:rPr>
          <w:rFonts w:ascii="Times New Roman" w:eastAsia="Times New Roman" w:hAnsi="Times New Roman" w:cs="Times New Roman"/>
          <w:sz w:val="28"/>
          <w:szCs w:val="28"/>
          <w:lang w:eastAsia="ru-RU"/>
        </w:rPr>
        <w:t>а</w:t>
      </w:r>
      <w:r w:rsidRPr="004659B7">
        <w:rPr>
          <w:rFonts w:ascii="Times New Roman" w:eastAsia="Times New Roman" w:hAnsi="Times New Roman" w:cs="Times New Roman"/>
          <w:sz w:val="28"/>
          <w:szCs w:val="28"/>
          <w:lang w:eastAsia="ru-RU"/>
        </w:rPr>
        <w:t>-навес</w:t>
      </w:r>
      <w:r w:rsidR="00100307">
        <w:rPr>
          <w:rFonts w:ascii="Times New Roman" w:eastAsia="Times New Roman" w:hAnsi="Times New Roman" w:cs="Times New Roman"/>
          <w:sz w:val="28"/>
          <w:szCs w:val="28"/>
          <w:lang w:eastAsia="ru-RU"/>
        </w:rPr>
        <w:t>а</w:t>
      </w:r>
      <w:r w:rsidRPr="004659B7">
        <w:rPr>
          <w:rFonts w:ascii="Times New Roman" w:eastAsia="Times New Roman" w:hAnsi="Times New Roman" w:cs="Times New Roman"/>
          <w:sz w:val="28"/>
          <w:szCs w:val="28"/>
          <w:lang w:eastAsia="ru-RU"/>
        </w:rPr>
        <w:t xml:space="preserve"> оборотной тары, бытовых и производственных отходов, здани</w:t>
      </w:r>
      <w:r w:rsidR="00100307">
        <w:rPr>
          <w:rFonts w:ascii="Times New Roman" w:eastAsia="Times New Roman" w:hAnsi="Times New Roman" w:cs="Times New Roman"/>
          <w:sz w:val="28"/>
          <w:szCs w:val="28"/>
          <w:lang w:eastAsia="ru-RU"/>
        </w:rPr>
        <w:t>я</w:t>
      </w:r>
      <w:r w:rsidRPr="004659B7">
        <w:rPr>
          <w:rFonts w:ascii="Times New Roman" w:eastAsia="Times New Roman" w:hAnsi="Times New Roman" w:cs="Times New Roman"/>
          <w:sz w:val="28"/>
          <w:szCs w:val="28"/>
          <w:lang w:eastAsia="ru-RU"/>
        </w:rPr>
        <w:t xml:space="preserve"> КПП, насосн</w:t>
      </w:r>
      <w:r w:rsidR="00100307">
        <w:rPr>
          <w:rFonts w:ascii="Times New Roman" w:eastAsia="Times New Roman" w:hAnsi="Times New Roman" w:cs="Times New Roman"/>
          <w:sz w:val="28"/>
          <w:szCs w:val="28"/>
          <w:lang w:eastAsia="ru-RU"/>
        </w:rPr>
        <w:t>ой</w:t>
      </w:r>
      <w:r w:rsidRPr="004659B7">
        <w:rPr>
          <w:rFonts w:ascii="Times New Roman" w:eastAsia="Times New Roman" w:hAnsi="Times New Roman" w:cs="Times New Roman"/>
          <w:sz w:val="28"/>
          <w:szCs w:val="28"/>
          <w:lang w:eastAsia="ru-RU"/>
        </w:rPr>
        <w:t xml:space="preserve"> станци</w:t>
      </w:r>
      <w:r w:rsidR="00100307">
        <w:rPr>
          <w:rFonts w:ascii="Times New Roman" w:eastAsia="Times New Roman" w:hAnsi="Times New Roman" w:cs="Times New Roman"/>
          <w:sz w:val="28"/>
          <w:szCs w:val="28"/>
          <w:lang w:eastAsia="ru-RU"/>
        </w:rPr>
        <w:t>и</w:t>
      </w:r>
      <w:r w:rsidRPr="004659B7">
        <w:rPr>
          <w:rFonts w:ascii="Times New Roman" w:eastAsia="Times New Roman" w:hAnsi="Times New Roman" w:cs="Times New Roman"/>
          <w:sz w:val="28"/>
          <w:szCs w:val="28"/>
          <w:lang w:eastAsia="ru-RU"/>
        </w:rPr>
        <w:t xml:space="preserve"> пожаротушения и здани</w:t>
      </w:r>
      <w:r w:rsidR="00100307">
        <w:rPr>
          <w:rFonts w:ascii="Times New Roman" w:eastAsia="Times New Roman" w:hAnsi="Times New Roman" w:cs="Times New Roman"/>
          <w:sz w:val="28"/>
          <w:szCs w:val="28"/>
          <w:lang w:eastAsia="ru-RU"/>
        </w:rPr>
        <w:t>я</w:t>
      </w:r>
      <w:r w:rsidRPr="004659B7">
        <w:rPr>
          <w:rFonts w:ascii="Times New Roman" w:eastAsia="Times New Roman" w:hAnsi="Times New Roman" w:cs="Times New Roman"/>
          <w:sz w:val="28"/>
          <w:szCs w:val="28"/>
          <w:lang w:eastAsia="ru-RU"/>
        </w:rPr>
        <w:t xml:space="preserve"> технологического модуля блока управления скважинами. Общая площадь помещений составила более 11</w:t>
      </w:r>
      <w:r w:rsidR="00100307">
        <w:rPr>
          <w:rFonts w:ascii="Times New Roman" w:eastAsia="Times New Roman" w:hAnsi="Times New Roman" w:cs="Times New Roman"/>
          <w:sz w:val="28"/>
          <w:szCs w:val="28"/>
          <w:lang w:eastAsia="ru-RU"/>
        </w:rPr>
        <w:t xml:space="preserve"> </w:t>
      </w:r>
      <w:r w:rsidR="00C45964">
        <w:rPr>
          <w:rFonts w:ascii="Times New Roman" w:eastAsia="Times New Roman" w:hAnsi="Times New Roman" w:cs="Times New Roman"/>
          <w:sz w:val="28"/>
          <w:szCs w:val="28"/>
          <w:lang w:eastAsia="ru-RU"/>
        </w:rPr>
        <w:t xml:space="preserve">тыс. </w:t>
      </w:r>
      <w:r w:rsidRPr="004659B7">
        <w:rPr>
          <w:rFonts w:ascii="Times New Roman" w:eastAsia="Times New Roman" w:hAnsi="Times New Roman" w:cs="Times New Roman"/>
          <w:sz w:val="28"/>
          <w:szCs w:val="28"/>
          <w:lang w:eastAsia="ru-RU"/>
        </w:rPr>
        <w:t xml:space="preserve">кв. м. Реализация данного проекта планируется в 3 фазы. Планируемый объем инвестиций </w:t>
      </w:r>
      <w:r w:rsidR="00C45964">
        <w:rPr>
          <w:rFonts w:ascii="Times New Roman" w:eastAsia="Times New Roman" w:hAnsi="Times New Roman" w:cs="Times New Roman"/>
          <w:sz w:val="28"/>
          <w:szCs w:val="28"/>
          <w:lang w:eastAsia="ru-RU"/>
        </w:rPr>
        <w:t xml:space="preserve">в проект </w:t>
      </w:r>
      <w:r w:rsidR="00E25EB0" w:rsidRPr="004659B7">
        <w:rPr>
          <w:rFonts w:ascii="Times New Roman" w:eastAsia="Times New Roman" w:hAnsi="Times New Roman" w:cs="Times New Roman"/>
          <w:sz w:val="28"/>
          <w:szCs w:val="28"/>
          <w:lang w:eastAsia="ru-RU"/>
        </w:rPr>
        <w:t>состав</w:t>
      </w:r>
      <w:r w:rsidR="00E25EB0">
        <w:rPr>
          <w:rFonts w:ascii="Times New Roman" w:eastAsia="Times New Roman" w:hAnsi="Times New Roman" w:cs="Times New Roman"/>
          <w:sz w:val="28"/>
          <w:szCs w:val="28"/>
          <w:lang w:eastAsia="ru-RU"/>
        </w:rPr>
        <w:t>ляет</w:t>
      </w:r>
      <w:r w:rsidRPr="004659B7">
        <w:rPr>
          <w:rFonts w:ascii="Times New Roman" w:eastAsia="Times New Roman" w:hAnsi="Times New Roman" w:cs="Times New Roman"/>
          <w:sz w:val="28"/>
          <w:szCs w:val="28"/>
          <w:lang w:eastAsia="ru-RU"/>
        </w:rPr>
        <w:t xml:space="preserve"> 3 млрд. рублей, с последующем создание</w:t>
      </w:r>
      <w:r w:rsidR="00100307">
        <w:rPr>
          <w:rFonts w:ascii="Times New Roman" w:eastAsia="Times New Roman" w:hAnsi="Times New Roman" w:cs="Times New Roman"/>
          <w:sz w:val="28"/>
          <w:szCs w:val="28"/>
          <w:lang w:eastAsia="ru-RU"/>
        </w:rPr>
        <w:t>м</w:t>
      </w:r>
      <w:r w:rsidRPr="004659B7">
        <w:rPr>
          <w:rFonts w:ascii="Times New Roman" w:eastAsia="Times New Roman" w:hAnsi="Times New Roman" w:cs="Times New Roman"/>
          <w:sz w:val="28"/>
          <w:szCs w:val="28"/>
          <w:lang w:eastAsia="ru-RU"/>
        </w:rPr>
        <w:t xml:space="preserve"> более 100 рабочих мест. В текущем году реализация данного проекта</w:t>
      </w:r>
      <w:r w:rsidR="00C45964" w:rsidRPr="00C45964">
        <w:rPr>
          <w:rFonts w:ascii="Times New Roman" w:eastAsia="Times New Roman" w:hAnsi="Times New Roman" w:cs="Times New Roman"/>
          <w:sz w:val="28"/>
          <w:szCs w:val="28"/>
          <w:lang w:eastAsia="ru-RU"/>
        </w:rPr>
        <w:t xml:space="preserve"> </w:t>
      </w:r>
      <w:r w:rsidR="00C45964" w:rsidRPr="004659B7">
        <w:rPr>
          <w:rFonts w:ascii="Times New Roman" w:eastAsia="Times New Roman" w:hAnsi="Times New Roman" w:cs="Times New Roman"/>
          <w:sz w:val="28"/>
          <w:szCs w:val="28"/>
          <w:lang w:eastAsia="ru-RU"/>
        </w:rPr>
        <w:t>продолжится</w:t>
      </w:r>
      <w:r w:rsidR="00100307">
        <w:rPr>
          <w:rFonts w:ascii="Times New Roman" w:eastAsia="Times New Roman" w:hAnsi="Times New Roman" w:cs="Times New Roman"/>
          <w:sz w:val="28"/>
          <w:szCs w:val="28"/>
          <w:lang w:eastAsia="ru-RU"/>
        </w:rPr>
        <w:t>;</w:t>
      </w:r>
    </w:p>
    <w:p w:rsidR="009C5BC0" w:rsidRPr="004659B7" w:rsidRDefault="009C5BC0" w:rsidP="00BD0478">
      <w:pPr>
        <w:spacing w:after="0" w:line="240" w:lineRule="auto"/>
        <w:ind w:firstLine="709"/>
        <w:jc w:val="both"/>
        <w:rPr>
          <w:rFonts w:ascii="Times New Roman" w:eastAsia="Times New Roman" w:hAnsi="Times New Roman" w:cs="Times New Roman"/>
          <w:sz w:val="28"/>
          <w:szCs w:val="28"/>
          <w:lang w:eastAsia="ru-RU"/>
        </w:rPr>
      </w:pPr>
      <w:r w:rsidRPr="00304F29">
        <w:rPr>
          <w:rFonts w:ascii="Times New Roman" w:eastAsia="Times New Roman" w:hAnsi="Times New Roman" w:cs="Times New Roman"/>
          <w:sz w:val="28"/>
          <w:szCs w:val="28"/>
          <w:lang w:eastAsia="ru-RU"/>
        </w:rPr>
        <w:t>- строительство помещений для организации хранения с/х техники и навесного оборудования</w:t>
      </w:r>
      <w:r w:rsidR="00102628" w:rsidRPr="00304F29">
        <w:rPr>
          <w:rFonts w:ascii="Times New Roman" w:eastAsia="Times New Roman" w:hAnsi="Times New Roman" w:cs="Times New Roman"/>
          <w:sz w:val="28"/>
          <w:szCs w:val="28"/>
          <w:lang w:eastAsia="ru-RU"/>
        </w:rPr>
        <w:t xml:space="preserve"> </w:t>
      </w:r>
      <w:r w:rsidR="00304F29" w:rsidRPr="00304F29">
        <w:rPr>
          <w:rFonts w:ascii="Times New Roman" w:eastAsia="Times New Roman" w:hAnsi="Times New Roman" w:cs="Times New Roman"/>
          <w:sz w:val="28"/>
          <w:szCs w:val="28"/>
          <w:lang w:eastAsia="ru-RU"/>
        </w:rPr>
        <w:t xml:space="preserve">ООО «Созвездие» </w:t>
      </w:r>
      <w:r w:rsidRPr="00304F29">
        <w:rPr>
          <w:rFonts w:ascii="Times New Roman" w:eastAsia="Times New Roman" w:hAnsi="Times New Roman" w:cs="Times New Roman"/>
          <w:sz w:val="28"/>
          <w:szCs w:val="28"/>
          <w:lang w:eastAsia="ru-RU"/>
        </w:rPr>
        <w:t>в Айдаровском сель</w:t>
      </w:r>
      <w:r w:rsidR="00C45964" w:rsidRPr="00304F29">
        <w:rPr>
          <w:rFonts w:ascii="Times New Roman" w:eastAsia="Times New Roman" w:hAnsi="Times New Roman" w:cs="Times New Roman"/>
          <w:sz w:val="28"/>
          <w:szCs w:val="28"/>
          <w:lang w:eastAsia="ru-RU"/>
        </w:rPr>
        <w:t>ском поселении</w:t>
      </w:r>
      <w:r w:rsidR="00102628" w:rsidRPr="00304F29">
        <w:rPr>
          <w:rFonts w:ascii="Times New Roman" w:eastAsia="Times New Roman" w:hAnsi="Times New Roman" w:cs="Times New Roman"/>
          <w:sz w:val="28"/>
          <w:szCs w:val="28"/>
          <w:lang w:eastAsia="ru-RU"/>
        </w:rPr>
        <w:t xml:space="preserve"> (в районе аэропорта)</w:t>
      </w:r>
      <w:r w:rsidR="00C45964" w:rsidRPr="00304F29">
        <w:rPr>
          <w:rFonts w:ascii="Times New Roman" w:eastAsia="Times New Roman" w:hAnsi="Times New Roman" w:cs="Times New Roman"/>
          <w:sz w:val="28"/>
          <w:szCs w:val="28"/>
          <w:lang w:eastAsia="ru-RU"/>
        </w:rPr>
        <w:t xml:space="preserve"> площадью около 6</w:t>
      </w:r>
      <w:r w:rsidRPr="00304F29">
        <w:rPr>
          <w:rFonts w:ascii="Times New Roman" w:eastAsia="Times New Roman" w:hAnsi="Times New Roman" w:cs="Times New Roman"/>
          <w:sz w:val="28"/>
          <w:szCs w:val="28"/>
          <w:lang w:eastAsia="ru-RU"/>
        </w:rPr>
        <w:t xml:space="preserve"> </w:t>
      </w:r>
      <w:r w:rsidR="00C45964" w:rsidRPr="00304F29">
        <w:rPr>
          <w:rFonts w:ascii="Times New Roman" w:eastAsia="Times New Roman" w:hAnsi="Times New Roman" w:cs="Times New Roman"/>
          <w:sz w:val="28"/>
          <w:szCs w:val="28"/>
          <w:lang w:eastAsia="ru-RU"/>
        </w:rPr>
        <w:t xml:space="preserve">тыс. </w:t>
      </w:r>
      <w:r w:rsidRPr="00304F29">
        <w:rPr>
          <w:rFonts w:ascii="Times New Roman" w:eastAsia="Times New Roman" w:hAnsi="Times New Roman" w:cs="Times New Roman"/>
          <w:sz w:val="28"/>
          <w:szCs w:val="28"/>
          <w:lang w:eastAsia="ru-RU"/>
        </w:rPr>
        <w:t>кв.м. Объем инвестиций в проект по завершению строительства составит более 400</w:t>
      </w:r>
      <w:r w:rsidR="00E25EB0" w:rsidRPr="00304F29">
        <w:rPr>
          <w:rFonts w:ascii="Times New Roman" w:eastAsia="Times New Roman" w:hAnsi="Times New Roman" w:cs="Times New Roman"/>
          <w:sz w:val="28"/>
          <w:szCs w:val="28"/>
          <w:lang w:eastAsia="ru-RU"/>
        </w:rPr>
        <w:t xml:space="preserve"> </w:t>
      </w:r>
      <w:r w:rsidRPr="00304F29">
        <w:rPr>
          <w:rFonts w:ascii="Times New Roman" w:eastAsia="Times New Roman" w:hAnsi="Times New Roman" w:cs="Times New Roman"/>
          <w:sz w:val="28"/>
          <w:szCs w:val="28"/>
          <w:lang w:eastAsia="ru-RU"/>
        </w:rPr>
        <w:t>млн. рублей. Планируется создать более 50 рабочих мест;</w:t>
      </w:r>
    </w:p>
    <w:p w:rsidR="009C5BC0" w:rsidRPr="00022243" w:rsidRDefault="009C5BC0" w:rsidP="00BD0478">
      <w:pPr>
        <w:spacing w:after="0" w:line="240" w:lineRule="auto"/>
        <w:ind w:firstLine="709"/>
        <w:jc w:val="both"/>
        <w:rPr>
          <w:rFonts w:ascii="Times New Roman" w:eastAsia="Times New Roman" w:hAnsi="Times New Roman" w:cs="Times New Roman"/>
          <w:sz w:val="28"/>
          <w:szCs w:val="28"/>
          <w:lang w:eastAsia="ru-RU"/>
        </w:rPr>
      </w:pPr>
      <w:r w:rsidRPr="004659B7">
        <w:rPr>
          <w:rFonts w:ascii="Times New Roman" w:eastAsia="Times New Roman" w:hAnsi="Times New Roman" w:cs="Times New Roman"/>
          <w:sz w:val="28"/>
          <w:szCs w:val="28"/>
          <w:lang w:eastAsia="ru-RU"/>
        </w:rPr>
        <w:t>- строительство логистического (складского) комплекса</w:t>
      </w:r>
      <w:r w:rsidR="005D4226">
        <w:rPr>
          <w:rFonts w:ascii="Times New Roman" w:eastAsia="Times New Roman" w:hAnsi="Times New Roman" w:cs="Times New Roman"/>
          <w:sz w:val="28"/>
          <w:szCs w:val="28"/>
          <w:lang w:eastAsia="ru-RU"/>
        </w:rPr>
        <w:t xml:space="preserve"> </w:t>
      </w:r>
      <w:r w:rsidRPr="004659B7">
        <w:rPr>
          <w:rFonts w:ascii="Times New Roman" w:eastAsia="Times New Roman" w:hAnsi="Times New Roman" w:cs="Times New Roman"/>
          <w:sz w:val="28"/>
          <w:szCs w:val="28"/>
          <w:lang w:eastAsia="ru-RU"/>
        </w:rPr>
        <w:t xml:space="preserve">в </w:t>
      </w:r>
      <w:r w:rsidR="005D4226">
        <w:rPr>
          <w:rFonts w:ascii="Times New Roman" w:eastAsia="Times New Roman" w:hAnsi="Times New Roman" w:cs="Times New Roman"/>
          <w:sz w:val="28"/>
          <w:szCs w:val="28"/>
          <w:lang w:eastAsia="ru-RU"/>
        </w:rPr>
        <w:t xml:space="preserve">п. Солнечный </w:t>
      </w:r>
      <w:r w:rsidR="00531DBD">
        <w:rPr>
          <w:rFonts w:ascii="Times New Roman" w:eastAsia="Times New Roman" w:hAnsi="Times New Roman" w:cs="Times New Roman"/>
          <w:sz w:val="28"/>
          <w:szCs w:val="28"/>
          <w:lang w:eastAsia="ru-RU"/>
        </w:rPr>
        <w:t xml:space="preserve">Яменского сельского поселения </w:t>
      </w:r>
      <w:r w:rsidR="007B7B15">
        <w:rPr>
          <w:rFonts w:ascii="Times New Roman" w:eastAsia="Times New Roman" w:hAnsi="Times New Roman" w:cs="Times New Roman"/>
          <w:sz w:val="28"/>
          <w:szCs w:val="28"/>
          <w:lang w:eastAsia="ru-RU"/>
        </w:rPr>
        <w:t>ООО «</w:t>
      </w:r>
      <w:r w:rsidR="007B7B15" w:rsidRPr="007B7B15">
        <w:rPr>
          <w:rFonts w:ascii="Times New Roman" w:eastAsia="Times New Roman" w:hAnsi="Times New Roman" w:cs="Times New Roman"/>
          <w:sz w:val="28"/>
          <w:szCs w:val="28"/>
          <w:lang w:eastAsia="ru-RU"/>
        </w:rPr>
        <w:t>И</w:t>
      </w:r>
      <w:r w:rsidR="007B7B15">
        <w:rPr>
          <w:rFonts w:ascii="Times New Roman" w:eastAsia="Times New Roman" w:hAnsi="Times New Roman" w:cs="Times New Roman"/>
          <w:sz w:val="28"/>
          <w:szCs w:val="28"/>
          <w:lang w:eastAsia="ru-RU"/>
        </w:rPr>
        <w:t>нвестстрой</w:t>
      </w:r>
      <w:r w:rsidR="007B7B15" w:rsidRPr="007B7B15">
        <w:rPr>
          <w:rFonts w:ascii="Times New Roman" w:eastAsia="Times New Roman" w:hAnsi="Times New Roman" w:cs="Times New Roman"/>
          <w:sz w:val="28"/>
          <w:szCs w:val="28"/>
          <w:lang w:eastAsia="ru-RU"/>
        </w:rPr>
        <w:t xml:space="preserve"> XXI ВЕК</w:t>
      </w:r>
      <w:r w:rsidR="007B7B15">
        <w:rPr>
          <w:rFonts w:ascii="Times New Roman" w:eastAsia="Times New Roman" w:hAnsi="Times New Roman" w:cs="Times New Roman"/>
          <w:sz w:val="28"/>
          <w:szCs w:val="28"/>
          <w:lang w:eastAsia="ru-RU"/>
        </w:rPr>
        <w:t>»</w:t>
      </w:r>
      <w:r w:rsidR="007B7B15" w:rsidRPr="007B7B15">
        <w:rPr>
          <w:rFonts w:ascii="Times New Roman" w:eastAsia="Times New Roman" w:hAnsi="Times New Roman" w:cs="Times New Roman"/>
          <w:sz w:val="28"/>
          <w:szCs w:val="28"/>
          <w:lang w:eastAsia="ru-RU"/>
        </w:rPr>
        <w:t xml:space="preserve"> </w:t>
      </w:r>
      <w:r w:rsidRPr="004659B7">
        <w:rPr>
          <w:rFonts w:ascii="Times New Roman" w:eastAsia="Times New Roman" w:hAnsi="Times New Roman" w:cs="Times New Roman"/>
          <w:sz w:val="28"/>
          <w:szCs w:val="28"/>
          <w:lang w:eastAsia="ru-RU"/>
        </w:rPr>
        <w:t>общей площадью около 5</w:t>
      </w:r>
      <w:r w:rsidR="00022243">
        <w:rPr>
          <w:rFonts w:ascii="Times New Roman" w:eastAsia="Times New Roman" w:hAnsi="Times New Roman" w:cs="Times New Roman"/>
          <w:sz w:val="28"/>
          <w:szCs w:val="28"/>
          <w:lang w:eastAsia="ru-RU"/>
        </w:rPr>
        <w:t>5</w:t>
      </w:r>
      <w:r w:rsidR="00F34A8A">
        <w:rPr>
          <w:rFonts w:ascii="Times New Roman" w:eastAsia="Times New Roman" w:hAnsi="Times New Roman" w:cs="Times New Roman"/>
          <w:sz w:val="28"/>
          <w:szCs w:val="28"/>
          <w:lang w:eastAsia="ru-RU"/>
        </w:rPr>
        <w:t xml:space="preserve"> </w:t>
      </w:r>
      <w:r w:rsidR="009363FA">
        <w:rPr>
          <w:rFonts w:ascii="Times New Roman" w:eastAsia="Times New Roman" w:hAnsi="Times New Roman" w:cs="Times New Roman"/>
          <w:sz w:val="28"/>
          <w:szCs w:val="28"/>
          <w:lang w:eastAsia="ru-RU"/>
        </w:rPr>
        <w:t xml:space="preserve">тыс. </w:t>
      </w:r>
      <w:r w:rsidRPr="004659B7">
        <w:rPr>
          <w:rFonts w:ascii="Times New Roman" w:eastAsia="Times New Roman" w:hAnsi="Times New Roman" w:cs="Times New Roman"/>
          <w:sz w:val="28"/>
          <w:szCs w:val="28"/>
          <w:lang w:eastAsia="ru-RU"/>
        </w:rPr>
        <w:t>кв.м.</w:t>
      </w:r>
      <w:r w:rsidRPr="004659B7">
        <w:t xml:space="preserve"> </w:t>
      </w:r>
      <w:r w:rsidRPr="004659B7">
        <w:rPr>
          <w:rFonts w:ascii="Times New Roman" w:hAnsi="Times New Roman" w:cs="Times New Roman"/>
          <w:sz w:val="28"/>
          <w:szCs w:val="28"/>
        </w:rPr>
        <w:t>Планируемый о</w:t>
      </w:r>
      <w:r w:rsidRPr="004659B7">
        <w:rPr>
          <w:rFonts w:ascii="Times New Roman" w:eastAsia="Times New Roman" w:hAnsi="Times New Roman" w:cs="Times New Roman"/>
          <w:sz w:val="28"/>
          <w:szCs w:val="28"/>
          <w:lang w:eastAsia="ru-RU"/>
        </w:rPr>
        <w:t>б</w:t>
      </w:r>
      <w:r w:rsidR="00E25EB0">
        <w:rPr>
          <w:rFonts w:ascii="Times New Roman" w:eastAsia="Times New Roman" w:hAnsi="Times New Roman" w:cs="Times New Roman"/>
          <w:sz w:val="28"/>
          <w:szCs w:val="28"/>
          <w:lang w:eastAsia="ru-RU"/>
        </w:rPr>
        <w:t>ъем инвестиций составит более 1</w:t>
      </w:r>
      <w:r w:rsidRPr="004659B7">
        <w:rPr>
          <w:rFonts w:ascii="Times New Roman" w:eastAsia="Times New Roman" w:hAnsi="Times New Roman" w:cs="Times New Roman"/>
          <w:sz w:val="28"/>
          <w:szCs w:val="28"/>
          <w:lang w:eastAsia="ru-RU"/>
        </w:rPr>
        <w:t xml:space="preserve"> млрд. рублей. Планируется создать </w:t>
      </w:r>
      <w:r w:rsidR="00022243">
        <w:rPr>
          <w:rFonts w:ascii="Times New Roman" w:eastAsia="Times New Roman" w:hAnsi="Times New Roman" w:cs="Times New Roman"/>
          <w:sz w:val="28"/>
          <w:szCs w:val="28"/>
          <w:lang w:eastAsia="ru-RU"/>
        </w:rPr>
        <w:t>около 1000</w:t>
      </w:r>
      <w:r w:rsidRPr="004659B7">
        <w:rPr>
          <w:rFonts w:ascii="Times New Roman" w:eastAsia="Times New Roman" w:hAnsi="Times New Roman" w:cs="Times New Roman"/>
          <w:sz w:val="28"/>
          <w:szCs w:val="28"/>
          <w:lang w:eastAsia="ru-RU"/>
        </w:rPr>
        <w:t xml:space="preserve"> рабочих мест.</w:t>
      </w:r>
      <w:r w:rsidR="00022243">
        <w:rPr>
          <w:rFonts w:ascii="Times New Roman" w:eastAsia="Times New Roman" w:hAnsi="Times New Roman" w:cs="Times New Roman"/>
          <w:sz w:val="28"/>
          <w:szCs w:val="28"/>
          <w:lang w:eastAsia="ru-RU"/>
        </w:rPr>
        <w:t xml:space="preserve"> Ввод в эксплуатацию </w:t>
      </w:r>
      <w:r w:rsidR="00022243">
        <w:rPr>
          <w:rFonts w:ascii="Times New Roman" w:eastAsia="Times New Roman" w:hAnsi="Times New Roman" w:cs="Times New Roman"/>
          <w:sz w:val="28"/>
          <w:szCs w:val="28"/>
          <w:lang w:val="en-US" w:eastAsia="ru-RU"/>
        </w:rPr>
        <w:t>I</w:t>
      </w:r>
      <w:r w:rsidR="00022243">
        <w:rPr>
          <w:rFonts w:ascii="Times New Roman" w:eastAsia="Times New Roman" w:hAnsi="Times New Roman" w:cs="Times New Roman"/>
          <w:sz w:val="28"/>
          <w:szCs w:val="28"/>
          <w:lang w:eastAsia="ru-RU"/>
        </w:rPr>
        <w:t xml:space="preserve"> очереди проекта запланирован на 2022 год.</w:t>
      </w:r>
    </w:p>
    <w:p w:rsidR="009C5BC0" w:rsidRPr="004659B7" w:rsidRDefault="009C5BC0" w:rsidP="00BD0478">
      <w:pPr>
        <w:spacing w:after="0" w:line="240" w:lineRule="auto"/>
        <w:ind w:firstLine="709"/>
        <w:jc w:val="both"/>
        <w:rPr>
          <w:rFonts w:ascii="Times New Roman" w:eastAsia="Times New Roman" w:hAnsi="Times New Roman" w:cs="Times New Roman"/>
          <w:sz w:val="28"/>
          <w:szCs w:val="28"/>
          <w:lang w:eastAsia="ru-RU"/>
        </w:rPr>
      </w:pPr>
      <w:r w:rsidRPr="004659B7">
        <w:rPr>
          <w:rFonts w:ascii="Times New Roman" w:eastAsia="Times New Roman" w:hAnsi="Times New Roman" w:cs="Times New Roman"/>
          <w:sz w:val="28"/>
          <w:szCs w:val="28"/>
          <w:lang w:eastAsia="ru-RU"/>
        </w:rPr>
        <w:t>В 2021 году из 23 инвестиционных проектов, реализуемых на территории муниципального района, завершены 10. За отчетный период создано 807 рабочих мест. Наиболее крупными из них являются:</w:t>
      </w:r>
    </w:p>
    <w:p w:rsidR="009C5BC0" w:rsidRPr="004659B7" w:rsidRDefault="00E25EB0" w:rsidP="00BD0478">
      <w:pPr>
        <w:spacing w:after="0" w:line="240" w:lineRule="auto"/>
        <w:ind w:firstLine="709"/>
        <w:jc w:val="both"/>
        <w:rPr>
          <w:rFonts w:ascii="Times New Roman" w:eastAsia="Times New Roman" w:hAnsi="Times New Roman" w:cs="Times New Roman"/>
          <w:sz w:val="28"/>
          <w:szCs w:val="28"/>
          <w:lang w:eastAsia="ru-RU"/>
        </w:rPr>
      </w:pPr>
      <w:r w:rsidRPr="00D272FC">
        <w:rPr>
          <w:rFonts w:ascii="Times New Roman" w:eastAsia="Times New Roman" w:hAnsi="Times New Roman" w:cs="Times New Roman"/>
          <w:sz w:val="28"/>
          <w:szCs w:val="28"/>
          <w:lang w:eastAsia="ru-RU"/>
        </w:rPr>
        <w:t xml:space="preserve">- строительство </w:t>
      </w:r>
      <w:r w:rsidR="009C5BC0" w:rsidRPr="00D272FC">
        <w:rPr>
          <w:rFonts w:ascii="Times New Roman" w:eastAsia="Times New Roman" w:hAnsi="Times New Roman" w:cs="Times New Roman"/>
          <w:sz w:val="28"/>
          <w:szCs w:val="28"/>
          <w:lang w:eastAsia="ru-RU"/>
        </w:rPr>
        <w:t>Распределительного центра для нужд торговой сети «Перекресток» в Айдаровском сельском поселении площадью более 1</w:t>
      </w:r>
      <w:r w:rsidRPr="00D272FC">
        <w:rPr>
          <w:rFonts w:ascii="Times New Roman" w:eastAsia="Times New Roman" w:hAnsi="Times New Roman" w:cs="Times New Roman"/>
          <w:sz w:val="28"/>
          <w:szCs w:val="28"/>
          <w:lang w:eastAsia="ru-RU"/>
        </w:rPr>
        <w:t>5</w:t>
      </w:r>
      <w:r w:rsidR="007971C3">
        <w:rPr>
          <w:rFonts w:ascii="Times New Roman" w:eastAsia="Times New Roman" w:hAnsi="Times New Roman" w:cs="Times New Roman"/>
          <w:sz w:val="28"/>
          <w:szCs w:val="28"/>
          <w:lang w:eastAsia="ru-RU"/>
        </w:rPr>
        <w:t xml:space="preserve"> тыс. кв.</w:t>
      </w:r>
      <w:r w:rsidR="009C5BC0" w:rsidRPr="00D272FC">
        <w:rPr>
          <w:rFonts w:ascii="Times New Roman" w:eastAsia="Times New Roman" w:hAnsi="Times New Roman" w:cs="Times New Roman"/>
          <w:sz w:val="28"/>
          <w:szCs w:val="28"/>
          <w:lang w:eastAsia="ru-RU"/>
        </w:rPr>
        <w:t>м. О</w:t>
      </w:r>
      <w:r w:rsidRPr="00D272FC">
        <w:rPr>
          <w:rFonts w:ascii="Times New Roman" w:eastAsia="Times New Roman" w:hAnsi="Times New Roman" w:cs="Times New Roman"/>
          <w:sz w:val="28"/>
          <w:szCs w:val="28"/>
          <w:lang w:eastAsia="ru-RU"/>
        </w:rPr>
        <w:t>бъем инвестиций составил 800</w:t>
      </w:r>
      <w:r w:rsidR="009C5BC0" w:rsidRPr="00D272FC">
        <w:rPr>
          <w:rFonts w:ascii="Times New Roman" w:eastAsia="Times New Roman" w:hAnsi="Times New Roman" w:cs="Times New Roman"/>
          <w:sz w:val="28"/>
          <w:szCs w:val="28"/>
          <w:lang w:eastAsia="ru-RU"/>
        </w:rPr>
        <w:t xml:space="preserve"> млн. рублей. Планируется создать более 100 рабочих мест;</w:t>
      </w:r>
    </w:p>
    <w:p w:rsidR="009B3F62" w:rsidRDefault="009C5BC0" w:rsidP="00BD0478">
      <w:pPr>
        <w:spacing w:after="0" w:line="240" w:lineRule="auto"/>
        <w:ind w:firstLine="709"/>
        <w:jc w:val="both"/>
        <w:rPr>
          <w:rFonts w:ascii="Times New Roman" w:eastAsia="Calibri" w:hAnsi="Times New Roman" w:cs="Times New Roman"/>
          <w:sz w:val="28"/>
          <w:szCs w:val="28"/>
          <w:lang w:eastAsia="ru-RU"/>
        </w:rPr>
      </w:pPr>
      <w:r w:rsidRPr="004659B7">
        <w:rPr>
          <w:rFonts w:ascii="Times New Roman" w:eastAsia="Calibri" w:hAnsi="Times New Roman" w:cs="Times New Roman"/>
          <w:sz w:val="28"/>
          <w:szCs w:val="28"/>
          <w:lang w:eastAsia="ru-RU"/>
        </w:rPr>
        <w:t xml:space="preserve">- строительство </w:t>
      </w:r>
      <w:r w:rsidR="00E25EB0">
        <w:rPr>
          <w:rFonts w:ascii="Times New Roman" w:eastAsia="Calibri" w:hAnsi="Times New Roman" w:cs="Times New Roman"/>
          <w:sz w:val="28"/>
          <w:szCs w:val="28"/>
          <w:lang w:eastAsia="ru-RU"/>
        </w:rPr>
        <w:t>здания И</w:t>
      </w:r>
      <w:r w:rsidRPr="004659B7">
        <w:rPr>
          <w:rFonts w:ascii="Times New Roman" w:eastAsia="Calibri" w:hAnsi="Times New Roman" w:cs="Times New Roman"/>
          <w:sz w:val="28"/>
          <w:szCs w:val="28"/>
          <w:lang w:eastAsia="ru-RU"/>
        </w:rPr>
        <w:t xml:space="preserve">нститута защиты семян </w:t>
      </w:r>
      <w:r w:rsidR="00D06DD8">
        <w:rPr>
          <w:rFonts w:ascii="Times New Roman" w:eastAsia="Calibri" w:hAnsi="Times New Roman" w:cs="Times New Roman"/>
          <w:sz w:val="28"/>
          <w:szCs w:val="28"/>
          <w:lang w:eastAsia="ru-RU"/>
        </w:rPr>
        <w:t xml:space="preserve">ООО «Сингента» </w:t>
      </w:r>
      <w:r w:rsidRPr="004659B7">
        <w:rPr>
          <w:rFonts w:ascii="Times New Roman" w:eastAsia="Calibri" w:hAnsi="Times New Roman" w:cs="Times New Roman"/>
          <w:sz w:val="28"/>
          <w:szCs w:val="28"/>
          <w:lang w:eastAsia="ru-RU"/>
        </w:rPr>
        <w:t xml:space="preserve">в </w:t>
      </w:r>
      <w:r w:rsidR="00E25EB0">
        <w:rPr>
          <w:rFonts w:ascii="Times New Roman" w:eastAsia="Calibri" w:hAnsi="Times New Roman" w:cs="Times New Roman"/>
          <w:sz w:val="28"/>
          <w:szCs w:val="28"/>
          <w:lang w:eastAsia="ru-RU"/>
        </w:rPr>
        <w:t xml:space="preserve">с. Лопатки </w:t>
      </w:r>
      <w:r w:rsidRPr="004659B7">
        <w:rPr>
          <w:rFonts w:ascii="Times New Roman" w:eastAsia="Calibri" w:hAnsi="Times New Roman" w:cs="Times New Roman"/>
          <w:sz w:val="28"/>
          <w:szCs w:val="28"/>
          <w:lang w:eastAsia="ru-RU"/>
        </w:rPr>
        <w:t>Березовск</w:t>
      </w:r>
      <w:r w:rsidR="00E25EB0">
        <w:rPr>
          <w:rFonts w:ascii="Times New Roman" w:eastAsia="Calibri" w:hAnsi="Times New Roman" w:cs="Times New Roman"/>
          <w:sz w:val="28"/>
          <w:szCs w:val="28"/>
          <w:lang w:eastAsia="ru-RU"/>
        </w:rPr>
        <w:t>ого</w:t>
      </w:r>
      <w:r w:rsidRPr="004659B7">
        <w:rPr>
          <w:rFonts w:ascii="Times New Roman" w:eastAsia="Calibri" w:hAnsi="Times New Roman" w:cs="Times New Roman"/>
          <w:sz w:val="28"/>
          <w:szCs w:val="28"/>
          <w:lang w:eastAsia="ru-RU"/>
        </w:rPr>
        <w:t xml:space="preserve"> сельско</w:t>
      </w:r>
      <w:r w:rsidR="00E25EB0">
        <w:rPr>
          <w:rFonts w:ascii="Times New Roman" w:eastAsia="Calibri" w:hAnsi="Times New Roman" w:cs="Times New Roman"/>
          <w:sz w:val="28"/>
          <w:szCs w:val="28"/>
          <w:lang w:eastAsia="ru-RU"/>
        </w:rPr>
        <w:t>го</w:t>
      </w:r>
      <w:r w:rsidRPr="004659B7">
        <w:rPr>
          <w:rFonts w:ascii="Times New Roman" w:eastAsia="Calibri" w:hAnsi="Times New Roman" w:cs="Times New Roman"/>
          <w:sz w:val="28"/>
          <w:szCs w:val="28"/>
          <w:lang w:eastAsia="ru-RU"/>
        </w:rPr>
        <w:t xml:space="preserve"> поселени</w:t>
      </w:r>
      <w:r w:rsidR="00E25EB0">
        <w:rPr>
          <w:rFonts w:ascii="Times New Roman" w:eastAsia="Calibri" w:hAnsi="Times New Roman" w:cs="Times New Roman"/>
          <w:sz w:val="28"/>
          <w:szCs w:val="28"/>
          <w:lang w:eastAsia="ru-RU"/>
        </w:rPr>
        <w:t>я</w:t>
      </w:r>
      <w:r w:rsidRPr="004659B7">
        <w:rPr>
          <w:rFonts w:ascii="Times New Roman" w:eastAsia="Calibri" w:hAnsi="Times New Roman" w:cs="Times New Roman"/>
          <w:sz w:val="28"/>
          <w:szCs w:val="28"/>
          <w:lang w:eastAsia="ru-RU"/>
        </w:rPr>
        <w:t xml:space="preserve"> общей площадью более </w:t>
      </w:r>
      <w:r w:rsidR="00C45964">
        <w:rPr>
          <w:rFonts w:ascii="Times New Roman" w:eastAsia="Calibri" w:hAnsi="Times New Roman" w:cs="Times New Roman"/>
          <w:sz w:val="28"/>
          <w:szCs w:val="28"/>
          <w:lang w:eastAsia="ru-RU"/>
        </w:rPr>
        <w:t>1,5 тыс</w:t>
      </w:r>
      <w:r w:rsidR="009363FA">
        <w:rPr>
          <w:rFonts w:ascii="Times New Roman" w:eastAsia="Calibri" w:hAnsi="Times New Roman" w:cs="Times New Roman"/>
          <w:sz w:val="28"/>
          <w:szCs w:val="28"/>
          <w:lang w:eastAsia="ru-RU"/>
        </w:rPr>
        <w:t>.</w:t>
      </w:r>
      <w:r w:rsidR="007971C3">
        <w:rPr>
          <w:rFonts w:ascii="Times New Roman" w:eastAsia="Calibri" w:hAnsi="Times New Roman" w:cs="Times New Roman"/>
          <w:sz w:val="28"/>
          <w:szCs w:val="28"/>
          <w:lang w:eastAsia="ru-RU"/>
        </w:rPr>
        <w:t xml:space="preserve"> кв.</w:t>
      </w:r>
      <w:r w:rsidRPr="004659B7">
        <w:rPr>
          <w:rFonts w:ascii="Times New Roman" w:eastAsia="Calibri" w:hAnsi="Times New Roman" w:cs="Times New Roman"/>
          <w:sz w:val="28"/>
          <w:szCs w:val="28"/>
          <w:lang w:eastAsia="ru-RU"/>
        </w:rPr>
        <w:t>м.  Объем инвестиций составил более 150</w:t>
      </w:r>
      <w:r w:rsidR="008F5AFE">
        <w:rPr>
          <w:rFonts w:ascii="Times New Roman" w:eastAsia="Calibri" w:hAnsi="Times New Roman" w:cs="Times New Roman"/>
          <w:sz w:val="28"/>
          <w:szCs w:val="28"/>
          <w:lang w:eastAsia="ru-RU"/>
        </w:rPr>
        <w:t xml:space="preserve"> </w:t>
      </w:r>
      <w:r w:rsidRPr="004659B7">
        <w:rPr>
          <w:rFonts w:ascii="Times New Roman" w:eastAsia="Calibri" w:hAnsi="Times New Roman" w:cs="Times New Roman"/>
          <w:sz w:val="28"/>
          <w:szCs w:val="28"/>
          <w:lang w:eastAsia="ru-RU"/>
        </w:rPr>
        <w:t xml:space="preserve">млн. рублей. Центр будет предоставлять услуги по разработке и внедрению инновационных методов обработки семян с использованием передовых технологий и оборудования, не имеющего аналогов на российском рынке. Планируется создать </w:t>
      </w:r>
      <w:r w:rsidR="00982E3B">
        <w:rPr>
          <w:rFonts w:ascii="Times New Roman" w:eastAsia="Calibri" w:hAnsi="Times New Roman" w:cs="Times New Roman"/>
          <w:sz w:val="28"/>
          <w:szCs w:val="28"/>
          <w:lang w:eastAsia="ru-RU"/>
        </w:rPr>
        <w:t>около</w:t>
      </w:r>
      <w:r w:rsidRPr="004659B7">
        <w:rPr>
          <w:rFonts w:ascii="Times New Roman" w:eastAsia="Calibri" w:hAnsi="Times New Roman" w:cs="Times New Roman"/>
          <w:sz w:val="28"/>
          <w:szCs w:val="28"/>
          <w:lang w:eastAsia="ru-RU"/>
        </w:rPr>
        <w:t xml:space="preserve"> </w:t>
      </w:r>
      <w:r w:rsidR="00982E3B">
        <w:rPr>
          <w:rFonts w:ascii="Times New Roman" w:eastAsia="Calibri" w:hAnsi="Times New Roman" w:cs="Times New Roman"/>
          <w:sz w:val="28"/>
          <w:szCs w:val="28"/>
          <w:lang w:eastAsia="ru-RU"/>
        </w:rPr>
        <w:t>20</w:t>
      </w:r>
      <w:r w:rsidRPr="004659B7">
        <w:rPr>
          <w:rFonts w:ascii="Times New Roman" w:eastAsia="Calibri" w:hAnsi="Times New Roman" w:cs="Times New Roman"/>
          <w:sz w:val="28"/>
          <w:szCs w:val="28"/>
          <w:lang w:eastAsia="ru-RU"/>
        </w:rPr>
        <w:t xml:space="preserve"> рабочих мест</w:t>
      </w:r>
      <w:r w:rsidR="00E07A08">
        <w:rPr>
          <w:rFonts w:ascii="Times New Roman" w:eastAsia="Calibri" w:hAnsi="Times New Roman" w:cs="Times New Roman"/>
          <w:sz w:val="28"/>
          <w:szCs w:val="28"/>
          <w:lang w:eastAsia="ru-RU"/>
        </w:rPr>
        <w:t>;</w:t>
      </w:r>
    </w:p>
    <w:p w:rsidR="009C5BC0" w:rsidRDefault="009B3F62" w:rsidP="00BD0478">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строительство 4 складских помещений </w:t>
      </w:r>
      <w:r w:rsidRPr="00166202">
        <w:rPr>
          <w:rFonts w:ascii="Times New Roman" w:eastAsia="Calibri" w:hAnsi="Times New Roman" w:cs="Times New Roman"/>
          <w:sz w:val="28"/>
          <w:szCs w:val="28"/>
          <w:lang w:eastAsia="ru-RU"/>
        </w:rPr>
        <w:t>в Айдаровском сельском поселении для последующей сдачи</w:t>
      </w:r>
      <w:r>
        <w:rPr>
          <w:rFonts w:ascii="Times New Roman" w:eastAsia="Calibri" w:hAnsi="Times New Roman" w:cs="Times New Roman"/>
          <w:sz w:val="28"/>
          <w:szCs w:val="28"/>
          <w:lang w:eastAsia="ru-RU"/>
        </w:rPr>
        <w:t xml:space="preserve"> в аренду. Общая площадь каждого объекта составляет около 1</w:t>
      </w:r>
      <w:r w:rsidR="008F5AF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тыс. кв.м. Объем инвестиций, вложенны</w:t>
      </w:r>
      <w:r w:rsidR="008F5AFE">
        <w:rPr>
          <w:rFonts w:ascii="Times New Roman" w:eastAsia="Calibri" w:hAnsi="Times New Roman" w:cs="Times New Roman"/>
          <w:sz w:val="28"/>
          <w:szCs w:val="28"/>
          <w:lang w:eastAsia="ru-RU"/>
        </w:rPr>
        <w:t>х</w:t>
      </w:r>
      <w:r>
        <w:rPr>
          <w:rFonts w:ascii="Times New Roman" w:eastAsia="Calibri" w:hAnsi="Times New Roman" w:cs="Times New Roman"/>
          <w:sz w:val="28"/>
          <w:szCs w:val="28"/>
          <w:lang w:eastAsia="ru-RU"/>
        </w:rPr>
        <w:t xml:space="preserve"> в строительство данных объектов</w:t>
      </w:r>
      <w:r w:rsidR="008F5AF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составил 60 млн. рублей.</w:t>
      </w:r>
      <w:r w:rsidR="009C5BC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Создано 15 рабочих </w:t>
      </w:r>
      <w:r w:rsidR="0015533F">
        <w:rPr>
          <w:rFonts w:ascii="Times New Roman" w:eastAsia="Calibri" w:hAnsi="Times New Roman" w:cs="Times New Roman"/>
          <w:sz w:val="28"/>
          <w:szCs w:val="28"/>
          <w:lang w:eastAsia="ru-RU"/>
        </w:rPr>
        <w:t>мест, планируется</w:t>
      </w:r>
      <w:r>
        <w:rPr>
          <w:rFonts w:ascii="Times New Roman" w:eastAsia="Calibri" w:hAnsi="Times New Roman" w:cs="Times New Roman"/>
          <w:sz w:val="28"/>
          <w:szCs w:val="28"/>
          <w:lang w:eastAsia="ru-RU"/>
        </w:rPr>
        <w:t xml:space="preserve"> создать</w:t>
      </w:r>
      <w:r w:rsidR="0015533F">
        <w:rPr>
          <w:rFonts w:ascii="Times New Roman" w:eastAsia="Calibri" w:hAnsi="Times New Roman" w:cs="Times New Roman"/>
          <w:sz w:val="28"/>
          <w:szCs w:val="28"/>
          <w:lang w:eastAsia="ru-RU"/>
        </w:rPr>
        <w:t xml:space="preserve"> еще</w:t>
      </w:r>
      <w:r>
        <w:rPr>
          <w:rFonts w:ascii="Times New Roman" w:eastAsia="Calibri" w:hAnsi="Times New Roman" w:cs="Times New Roman"/>
          <w:sz w:val="28"/>
          <w:szCs w:val="28"/>
          <w:lang w:eastAsia="ru-RU"/>
        </w:rPr>
        <w:t xml:space="preserve"> 25.</w:t>
      </w:r>
    </w:p>
    <w:p w:rsidR="00C95DB1" w:rsidRPr="003925FE" w:rsidRDefault="00C95DB1" w:rsidP="00BD0478">
      <w:pPr>
        <w:spacing w:after="0" w:line="240" w:lineRule="auto"/>
        <w:ind w:firstLine="709"/>
        <w:jc w:val="both"/>
        <w:rPr>
          <w:rFonts w:ascii="Times New Roman" w:eastAsia="Times New Roman" w:hAnsi="Times New Roman" w:cs="Times New Roman"/>
          <w:sz w:val="28"/>
          <w:szCs w:val="28"/>
          <w:lang w:eastAsia="ru-RU"/>
        </w:rPr>
      </w:pPr>
    </w:p>
    <w:p w:rsidR="00C95DB1" w:rsidRPr="003925FE" w:rsidRDefault="00C95DB1" w:rsidP="00BD0478">
      <w:pPr>
        <w:spacing w:after="0" w:line="240" w:lineRule="auto"/>
        <w:ind w:firstLine="709"/>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Промышленность</w:t>
      </w:r>
    </w:p>
    <w:p w:rsidR="00C95DB1" w:rsidRPr="003925FE" w:rsidRDefault="00C95DB1" w:rsidP="00BD0478">
      <w:pPr>
        <w:spacing w:after="0" w:line="240" w:lineRule="auto"/>
        <w:ind w:firstLine="709"/>
        <w:jc w:val="center"/>
        <w:rPr>
          <w:rFonts w:ascii="Times New Roman" w:eastAsia="Times New Roman" w:hAnsi="Times New Roman" w:cs="Times New Roman"/>
          <w:b/>
          <w:sz w:val="28"/>
          <w:szCs w:val="28"/>
          <w:lang w:eastAsia="ru-RU"/>
        </w:rPr>
      </w:pPr>
    </w:p>
    <w:p w:rsidR="00C95DB1" w:rsidRPr="00C45964" w:rsidRDefault="00C95DB1" w:rsidP="00BD0478">
      <w:pPr>
        <w:spacing w:after="0" w:line="240" w:lineRule="auto"/>
        <w:ind w:firstLine="709"/>
        <w:jc w:val="both"/>
        <w:rPr>
          <w:rFonts w:ascii="Times New Roman" w:eastAsia="Times New Roman" w:hAnsi="Times New Roman" w:cs="Times New Roman"/>
          <w:sz w:val="28"/>
          <w:szCs w:val="28"/>
          <w:lang w:eastAsia="ru-RU"/>
        </w:rPr>
      </w:pPr>
      <w:r w:rsidRPr="00C45964">
        <w:rPr>
          <w:rFonts w:ascii="Times New Roman" w:eastAsia="Times New Roman" w:hAnsi="Times New Roman" w:cs="Times New Roman"/>
          <w:sz w:val="28"/>
          <w:szCs w:val="28"/>
          <w:lang w:eastAsia="ru-RU"/>
        </w:rPr>
        <w:t>Ведущая роль в экономике района принадлежит предприятиям промышленности.</w:t>
      </w:r>
    </w:p>
    <w:p w:rsidR="00C95DB1" w:rsidRPr="00C45964" w:rsidRDefault="00C95DB1" w:rsidP="00BD0478">
      <w:pPr>
        <w:spacing w:after="0" w:line="240" w:lineRule="auto"/>
        <w:ind w:firstLine="709"/>
        <w:jc w:val="both"/>
        <w:rPr>
          <w:rFonts w:ascii="Times New Roman" w:eastAsia="Times New Roman" w:hAnsi="Times New Roman" w:cs="Times New Roman"/>
          <w:sz w:val="28"/>
          <w:szCs w:val="28"/>
          <w:lang w:eastAsia="ru-RU"/>
        </w:rPr>
      </w:pPr>
      <w:r w:rsidRPr="00C45964">
        <w:rPr>
          <w:rFonts w:ascii="Times New Roman" w:eastAsia="Times New Roman" w:hAnsi="Times New Roman" w:cs="Times New Roman"/>
          <w:sz w:val="28"/>
          <w:szCs w:val="28"/>
          <w:lang w:eastAsia="ru-RU"/>
        </w:rPr>
        <w:lastRenderedPageBreak/>
        <w:t>На территории района действует 20 промышленных предприятий различного направления, выпускающи</w:t>
      </w:r>
      <w:r w:rsidR="00E73C5A">
        <w:rPr>
          <w:rFonts w:ascii="Times New Roman" w:eastAsia="Times New Roman" w:hAnsi="Times New Roman" w:cs="Times New Roman"/>
          <w:sz w:val="28"/>
          <w:szCs w:val="28"/>
          <w:lang w:eastAsia="ru-RU"/>
        </w:rPr>
        <w:t>х</w:t>
      </w:r>
      <w:r w:rsidRPr="00C45964">
        <w:rPr>
          <w:rFonts w:ascii="Times New Roman" w:eastAsia="Times New Roman" w:hAnsi="Times New Roman" w:cs="Times New Roman"/>
          <w:sz w:val="28"/>
          <w:szCs w:val="28"/>
          <w:lang w:eastAsia="ru-RU"/>
        </w:rPr>
        <w:t xml:space="preserve"> продукты питания, упаковочные, отделочные и строительные материалы, матированное стекло, матрасы, полимеры, изделия из пластмасс, конструкции из металла и др.</w:t>
      </w:r>
    </w:p>
    <w:p w:rsidR="00C95DB1" w:rsidRPr="003925FE" w:rsidRDefault="00C95DB1" w:rsidP="00BD0478">
      <w:pPr>
        <w:spacing w:after="0" w:line="240" w:lineRule="auto"/>
        <w:ind w:firstLine="709"/>
        <w:jc w:val="both"/>
        <w:rPr>
          <w:rFonts w:ascii="Times New Roman" w:eastAsia="Times New Roman" w:hAnsi="Times New Roman" w:cs="Times New Roman"/>
          <w:sz w:val="28"/>
          <w:szCs w:val="28"/>
          <w:lang w:eastAsia="ru-RU"/>
        </w:rPr>
      </w:pPr>
      <w:r w:rsidRPr="00C45964">
        <w:rPr>
          <w:rFonts w:ascii="Times New Roman" w:eastAsia="Times New Roman" w:hAnsi="Times New Roman" w:cs="Times New Roman"/>
          <w:sz w:val="28"/>
          <w:szCs w:val="28"/>
          <w:lang w:eastAsia="ru-RU"/>
        </w:rPr>
        <w:t xml:space="preserve">По предварительным данным объем отгруженных товаров собственного производства, выполненных работ и услуг собственными силами по крупным и средним организациям-производителям промышленной продукции в действующих ценах составил </w:t>
      </w:r>
      <w:r w:rsidR="001E7A74" w:rsidRPr="00C45964">
        <w:rPr>
          <w:rFonts w:ascii="Times New Roman" w:eastAsia="Times New Roman" w:hAnsi="Times New Roman" w:cs="Times New Roman"/>
          <w:sz w:val="28"/>
          <w:szCs w:val="28"/>
          <w:lang w:eastAsia="ru-RU"/>
        </w:rPr>
        <w:t>45,9</w:t>
      </w:r>
      <w:r w:rsidRPr="00C45964">
        <w:rPr>
          <w:rFonts w:ascii="Times New Roman" w:eastAsia="Times New Roman" w:hAnsi="Times New Roman" w:cs="Times New Roman"/>
          <w:sz w:val="28"/>
          <w:szCs w:val="28"/>
          <w:lang w:eastAsia="ru-RU"/>
        </w:rPr>
        <w:t xml:space="preserve"> млрд. рублей, индекс промышленного производства </w:t>
      </w:r>
      <w:r w:rsidR="001E7A74" w:rsidRPr="00C45964">
        <w:rPr>
          <w:rFonts w:ascii="Times New Roman" w:eastAsia="Times New Roman" w:hAnsi="Times New Roman" w:cs="Times New Roman"/>
          <w:sz w:val="28"/>
          <w:szCs w:val="28"/>
          <w:lang w:eastAsia="ru-RU"/>
        </w:rPr>
        <w:t>–</w:t>
      </w:r>
      <w:r w:rsidRPr="00C45964">
        <w:rPr>
          <w:rFonts w:ascii="Times New Roman" w:eastAsia="Times New Roman" w:hAnsi="Times New Roman" w:cs="Times New Roman"/>
          <w:sz w:val="28"/>
          <w:szCs w:val="28"/>
          <w:lang w:eastAsia="ru-RU"/>
        </w:rPr>
        <w:t xml:space="preserve"> </w:t>
      </w:r>
      <w:r w:rsidR="001E7A74" w:rsidRPr="00C45964">
        <w:rPr>
          <w:rFonts w:ascii="Times New Roman" w:eastAsia="Times New Roman" w:hAnsi="Times New Roman" w:cs="Times New Roman"/>
          <w:sz w:val="28"/>
          <w:szCs w:val="28"/>
          <w:lang w:eastAsia="ru-RU"/>
        </w:rPr>
        <w:t>97,2</w:t>
      </w:r>
      <w:r w:rsidRPr="00C45964">
        <w:rPr>
          <w:rFonts w:ascii="Times New Roman" w:eastAsia="Times New Roman" w:hAnsi="Times New Roman" w:cs="Times New Roman"/>
          <w:sz w:val="28"/>
          <w:szCs w:val="28"/>
          <w:lang w:eastAsia="ru-RU"/>
        </w:rPr>
        <w:t>% к уровню 20</w:t>
      </w:r>
      <w:r w:rsidR="001E7A74" w:rsidRPr="00C45964">
        <w:rPr>
          <w:rFonts w:ascii="Times New Roman" w:eastAsia="Times New Roman" w:hAnsi="Times New Roman" w:cs="Times New Roman"/>
          <w:sz w:val="28"/>
          <w:szCs w:val="28"/>
          <w:lang w:eastAsia="ru-RU"/>
        </w:rPr>
        <w:t>20</w:t>
      </w:r>
      <w:r w:rsidR="001F77E9" w:rsidRPr="00C45964">
        <w:rPr>
          <w:rFonts w:ascii="Times New Roman" w:eastAsia="Times New Roman" w:hAnsi="Times New Roman" w:cs="Times New Roman"/>
          <w:sz w:val="28"/>
          <w:szCs w:val="28"/>
          <w:lang w:eastAsia="ru-RU"/>
        </w:rPr>
        <w:t xml:space="preserve"> года. </w:t>
      </w:r>
      <w:r w:rsidR="001F77E9" w:rsidRPr="00041778">
        <w:rPr>
          <w:rFonts w:ascii="Times New Roman" w:eastAsia="Times New Roman" w:hAnsi="Times New Roman" w:cs="Times New Roman"/>
          <w:sz w:val="28"/>
          <w:szCs w:val="28"/>
          <w:lang w:eastAsia="ru-RU"/>
        </w:rPr>
        <w:t>Снижение данного показателя связано с временной приостановкой производства ООО «Мясокомбинат Богдановский» в III квартале 2021 года.</w:t>
      </w:r>
      <w:r w:rsidR="001F77E9" w:rsidRPr="00C45964">
        <w:rPr>
          <w:rFonts w:ascii="Times New Roman" w:eastAsia="Times New Roman" w:hAnsi="Times New Roman" w:cs="Times New Roman"/>
          <w:sz w:val="28"/>
          <w:szCs w:val="28"/>
          <w:lang w:eastAsia="ru-RU"/>
        </w:rPr>
        <w:t xml:space="preserve"> Ч</w:t>
      </w:r>
      <w:r w:rsidRPr="00C45964">
        <w:rPr>
          <w:rFonts w:ascii="Times New Roman" w:eastAsia="Times New Roman" w:hAnsi="Times New Roman" w:cs="Times New Roman"/>
          <w:sz w:val="28"/>
          <w:szCs w:val="28"/>
          <w:lang w:eastAsia="ru-RU"/>
        </w:rPr>
        <w:t xml:space="preserve">исленность работников </w:t>
      </w:r>
      <w:r w:rsidR="001F77E9" w:rsidRPr="00C45964">
        <w:rPr>
          <w:rFonts w:ascii="Times New Roman" w:eastAsia="Times New Roman" w:hAnsi="Times New Roman" w:cs="Times New Roman"/>
          <w:sz w:val="28"/>
          <w:szCs w:val="28"/>
          <w:lang w:eastAsia="ru-RU"/>
        </w:rPr>
        <w:t xml:space="preserve">промышленных предприятий </w:t>
      </w:r>
      <w:r w:rsidRPr="00C45964">
        <w:rPr>
          <w:rFonts w:ascii="Times New Roman" w:eastAsia="Times New Roman" w:hAnsi="Times New Roman" w:cs="Times New Roman"/>
          <w:sz w:val="28"/>
          <w:szCs w:val="28"/>
          <w:lang w:eastAsia="ru-RU"/>
        </w:rPr>
        <w:t xml:space="preserve">увеличилась на </w:t>
      </w:r>
      <w:r w:rsidR="001E7A74" w:rsidRPr="00C45964">
        <w:rPr>
          <w:rFonts w:ascii="Times New Roman" w:eastAsia="Times New Roman" w:hAnsi="Times New Roman" w:cs="Times New Roman"/>
          <w:sz w:val="28"/>
          <w:szCs w:val="28"/>
          <w:lang w:eastAsia="ru-RU"/>
        </w:rPr>
        <w:t>157</w:t>
      </w:r>
      <w:r w:rsidRPr="00C45964">
        <w:rPr>
          <w:rFonts w:ascii="Times New Roman" w:eastAsia="Times New Roman" w:hAnsi="Times New Roman" w:cs="Times New Roman"/>
          <w:sz w:val="28"/>
          <w:szCs w:val="28"/>
          <w:lang w:eastAsia="ru-RU"/>
        </w:rPr>
        <w:t xml:space="preserve"> человек и составила </w:t>
      </w:r>
      <w:r w:rsidR="001E7A74" w:rsidRPr="00C45964">
        <w:rPr>
          <w:rFonts w:ascii="Times New Roman" w:eastAsia="Times New Roman" w:hAnsi="Times New Roman" w:cs="Times New Roman"/>
          <w:sz w:val="28"/>
          <w:szCs w:val="28"/>
          <w:lang w:eastAsia="ru-RU"/>
        </w:rPr>
        <w:t>более 5000 человек</w:t>
      </w:r>
      <w:r w:rsidRPr="00C45964">
        <w:rPr>
          <w:rFonts w:ascii="Times New Roman" w:eastAsia="Times New Roman" w:hAnsi="Times New Roman" w:cs="Times New Roman"/>
          <w:sz w:val="28"/>
          <w:szCs w:val="28"/>
          <w:lang w:eastAsia="ru-RU"/>
        </w:rPr>
        <w:t xml:space="preserve">, среднемесячная заработная плата в целом по отрасли </w:t>
      </w:r>
      <w:r w:rsidR="001E7A74" w:rsidRPr="00C45964">
        <w:rPr>
          <w:rFonts w:ascii="Times New Roman" w:eastAsia="Times New Roman" w:hAnsi="Times New Roman" w:cs="Times New Roman"/>
          <w:sz w:val="28"/>
          <w:szCs w:val="28"/>
          <w:lang w:eastAsia="ru-RU"/>
        </w:rPr>
        <w:t>–</w:t>
      </w:r>
      <w:r w:rsidRPr="00C45964">
        <w:rPr>
          <w:rFonts w:ascii="Times New Roman" w:eastAsia="Times New Roman" w:hAnsi="Times New Roman" w:cs="Times New Roman"/>
          <w:sz w:val="28"/>
          <w:szCs w:val="28"/>
          <w:lang w:eastAsia="ru-RU"/>
        </w:rPr>
        <w:t xml:space="preserve"> </w:t>
      </w:r>
      <w:r w:rsidR="00E73C5A">
        <w:rPr>
          <w:rFonts w:ascii="Times New Roman" w:eastAsia="Times New Roman" w:hAnsi="Times New Roman" w:cs="Times New Roman"/>
          <w:sz w:val="28"/>
          <w:szCs w:val="28"/>
          <w:lang w:eastAsia="ru-RU"/>
        </w:rPr>
        <w:t>54 574</w:t>
      </w:r>
      <w:r w:rsidRPr="00C45964">
        <w:rPr>
          <w:rFonts w:ascii="Times New Roman" w:eastAsia="Times New Roman" w:hAnsi="Times New Roman" w:cs="Times New Roman"/>
          <w:sz w:val="28"/>
          <w:szCs w:val="28"/>
          <w:lang w:eastAsia="ru-RU"/>
        </w:rPr>
        <w:t xml:space="preserve"> рублей.</w:t>
      </w:r>
    </w:p>
    <w:p w:rsidR="00C95DB1" w:rsidRPr="003925FE" w:rsidRDefault="00C95DB1" w:rsidP="00BD0478">
      <w:pPr>
        <w:spacing w:after="0" w:line="240" w:lineRule="auto"/>
        <w:ind w:firstLine="709"/>
        <w:jc w:val="both"/>
        <w:rPr>
          <w:rFonts w:ascii="Times New Roman" w:eastAsia="Times New Roman" w:hAnsi="Times New Roman" w:cs="Times New Roman"/>
          <w:sz w:val="28"/>
          <w:szCs w:val="28"/>
          <w:lang w:eastAsia="ru-RU"/>
        </w:rPr>
      </w:pPr>
    </w:p>
    <w:p w:rsidR="00C95DB1" w:rsidRPr="003925FE" w:rsidRDefault="00C95DB1" w:rsidP="002C7C83">
      <w:pPr>
        <w:spacing w:after="0" w:line="240" w:lineRule="auto"/>
        <w:jc w:val="center"/>
        <w:rPr>
          <w:rFonts w:ascii="Times New Roman" w:eastAsia="Times New Roman" w:hAnsi="Times New Roman" w:cs="Times New Roman"/>
          <w:sz w:val="28"/>
          <w:szCs w:val="28"/>
          <w:lang w:eastAsia="ru-RU"/>
        </w:rPr>
      </w:pPr>
      <w:r w:rsidRPr="003925FE">
        <w:rPr>
          <w:rFonts w:ascii="Times New Roman" w:eastAsia="Times New Roman" w:hAnsi="Times New Roman" w:cs="Times New Roman"/>
          <w:noProof/>
          <w:sz w:val="28"/>
          <w:szCs w:val="28"/>
          <w:lang w:eastAsia="ru-RU"/>
        </w:rPr>
        <w:drawing>
          <wp:inline distT="0" distB="0" distL="0" distR="0" wp14:anchorId="193DF4DE" wp14:editId="78E7B838">
            <wp:extent cx="4771390" cy="1460665"/>
            <wp:effectExtent l="0" t="0" r="10160" b="635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5DB1" w:rsidRPr="003925FE" w:rsidRDefault="00C95DB1" w:rsidP="00BD0478">
      <w:pPr>
        <w:spacing w:after="0" w:line="240" w:lineRule="auto"/>
        <w:ind w:firstLine="709"/>
        <w:jc w:val="both"/>
        <w:rPr>
          <w:rFonts w:ascii="Times New Roman" w:eastAsia="Times New Roman" w:hAnsi="Times New Roman" w:cs="Times New Roman"/>
          <w:sz w:val="28"/>
          <w:szCs w:val="28"/>
          <w:lang w:eastAsia="ru-RU"/>
        </w:rPr>
      </w:pPr>
    </w:p>
    <w:p w:rsidR="00C95DB1" w:rsidRPr="00D43CEC" w:rsidRDefault="00C95DB1" w:rsidP="00BD0478">
      <w:pPr>
        <w:spacing w:after="0" w:line="240" w:lineRule="auto"/>
        <w:ind w:firstLine="709"/>
        <w:jc w:val="both"/>
        <w:rPr>
          <w:rFonts w:ascii="Times New Roman" w:eastAsia="Times New Roman" w:hAnsi="Times New Roman" w:cs="Times New Roman"/>
          <w:sz w:val="28"/>
          <w:szCs w:val="28"/>
          <w:lang w:eastAsia="ru-RU"/>
        </w:rPr>
      </w:pPr>
      <w:r w:rsidRPr="00D43CEC">
        <w:rPr>
          <w:rFonts w:ascii="Times New Roman" w:eastAsia="Times New Roman" w:hAnsi="Times New Roman" w:cs="Times New Roman"/>
          <w:sz w:val="28"/>
          <w:szCs w:val="28"/>
          <w:lang w:eastAsia="ru-RU"/>
        </w:rPr>
        <w:t xml:space="preserve">Основную долю промышленности составляет обрабатывающее производство. </w:t>
      </w:r>
      <w:r w:rsidR="00E3118E">
        <w:rPr>
          <w:rFonts w:ascii="Times New Roman" w:eastAsia="Times New Roman" w:hAnsi="Times New Roman" w:cs="Times New Roman"/>
          <w:sz w:val="28"/>
          <w:szCs w:val="28"/>
          <w:lang w:eastAsia="ru-RU"/>
        </w:rPr>
        <w:t>Ведущими предприятиями данной сферы являются</w:t>
      </w:r>
      <w:r w:rsidRPr="00D43CEC">
        <w:rPr>
          <w:rFonts w:ascii="Times New Roman" w:eastAsia="Times New Roman" w:hAnsi="Times New Roman" w:cs="Times New Roman"/>
          <w:sz w:val="28"/>
          <w:szCs w:val="28"/>
          <w:lang w:eastAsia="ru-RU"/>
        </w:rPr>
        <w:t>: ООО «КДВ Воронеж», ООО «Мясокомбинат Богдановский», ООО «Заречное», ООО "Ровеньки-маслосырозавод», ООО «СП-Дон», ООО «УНИПАК».</w:t>
      </w:r>
    </w:p>
    <w:p w:rsidR="00C95DB1" w:rsidRPr="00D43CEC" w:rsidRDefault="00C95DB1" w:rsidP="00BD0478">
      <w:pPr>
        <w:spacing w:after="0" w:line="240" w:lineRule="auto"/>
        <w:ind w:firstLine="709"/>
        <w:jc w:val="both"/>
        <w:rPr>
          <w:rFonts w:ascii="Times New Roman" w:eastAsia="Times New Roman" w:hAnsi="Times New Roman" w:cs="Times New Roman"/>
          <w:sz w:val="28"/>
          <w:szCs w:val="28"/>
          <w:lang w:eastAsia="ru-RU"/>
        </w:rPr>
      </w:pPr>
      <w:r w:rsidRPr="00D43CEC">
        <w:rPr>
          <w:rFonts w:ascii="Times New Roman" w:eastAsia="Times New Roman" w:hAnsi="Times New Roman" w:cs="Times New Roman"/>
          <w:sz w:val="28"/>
          <w:szCs w:val="28"/>
          <w:lang w:eastAsia="ru-RU"/>
        </w:rPr>
        <w:t>Предприятиями отгружено:</w:t>
      </w:r>
    </w:p>
    <w:p w:rsidR="00C95DB1" w:rsidRPr="00D43CEC" w:rsidRDefault="00C95DB1" w:rsidP="00BD0478">
      <w:pPr>
        <w:spacing w:after="0" w:line="240" w:lineRule="auto"/>
        <w:ind w:firstLine="709"/>
        <w:jc w:val="both"/>
        <w:rPr>
          <w:rFonts w:ascii="Times New Roman" w:eastAsia="Times New Roman" w:hAnsi="Times New Roman" w:cs="Times New Roman"/>
          <w:sz w:val="28"/>
          <w:szCs w:val="28"/>
          <w:lang w:eastAsia="ru-RU"/>
        </w:rPr>
      </w:pPr>
      <w:r w:rsidRPr="00D43CEC">
        <w:rPr>
          <w:rFonts w:ascii="Times New Roman" w:eastAsia="Times New Roman" w:hAnsi="Times New Roman" w:cs="Times New Roman"/>
          <w:sz w:val="28"/>
          <w:szCs w:val="28"/>
          <w:lang w:eastAsia="ru-RU"/>
        </w:rPr>
        <w:t xml:space="preserve">- </w:t>
      </w:r>
      <w:r w:rsidR="00017CFC" w:rsidRPr="00D43CEC">
        <w:rPr>
          <w:rFonts w:ascii="Times New Roman" w:eastAsia="Times New Roman" w:hAnsi="Times New Roman" w:cs="Times New Roman"/>
          <w:sz w:val="28"/>
          <w:szCs w:val="28"/>
          <w:lang w:eastAsia="ru-RU"/>
        </w:rPr>
        <w:t>313 504</w:t>
      </w:r>
      <w:r w:rsidRPr="00D43CEC">
        <w:rPr>
          <w:rFonts w:ascii="Times New Roman" w:eastAsia="Times New Roman" w:hAnsi="Times New Roman" w:cs="Times New Roman"/>
          <w:sz w:val="28"/>
          <w:szCs w:val="28"/>
          <w:lang w:eastAsia="ru-RU"/>
        </w:rPr>
        <w:t xml:space="preserve"> тонн</w:t>
      </w:r>
      <w:r w:rsidR="00017CFC" w:rsidRPr="00D43CEC">
        <w:rPr>
          <w:rFonts w:ascii="Times New Roman" w:eastAsia="Times New Roman" w:hAnsi="Times New Roman" w:cs="Times New Roman"/>
          <w:sz w:val="28"/>
          <w:szCs w:val="28"/>
          <w:lang w:eastAsia="ru-RU"/>
        </w:rPr>
        <w:t>ы</w:t>
      </w:r>
      <w:r w:rsidRPr="00D43CEC">
        <w:rPr>
          <w:rFonts w:ascii="Times New Roman" w:eastAsia="Times New Roman" w:hAnsi="Times New Roman" w:cs="Times New Roman"/>
          <w:sz w:val="28"/>
          <w:szCs w:val="28"/>
          <w:lang w:eastAsia="ru-RU"/>
        </w:rPr>
        <w:t xml:space="preserve"> кондитерских изделий;</w:t>
      </w:r>
    </w:p>
    <w:p w:rsidR="00C95DB1" w:rsidRPr="00D43CEC" w:rsidRDefault="00C95DB1" w:rsidP="00BD0478">
      <w:pPr>
        <w:spacing w:after="0" w:line="240" w:lineRule="auto"/>
        <w:ind w:firstLine="709"/>
        <w:jc w:val="both"/>
        <w:rPr>
          <w:rFonts w:ascii="Times New Roman" w:eastAsia="Times New Roman" w:hAnsi="Times New Roman" w:cs="Times New Roman"/>
          <w:sz w:val="28"/>
          <w:szCs w:val="28"/>
          <w:lang w:eastAsia="ru-RU"/>
        </w:rPr>
      </w:pPr>
      <w:r w:rsidRPr="00D43CEC">
        <w:rPr>
          <w:rFonts w:ascii="Times New Roman" w:eastAsia="Times New Roman" w:hAnsi="Times New Roman" w:cs="Times New Roman"/>
          <w:sz w:val="28"/>
          <w:szCs w:val="28"/>
          <w:lang w:eastAsia="ru-RU"/>
        </w:rPr>
        <w:t xml:space="preserve">- </w:t>
      </w:r>
      <w:r w:rsidR="00017CFC" w:rsidRPr="00D43CEC">
        <w:rPr>
          <w:rFonts w:ascii="Times New Roman" w:eastAsia="Times New Roman" w:hAnsi="Times New Roman" w:cs="Times New Roman"/>
          <w:sz w:val="28"/>
          <w:szCs w:val="28"/>
          <w:lang w:eastAsia="ru-RU"/>
        </w:rPr>
        <w:t>36 711</w:t>
      </w:r>
      <w:r w:rsidRPr="00D43CEC">
        <w:rPr>
          <w:rFonts w:ascii="Times New Roman" w:eastAsia="Times New Roman" w:hAnsi="Times New Roman" w:cs="Times New Roman"/>
          <w:sz w:val="28"/>
          <w:szCs w:val="28"/>
          <w:lang w:eastAsia="ru-RU"/>
        </w:rPr>
        <w:t xml:space="preserve"> тонн мясной продукции;</w:t>
      </w:r>
    </w:p>
    <w:p w:rsidR="00C95DB1" w:rsidRPr="00D43CEC" w:rsidRDefault="00C95DB1" w:rsidP="00BD0478">
      <w:pPr>
        <w:spacing w:after="0" w:line="240" w:lineRule="auto"/>
        <w:ind w:firstLine="709"/>
        <w:jc w:val="both"/>
        <w:rPr>
          <w:rFonts w:ascii="Times New Roman" w:eastAsia="Times New Roman" w:hAnsi="Times New Roman" w:cs="Times New Roman"/>
          <w:sz w:val="28"/>
          <w:szCs w:val="28"/>
          <w:lang w:eastAsia="ru-RU"/>
        </w:rPr>
      </w:pPr>
      <w:r w:rsidRPr="00D43CEC">
        <w:rPr>
          <w:rFonts w:ascii="Times New Roman" w:eastAsia="Times New Roman" w:hAnsi="Times New Roman" w:cs="Times New Roman"/>
          <w:sz w:val="28"/>
          <w:szCs w:val="28"/>
          <w:lang w:eastAsia="ru-RU"/>
        </w:rPr>
        <w:t xml:space="preserve">- </w:t>
      </w:r>
      <w:r w:rsidR="00017CFC" w:rsidRPr="00D43CEC">
        <w:rPr>
          <w:rFonts w:ascii="Times New Roman" w:eastAsia="Times New Roman" w:hAnsi="Times New Roman" w:cs="Times New Roman"/>
          <w:sz w:val="28"/>
          <w:szCs w:val="28"/>
          <w:lang w:eastAsia="ru-RU"/>
        </w:rPr>
        <w:t>43 781</w:t>
      </w:r>
      <w:r w:rsidRPr="00D43CEC">
        <w:rPr>
          <w:rFonts w:ascii="Times New Roman" w:eastAsia="Times New Roman" w:hAnsi="Times New Roman" w:cs="Times New Roman"/>
          <w:sz w:val="28"/>
          <w:szCs w:val="28"/>
          <w:lang w:eastAsia="ru-RU"/>
        </w:rPr>
        <w:t xml:space="preserve"> тонн</w:t>
      </w:r>
      <w:r w:rsidR="00017CFC" w:rsidRPr="00D43CEC">
        <w:rPr>
          <w:rFonts w:ascii="Times New Roman" w:eastAsia="Times New Roman" w:hAnsi="Times New Roman" w:cs="Times New Roman"/>
          <w:sz w:val="28"/>
          <w:szCs w:val="28"/>
          <w:lang w:eastAsia="ru-RU"/>
        </w:rPr>
        <w:t>а</w:t>
      </w:r>
      <w:r w:rsidRPr="00D43CEC">
        <w:rPr>
          <w:rFonts w:ascii="Times New Roman" w:eastAsia="Times New Roman" w:hAnsi="Times New Roman" w:cs="Times New Roman"/>
          <w:sz w:val="28"/>
          <w:szCs w:val="28"/>
          <w:lang w:eastAsia="ru-RU"/>
        </w:rPr>
        <w:t xml:space="preserve"> крахмала и крахмалосодержащих продуктов;</w:t>
      </w:r>
    </w:p>
    <w:p w:rsidR="00C95DB1" w:rsidRPr="00D43CEC" w:rsidRDefault="00C95DB1" w:rsidP="00BD0478">
      <w:pPr>
        <w:spacing w:after="0" w:line="240" w:lineRule="auto"/>
        <w:ind w:firstLine="709"/>
        <w:jc w:val="both"/>
        <w:rPr>
          <w:rFonts w:ascii="Times New Roman" w:eastAsia="Times New Roman" w:hAnsi="Times New Roman" w:cs="Times New Roman"/>
          <w:sz w:val="28"/>
          <w:szCs w:val="28"/>
          <w:lang w:eastAsia="ru-RU"/>
        </w:rPr>
      </w:pPr>
      <w:r w:rsidRPr="00D43CEC">
        <w:rPr>
          <w:rFonts w:ascii="Times New Roman" w:eastAsia="Times New Roman" w:hAnsi="Times New Roman" w:cs="Times New Roman"/>
          <w:sz w:val="28"/>
          <w:szCs w:val="28"/>
          <w:lang w:eastAsia="ru-RU"/>
        </w:rPr>
        <w:t xml:space="preserve">- </w:t>
      </w:r>
      <w:r w:rsidR="00017CFC" w:rsidRPr="00D43CEC">
        <w:rPr>
          <w:rFonts w:ascii="Times New Roman" w:eastAsia="Times New Roman" w:hAnsi="Times New Roman" w:cs="Times New Roman"/>
          <w:sz w:val="28"/>
          <w:szCs w:val="28"/>
          <w:lang w:eastAsia="ru-RU"/>
        </w:rPr>
        <w:t>988</w:t>
      </w:r>
      <w:r w:rsidR="00492026">
        <w:rPr>
          <w:rFonts w:ascii="Times New Roman" w:eastAsia="Times New Roman" w:hAnsi="Times New Roman" w:cs="Times New Roman"/>
          <w:sz w:val="28"/>
          <w:szCs w:val="28"/>
          <w:lang w:eastAsia="ru-RU"/>
        </w:rPr>
        <w:t xml:space="preserve"> тонн</w:t>
      </w:r>
      <w:r w:rsidRPr="00D43CEC">
        <w:rPr>
          <w:rFonts w:ascii="Times New Roman" w:eastAsia="Times New Roman" w:hAnsi="Times New Roman" w:cs="Times New Roman"/>
          <w:sz w:val="28"/>
          <w:szCs w:val="28"/>
          <w:lang w:eastAsia="ru-RU"/>
        </w:rPr>
        <w:t xml:space="preserve"> молочной продукции.</w:t>
      </w:r>
    </w:p>
    <w:p w:rsidR="00786AAD" w:rsidRDefault="00786AAD" w:rsidP="00BD0478">
      <w:pPr>
        <w:spacing w:after="0" w:line="240" w:lineRule="auto"/>
        <w:ind w:firstLine="709"/>
        <w:jc w:val="both"/>
        <w:rPr>
          <w:rFonts w:ascii="Times New Roman" w:eastAsia="Times New Roman" w:hAnsi="Times New Roman" w:cs="Times New Roman"/>
          <w:sz w:val="28"/>
          <w:szCs w:val="28"/>
          <w:lang w:eastAsia="ru-RU"/>
        </w:rPr>
      </w:pPr>
      <w:r w:rsidRPr="00D43CEC">
        <w:rPr>
          <w:rFonts w:ascii="Times New Roman" w:eastAsia="Times New Roman" w:hAnsi="Times New Roman" w:cs="Times New Roman"/>
          <w:sz w:val="28"/>
          <w:szCs w:val="28"/>
          <w:lang w:eastAsia="ru-RU"/>
        </w:rPr>
        <w:t>Наибольший удельный вес среди крупных и средних предприятий промышленности принадлежит ООО «КДВ Воронеж» - 7</w:t>
      </w:r>
      <w:r w:rsidR="005B40F8">
        <w:rPr>
          <w:rFonts w:ascii="Times New Roman" w:eastAsia="Times New Roman" w:hAnsi="Times New Roman" w:cs="Times New Roman"/>
          <w:sz w:val="28"/>
          <w:szCs w:val="28"/>
          <w:lang w:eastAsia="ru-RU"/>
        </w:rPr>
        <w:t>8</w:t>
      </w:r>
      <w:r w:rsidRPr="00D43CEC">
        <w:rPr>
          <w:rFonts w:ascii="Times New Roman" w:eastAsia="Times New Roman" w:hAnsi="Times New Roman" w:cs="Times New Roman"/>
          <w:sz w:val="28"/>
          <w:szCs w:val="28"/>
          <w:lang w:eastAsia="ru-RU"/>
        </w:rPr>
        <w:t xml:space="preserve"> % общего объема промышленного производства. В 2021 году объем производства составил 35,7 млрд. рублей, что на 120,5 % выше уровня прошлого года.</w:t>
      </w:r>
    </w:p>
    <w:p w:rsidR="001274A0" w:rsidRPr="00786AAD" w:rsidRDefault="001274A0" w:rsidP="00BD0478">
      <w:pPr>
        <w:spacing w:after="0" w:line="240" w:lineRule="auto"/>
        <w:ind w:firstLine="709"/>
        <w:jc w:val="both"/>
        <w:rPr>
          <w:rFonts w:ascii="Times New Roman" w:eastAsia="Times New Roman" w:hAnsi="Times New Roman" w:cs="Times New Roman"/>
          <w:sz w:val="28"/>
          <w:szCs w:val="28"/>
          <w:lang w:eastAsia="ru-RU"/>
        </w:rPr>
      </w:pPr>
    </w:p>
    <w:p w:rsidR="00E709C7" w:rsidRPr="005B40F8" w:rsidRDefault="00E709C7" w:rsidP="00BD0478">
      <w:pPr>
        <w:spacing w:after="0" w:line="240" w:lineRule="auto"/>
        <w:ind w:firstLine="709"/>
        <w:jc w:val="center"/>
        <w:rPr>
          <w:rFonts w:ascii="Times New Roman" w:eastAsia="Calibri" w:hAnsi="Times New Roman" w:cs="Times New Roman"/>
          <w:b/>
          <w:sz w:val="28"/>
          <w:szCs w:val="28"/>
          <w:lang w:eastAsia="ru-RU"/>
        </w:rPr>
      </w:pPr>
      <w:r w:rsidRPr="005B40F8">
        <w:rPr>
          <w:rFonts w:ascii="Times New Roman" w:eastAsia="Calibri" w:hAnsi="Times New Roman" w:cs="Times New Roman"/>
          <w:b/>
          <w:sz w:val="28"/>
          <w:szCs w:val="28"/>
          <w:lang w:eastAsia="ru-RU"/>
        </w:rPr>
        <w:t>Малый бизнес</w:t>
      </w:r>
    </w:p>
    <w:p w:rsidR="00E709C7" w:rsidRPr="000A489B" w:rsidRDefault="00E709C7" w:rsidP="00BD0478">
      <w:pPr>
        <w:spacing w:after="0" w:line="240" w:lineRule="auto"/>
        <w:ind w:firstLine="709"/>
        <w:jc w:val="both"/>
        <w:rPr>
          <w:rFonts w:ascii="Times New Roman" w:eastAsia="Calibri" w:hAnsi="Times New Roman" w:cs="Times New Roman"/>
          <w:sz w:val="28"/>
          <w:szCs w:val="28"/>
          <w:lang w:eastAsia="ru-RU"/>
        </w:rPr>
      </w:pPr>
    </w:p>
    <w:p w:rsidR="000F0678" w:rsidRPr="000F0678" w:rsidRDefault="000F0678" w:rsidP="00BD0478">
      <w:pPr>
        <w:spacing w:after="0" w:line="240" w:lineRule="auto"/>
        <w:ind w:firstLine="709"/>
        <w:jc w:val="both"/>
        <w:rPr>
          <w:rFonts w:ascii="Times New Roman" w:eastAsia="Calibri" w:hAnsi="Times New Roman" w:cs="Times New Roman"/>
          <w:sz w:val="28"/>
          <w:szCs w:val="28"/>
          <w:lang w:eastAsia="ru-RU"/>
        </w:rPr>
      </w:pPr>
      <w:r w:rsidRPr="000F0678">
        <w:rPr>
          <w:rFonts w:ascii="Times New Roman" w:eastAsia="Calibri" w:hAnsi="Times New Roman" w:cs="Times New Roman"/>
          <w:sz w:val="28"/>
          <w:szCs w:val="28"/>
          <w:lang w:eastAsia="ru-RU"/>
        </w:rPr>
        <w:t>Малое и среднее предпринимательство – важный инструмент формирования и развития структуры экономики Рамонского района.</w:t>
      </w:r>
    </w:p>
    <w:p w:rsidR="000F0678" w:rsidRPr="000F0678" w:rsidRDefault="000F0678" w:rsidP="00BD0478">
      <w:pPr>
        <w:spacing w:after="0" w:line="240" w:lineRule="auto"/>
        <w:ind w:firstLine="709"/>
        <w:jc w:val="both"/>
        <w:rPr>
          <w:rFonts w:ascii="Times New Roman" w:eastAsia="Calibri" w:hAnsi="Times New Roman" w:cs="Times New Roman"/>
          <w:sz w:val="28"/>
          <w:szCs w:val="28"/>
          <w:lang w:eastAsia="ru-RU"/>
        </w:rPr>
      </w:pPr>
      <w:r w:rsidRPr="000F0678">
        <w:rPr>
          <w:rFonts w:ascii="Times New Roman" w:eastAsia="Calibri" w:hAnsi="Times New Roman" w:cs="Times New Roman"/>
          <w:sz w:val="28"/>
          <w:szCs w:val="28"/>
          <w:lang w:eastAsia="ru-RU"/>
        </w:rPr>
        <w:lastRenderedPageBreak/>
        <w:t xml:space="preserve">Заметный вклад в экономику вносят малые предприятия и индивидуальные предприниматели. </w:t>
      </w:r>
    </w:p>
    <w:p w:rsidR="000F0678" w:rsidRPr="000F0678" w:rsidRDefault="000F0678" w:rsidP="00BD0478">
      <w:pPr>
        <w:spacing w:after="0" w:line="240" w:lineRule="auto"/>
        <w:ind w:firstLine="709"/>
        <w:jc w:val="both"/>
        <w:rPr>
          <w:rFonts w:ascii="Times New Roman" w:eastAsia="Calibri" w:hAnsi="Times New Roman" w:cs="Times New Roman"/>
          <w:sz w:val="28"/>
          <w:szCs w:val="28"/>
          <w:lang w:eastAsia="ru-RU"/>
        </w:rPr>
      </w:pPr>
      <w:r w:rsidRPr="000F0678">
        <w:rPr>
          <w:rFonts w:ascii="Times New Roman" w:eastAsia="Calibri" w:hAnsi="Times New Roman" w:cs="Times New Roman"/>
          <w:sz w:val="28"/>
          <w:szCs w:val="28"/>
          <w:lang w:eastAsia="ru-RU"/>
        </w:rPr>
        <w:t>На территории района зарегистрировано 1672 субъекта малого и среднего предпринимательства, из них: 498 юридических лиц и 1174 индивидуальных предпринимателей. Число субъектов малого бизнеса в расчете на 10 тысяч чел</w:t>
      </w:r>
      <w:r w:rsidR="00640C2C">
        <w:rPr>
          <w:rFonts w:ascii="Times New Roman" w:eastAsia="Calibri" w:hAnsi="Times New Roman" w:cs="Times New Roman"/>
          <w:sz w:val="28"/>
          <w:szCs w:val="28"/>
          <w:lang w:eastAsia="ru-RU"/>
        </w:rPr>
        <w:t>овек населения составляет 443,5</w:t>
      </w:r>
      <w:r w:rsidRPr="000F0678">
        <w:rPr>
          <w:rFonts w:ascii="Times New Roman" w:eastAsia="Calibri" w:hAnsi="Times New Roman" w:cs="Times New Roman"/>
          <w:sz w:val="28"/>
          <w:szCs w:val="28"/>
          <w:lang w:eastAsia="ru-RU"/>
        </w:rPr>
        <w:t xml:space="preserve"> единиц, в 2020 году – 437,64 единиц. </w:t>
      </w:r>
    </w:p>
    <w:p w:rsidR="005B40F8" w:rsidRDefault="005B40F8" w:rsidP="003362A4">
      <w:pPr>
        <w:spacing w:after="0" w:line="240" w:lineRule="auto"/>
        <w:rPr>
          <w:rFonts w:ascii="Times New Roman" w:eastAsia="Calibri" w:hAnsi="Times New Roman" w:cs="Times New Roman"/>
          <w:b/>
          <w:i/>
          <w:noProof/>
          <w:sz w:val="28"/>
          <w:szCs w:val="28"/>
          <w:lang w:eastAsia="ru-RU"/>
        </w:rPr>
      </w:pPr>
    </w:p>
    <w:p w:rsidR="000F0678" w:rsidRPr="005B40F8" w:rsidRDefault="000F0678" w:rsidP="00BD0478">
      <w:pPr>
        <w:spacing w:after="0" w:line="240" w:lineRule="auto"/>
        <w:ind w:firstLine="709"/>
        <w:jc w:val="center"/>
        <w:rPr>
          <w:rFonts w:ascii="Times New Roman" w:eastAsia="Calibri" w:hAnsi="Times New Roman" w:cs="Times New Roman"/>
          <w:b/>
          <w:sz w:val="28"/>
          <w:szCs w:val="28"/>
          <w:lang w:eastAsia="ru-RU"/>
        </w:rPr>
      </w:pPr>
      <w:r w:rsidRPr="005B40F8">
        <w:rPr>
          <w:rFonts w:ascii="Times New Roman" w:eastAsia="Calibri" w:hAnsi="Times New Roman" w:cs="Times New Roman"/>
          <w:b/>
          <w:noProof/>
          <w:sz w:val="28"/>
          <w:szCs w:val="28"/>
          <w:lang w:eastAsia="ru-RU"/>
        </w:rPr>
        <w:t xml:space="preserve"> </w:t>
      </w:r>
      <w:r w:rsidRPr="005B40F8">
        <w:rPr>
          <w:rFonts w:ascii="Times New Roman" w:eastAsia="Calibri" w:hAnsi="Times New Roman" w:cs="Times New Roman"/>
          <w:b/>
          <w:sz w:val="28"/>
          <w:szCs w:val="28"/>
          <w:lang w:eastAsia="ru-RU"/>
        </w:rPr>
        <w:t>Предпринимательская активность, ед. на 10 000 чел. населения</w:t>
      </w:r>
    </w:p>
    <w:p w:rsidR="000F0678" w:rsidRDefault="003362A4" w:rsidP="003362A4">
      <w:pPr>
        <w:spacing w:after="0" w:line="240" w:lineRule="auto"/>
        <w:jc w:val="both"/>
        <w:rPr>
          <w:rFonts w:ascii="Times New Roman" w:eastAsia="Calibri" w:hAnsi="Times New Roman" w:cs="Times New Roman"/>
          <w:b/>
          <w:i/>
          <w:noProof/>
          <w:sz w:val="28"/>
          <w:szCs w:val="28"/>
          <w:lang w:eastAsia="ru-RU"/>
        </w:rPr>
      </w:pPr>
      <w:r>
        <w:rPr>
          <w:rFonts w:ascii="Times New Roman" w:eastAsia="Calibri" w:hAnsi="Times New Roman" w:cs="Times New Roman"/>
          <w:b/>
          <w:i/>
          <w:noProof/>
          <w:sz w:val="28"/>
          <w:szCs w:val="28"/>
          <w:lang w:eastAsia="ru-RU"/>
        </w:rPr>
        <w:drawing>
          <wp:anchor distT="0" distB="0" distL="114300" distR="114300" simplePos="0" relativeHeight="251657216" behindDoc="0" locked="0" layoutInCell="1" allowOverlap="1" wp14:anchorId="15EC873C" wp14:editId="2E0CC843">
            <wp:simplePos x="0" y="0"/>
            <wp:positionH relativeFrom="margin">
              <wp:align>center</wp:align>
            </wp:positionH>
            <wp:positionV relativeFrom="paragraph">
              <wp:posOffset>229184</wp:posOffset>
            </wp:positionV>
            <wp:extent cx="5276850" cy="3200400"/>
            <wp:effectExtent l="0" t="0" r="0" b="0"/>
            <wp:wrapSquare wrapText="bothSides"/>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E709C7" w:rsidRPr="000A489B" w:rsidRDefault="00E709C7" w:rsidP="00BD0478">
      <w:pPr>
        <w:spacing w:after="0" w:line="240" w:lineRule="auto"/>
        <w:ind w:firstLine="709"/>
        <w:jc w:val="both"/>
        <w:rPr>
          <w:rFonts w:ascii="Times New Roman" w:eastAsia="Calibri" w:hAnsi="Times New Roman" w:cs="Times New Roman"/>
          <w:sz w:val="28"/>
          <w:szCs w:val="28"/>
          <w:lang w:eastAsia="ru-RU"/>
        </w:rPr>
      </w:pPr>
    </w:p>
    <w:p w:rsidR="00E709C7" w:rsidRDefault="00E709C7" w:rsidP="00BD0478">
      <w:pPr>
        <w:spacing w:after="0" w:line="240" w:lineRule="auto"/>
        <w:ind w:firstLine="709"/>
        <w:jc w:val="both"/>
        <w:rPr>
          <w:rFonts w:ascii="Times New Roman" w:eastAsia="Calibri" w:hAnsi="Times New Roman" w:cs="Times New Roman"/>
          <w:sz w:val="28"/>
          <w:szCs w:val="28"/>
          <w:lang w:eastAsia="ru-RU"/>
        </w:rPr>
      </w:pPr>
    </w:p>
    <w:p w:rsidR="00E709C7" w:rsidRPr="00F3354E" w:rsidRDefault="00E709C7" w:rsidP="00BD0478">
      <w:pPr>
        <w:spacing w:after="0" w:line="240" w:lineRule="auto"/>
        <w:ind w:firstLine="709"/>
        <w:jc w:val="both"/>
        <w:rPr>
          <w:rFonts w:ascii="Times New Roman" w:eastAsia="Calibri" w:hAnsi="Times New Roman" w:cs="Times New Roman"/>
          <w:sz w:val="28"/>
          <w:szCs w:val="28"/>
          <w:lang w:eastAsia="ru-RU"/>
        </w:rPr>
      </w:pPr>
      <w:r w:rsidRPr="00BD151D">
        <w:rPr>
          <w:rFonts w:ascii="Times New Roman" w:eastAsia="Calibri" w:hAnsi="Times New Roman" w:cs="Times New Roman"/>
          <w:sz w:val="28"/>
          <w:szCs w:val="28"/>
          <w:lang w:eastAsia="ru-RU"/>
        </w:rPr>
        <w:t xml:space="preserve">Предприятия малого бизнеса работают во всех отраслях, но наиболее активно сфера деятельности в малом бизнесе представлена тремя отраслями: торговля (включая общественное питание) – </w:t>
      </w:r>
      <w:r w:rsidR="00D37DEE">
        <w:rPr>
          <w:rFonts w:ascii="Times New Roman" w:eastAsia="Calibri" w:hAnsi="Times New Roman" w:cs="Times New Roman"/>
          <w:sz w:val="28"/>
          <w:szCs w:val="28"/>
          <w:lang w:eastAsia="ru-RU"/>
        </w:rPr>
        <w:t>39</w:t>
      </w:r>
      <w:r w:rsidRPr="00F3354E">
        <w:rPr>
          <w:rFonts w:ascii="Times New Roman" w:eastAsia="Calibri" w:hAnsi="Times New Roman" w:cs="Times New Roman"/>
          <w:sz w:val="28"/>
          <w:szCs w:val="28"/>
          <w:lang w:eastAsia="ru-RU"/>
        </w:rPr>
        <w:t xml:space="preserve"> %, транспорт и связь – 15,</w:t>
      </w:r>
      <w:r w:rsidR="00F3354E" w:rsidRPr="00F3354E">
        <w:rPr>
          <w:rFonts w:ascii="Times New Roman" w:eastAsia="Calibri" w:hAnsi="Times New Roman" w:cs="Times New Roman"/>
          <w:sz w:val="28"/>
          <w:szCs w:val="28"/>
          <w:lang w:eastAsia="ru-RU"/>
        </w:rPr>
        <w:t>9</w:t>
      </w:r>
      <w:r w:rsidRPr="00F3354E">
        <w:rPr>
          <w:rFonts w:ascii="Times New Roman" w:eastAsia="Calibri" w:hAnsi="Times New Roman" w:cs="Times New Roman"/>
          <w:sz w:val="28"/>
          <w:szCs w:val="28"/>
          <w:lang w:eastAsia="ru-RU"/>
        </w:rPr>
        <w:t xml:space="preserve">%, сельское хозяйство – 6,9 %. </w:t>
      </w:r>
    </w:p>
    <w:p w:rsidR="00E709C7" w:rsidRPr="00E30408" w:rsidRDefault="00E709C7" w:rsidP="00BD0478">
      <w:pPr>
        <w:spacing w:after="0" w:line="240" w:lineRule="auto"/>
        <w:ind w:firstLine="709"/>
        <w:jc w:val="both"/>
        <w:rPr>
          <w:rFonts w:ascii="Times New Roman" w:eastAsia="Calibri" w:hAnsi="Times New Roman" w:cs="Times New Roman"/>
          <w:sz w:val="28"/>
          <w:szCs w:val="28"/>
          <w:lang w:eastAsia="ru-RU"/>
        </w:rPr>
      </w:pPr>
      <w:r w:rsidRPr="00E30408">
        <w:rPr>
          <w:rFonts w:ascii="Times New Roman" w:eastAsia="Calibri" w:hAnsi="Times New Roman" w:cs="Times New Roman"/>
          <w:sz w:val="28"/>
          <w:szCs w:val="28"/>
          <w:lang w:eastAsia="ru-RU"/>
        </w:rPr>
        <w:t>Оборот средних и малых предприятий за 2021 год составил 14</w:t>
      </w:r>
      <w:r w:rsidR="00E30408" w:rsidRPr="00E30408">
        <w:rPr>
          <w:rFonts w:ascii="Times New Roman" w:eastAsia="Calibri" w:hAnsi="Times New Roman" w:cs="Times New Roman"/>
          <w:sz w:val="28"/>
          <w:szCs w:val="28"/>
          <w:lang w:eastAsia="ru-RU"/>
        </w:rPr>
        <w:t> </w:t>
      </w:r>
      <w:r w:rsidRPr="00E30408">
        <w:rPr>
          <w:rFonts w:ascii="Times New Roman" w:eastAsia="Calibri" w:hAnsi="Times New Roman" w:cs="Times New Roman"/>
          <w:sz w:val="28"/>
          <w:szCs w:val="28"/>
          <w:lang w:eastAsia="ru-RU"/>
        </w:rPr>
        <w:t>297 млн. рублей, создано более 2</w:t>
      </w:r>
      <w:r w:rsidR="009363FA">
        <w:rPr>
          <w:rFonts w:ascii="Times New Roman" w:eastAsia="Calibri" w:hAnsi="Times New Roman" w:cs="Times New Roman"/>
          <w:sz w:val="28"/>
          <w:szCs w:val="28"/>
          <w:lang w:eastAsia="ru-RU"/>
        </w:rPr>
        <w:t>00</w:t>
      </w:r>
      <w:r w:rsidRPr="00E30408">
        <w:rPr>
          <w:rFonts w:ascii="Times New Roman" w:eastAsia="Calibri" w:hAnsi="Times New Roman" w:cs="Times New Roman"/>
          <w:sz w:val="28"/>
          <w:szCs w:val="28"/>
          <w:lang w:eastAsia="ru-RU"/>
        </w:rPr>
        <w:t xml:space="preserve"> рабочих мест. </w:t>
      </w:r>
      <w:r w:rsidR="00E748D2">
        <w:rPr>
          <w:rFonts w:ascii="Times New Roman" w:eastAsia="Calibri" w:hAnsi="Times New Roman" w:cs="Times New Roman"/>
          <w:sz w:val="28"/>
          <w:szCs w:val="28"/>
          <w:lang w:eastAsia="ru-RU"/>
        </w:rPr>
        <w:t>Инвестиции</w:t>
      </w:r>
      <w:r w:rsidRPr="00E30408">
        <w:rPr>
          <w:rFonts w:ascii="Times New Roman" w:eastAsia="Calibri" w:hAnsi="Times New Roman" w:cs="Times New Roman"/>
          <w:sz w:val="28"/>
          <w:szCs w:val="28"/>
          <w:lang w:eastAsia="ru-RU"/>
        </w:rPr>
        <w:t xml:space="preserve"> малых и средних предприятий в 2021 году превысил</w:t>
      </w:r>
      <w:r w:rsidR="00E748D2">
        <w:rPr>
          <w:rFonts w:ascii="Times New Roman" w:eastAsia="Calibri" w:hAnsi="Times New Roman" w:cs="Times New Roman"/>
          <w:sz w:val="28"/>
          <w:szCs w:val="28"/>
          <w:lang w:eastAsia="ru-RU"/>
        </w:rPr>
        <w:t>и</w:t>
      </w:r>
      <w:r w:rsidR="00D37DEE">
        <w:rPr>
          <w:rFonts w:ascii="Times New Roman" w:eastAsia="Calibri" w:hAnsi="Times New Roman" w:cs="Times New Roman"/>
          <w:sz w:val="28"/>
          <w:szCs w:val="28"/>
          <w:lang w:eastAsia="ru-RU"/>
        </w:rPr>
        <w:t xml:space="preserve"> 3</w:t>
      </w:r>
      <w:r w:rsidRPr="00E30408">
        <w:rPr>
          <w:rFonts w:ascii="Times New Roman" w:eastAsia="Calibri" w:hAnsi="Times New Roman" w:cs="Times New Roman"/>
          <w:sz w:val="28"/>
          <w:szCs w:val="28"/>
          <w:lang w:eastAsia="ru-RU"/>
        </w:rPr>
        <w:t xml:space="preserve"> млрд. рублей.</w:t>
      </w:r>
    </w:p>
    <w:p w:rsidR="00E709C7" w:rsidRPr="00E30408" w:rsidRDefault="00E709C7" w:rsidP="00BD0478">
      <w:pPr>
        <w:spacing w:after="0" w:line="240" w:lineRule="auto"/>
        <w:ind w:firstLine="709"/>
        <w:jc w:val="both"/>
        <w:rPr>
          <w:rFonts w:ascii="Times New Roman" w:eastAsia="Calibri" w:hAnsi="Times New Roman" w:cs="Times New Roman"/>
          <w:sz w:val="28"/>
          <w:szCs w:val="28"/>
          <w:lang w:eastAsia="ru-RU"/>
        </w:rPr>
      </w:pPr>
      <w:r w:rsidRPr="00E30408">
        <w:rPr>
          <w:rFonts w:ascii="Times New Roman" w:eastAsia="Calibri" w:hAnsi="Times New Roman" w:cs="Times New Roman"/>
          <w:sz w:val="28"/>
          <w:szCs w:val="28"/>
          <w:lang w:eastAsia="ru-RU"/>
        </w:rPr>
        <w:t xml:space="preserve">В рамках подпрограммы «Развитие и поддержка малого и среднего предпринимательства в Рамонском муниципальном районе Воронежской области» субъектам малого и среднего бизнеса оказана поддержка на сумму </w:t>
      </w:r>
      <w:r w:rsidR="00E30408" w:rsidRPr="00E30408">
        <w:rPr>
          <w:rFonts w:ascii="Times New Roman" w:eastAsia="Calibri" w:hAnsi="Times New Roman" w:cs="Times New Roman"/>
          <w:sz w:val="28"/>
          <w:szCs w:val="28"/>
          <w:lang w:eastAsia="ru-RU"/>
        </w:rPr>
        <w:t>20,8</w:t>
      </w:r>
      <w:r w:rsidRPr="00E30408">
        <w:rPr>
          <w:rFonts w:ascii="Times New Roman" w:eastAsia="Calibri" w:hAnsi="Times New Roman" w:cs="Times New Roman"/>
          <w:sz w:val="28"/>
          <w:szCs w:val="28"/>
          <w:lang w:eastAsia="ru-RU"/>
        </w:rPr>
        <w:t xml:space="preserve"> млн. рублей. Так 12 предпринимателей района получили субсидии на компенсацию части затрат по договорам лизинга оборудования</w:t>
      </w:r>
      <w:r w:rsidR="00A018D8">
        <w:rPr>
          <w:rFonts w:ascii="Times New Roman" w:eastAsia="Calibri" w:hAnsi="Times New Roman" w:cs="Times New Roman"/>
          <w:sz w:val="28"/>
          <w:szCs w:val="28"/>
          <w:lang w:eastAsia="ru-RU"/>
        </w:rPr>
        <w:t>,</w:t>
      </w:r>
      <w:r w:rsidRPr="00E30408">
        <w:rPr>
          <w:rFonts w:ascii="Times New Roman" w:eastAsia="Calibri" w:hAnsi="Times New Roman" w:cs="Times New Roman"/>
          <w:sz w:val="28"/>
          <w:szCs w:val="28"/>
          <w:lang w:eastAsia="ru-RU"/>
        </w:rPr>
        <w:t xml:space="preserve"> на 2022</w:t>
      </w:r>
      <w:r w:rsidR="00E30408" w:rsidRPr="00E30408">
        <w:rPr>
          <w:rFonts w:ascii="Times New Roman" w:eastAsia="Calibri" w:hAnsi="Times New Roman" w:cs="Times New Roman"/>
          <w:sz w:val="28"/>
          <w:szCs w:val="28"/>
          <w:lang w:eastAsia="ru-RU"/>
        </w:rPr>
        <w:t xml:space="preserve"> </w:t>
      </w:r>
      <w:r w:rsidRPr="00E30408">
        <w:rPr>
          <w:rFonts w:ascii="Times New Roman" w:eastAsia="Calibri" w:hAnsi="Times New Roman" w:cs="Times New Roman"/>
          <w:sz w:val="28"/>
          <w:szCs w:val="28"/>
          <w:lang w:eastAsia="ru-RU"/>
        </w:rPr>
        <w:t>год программа финансовой поддержки увеличена до 21,4 млн. рублей.</w:t>
      </w:r>
    </w:p>
    <w:p w:rsidR="00E709C7" w:rsidRPr="00E30408" w:rsidRDefault="00E709C7" w:rsidP="00BD0478">
      <w:pPr>
        <w:spacing w:after="0" w:line="240" w:lineRule="auto"/>
        <w:ind w:firstLine="709"/>
        <w:jc w:val="both"/>
        <w:rPr>
          <w:rFonts w:ascii="Times New Roman" w:eastAsia="Calibri" w:hAnsi="Times New Roman" w:cs="Times New Roman"/>
          <w:sz w:val="28"/>
          <w:szCs w:val="28"/>
          <w:lang w:eastAsia="ru-RU"/>
        </w:rPr>
      </w:pPr>
      <w:r w:rsidRPr="00540719">
        <w:rPr>
          <w:rFonts w:ascii="Times New Roman" w:eastAsia="Calibri" w:hAnsi="Times New Roman" w:cs="Times New Roman"/>
          <w:sz w:val="28"/>
          <w:szCs w:val="28"/>
          <w:lang w:eastAsia="ru-RU"/>
        </w:rPr>
        <w:t xml:space="preserve">Имущественная поддержка субъектам малого и среднего предпринимательства в районе предоставляется путем передачи во владение </w:t>
      </w:r>
      <w:r w:rsidRPr="00540719">
        <w:rPr>
          <w:rFonts w:ascii="Times New Roman" w:eastAsia="Calibri" w:hAnsi="Times New Roman" w:cs="Times New Roman"/>
          <w:sz w:val="28"/>
          <w:szCs w:val="28"/>
          <w:lang w:eastAsia="ru-RU"/>
        </w:rPr>
        <w:lastRenderedPageBreak/>
        <w:t xml:space="preserve">и (или) пользование муниципального имущества, перечень которого утверждается </w:t>
      </w:r>
      <w:r w:rsidR="00D37DEE">
        <w:rPr>
          <w:rFonts w:ascii="Times New Roman" w:eastAsia="Calibri" w:hAnsi="Times New Roman" w:cs="Times New Roman"/>
          <w:sz w:val="28"/>
          <w:szCs w:val="28"/>
          <w:lang w:eastAsia="ru-RU"/>
        </w:rPr>
        <w:t>администрацией</w:t>
      </w:r>
      <w:r w:rsidRPr="00540719">
        <w:rPr>
          <w:rFonts w:ascii="Times New Roman" w:eastAsia="Calibri" w:hAnsi="Times New Roman" w:cs="Times New Roman"/>
          <w:sz w:val="28"/>
          <w:szCs w:val="28"/>
          <w:lang w:eastAsia="ru-RU"/>
        </w:rPr>
        <w:t xml:space="preserve"> муниципального района. </w:t>
      </w:r>
      <w:r w:rsidRPr="00D93079">
        <w:rPr>
          <w:rFonts w:ascii="Times New Roman" w:eastAsia="Calibri" w:hAnsi="Times New Roman" w:cs="Times New Roman"/>
          <w:sz w:val="28"/>
          <w:szCs w:val="28"/>
          <w:lang w:eastAsia="ru-RU"/>
        </w:rPr>
        <w:t>Общее количество объектов в перечне составляет 7 единиц, передано в аренду 6 единиц.</w:t>
      </w:r>
    </w:p>
    <w:p w:rsidR="00E709C7" w:rsidRPr="006D523F" w:rsidRDefault="00E709C7" w:rsidP="00BD0478">
      <w:pPr>
        <w:spacing w:after="0" w:line="240" w:lineRule="auto"/>
        <w:ind w:firstLine="709"/>
        <w:jc w:val="both"/>
        <w:rPr>
          <w:rFonts w:ascii="Times New Roman" w:eastAsia="Calibri" w:hAnsi="Times New Roman" w:cs="Times New Roman"/>
          <w:sz w:val="28"/>
          <w:szCs w:val="28"/>
        </w:rPr>
      </w:pPr>
      <w:r w:rsidRPr="006D523F">
        <w:rPr>
          <w:rFonts w:ascii="Times New Roman" w:eastAsia="Calibri" w:hAnsi="Times New Roman" w:cs="Times New Roman"/>
          <w:sz w:val="28"/>
          <w:szCs w:val="28"/>
        </w:rPr>
        <w:t xml:space="preserve">В </w:t>
      </w:r>
      <w:r w:rsidR="006D523F" w:rsidRPr="006D523F">
        <w:rPr>
          <w:rFonts w:ascii="Times New Roman" w:eastAsia="Calibri" w:hAnsi="Times New Roman" w:cs="Times New Roman"/>
          <w:sz w:val="28"/>
          <w:szCs w:val="28"/>
        </w:rPr>
        <w:t xml:space="preserve">2021 году </w:t>
      </w:r>
      <w:r w:rsidRPr="006D523F">
        <w:rPr>
          <w:rFonts w:ascii="Times New Roman" w:eastAsia="Calibri" w:hAnsi="Times New Roman" w:cs="Times New Roman"/>
          <w:sz w:val="28"/>
          <w:szCs w:val="28"/>
        </w:rPr>
        <w:t>АНО «Рамонский районный центр поддержки предпринимательства»</w:t>
      </w:r>
      <w:r w:rsidR="006D523F" w:rsidRPr="006D523F">
        <w:rPr>
          <w:rFonts w:ascii="Times New Roman" w:eastAsia="Calibri" w:hAnsi="Times New Roman" w:cs="Times New Roman"/>
          <w:sz w:val="28"/>
          <w:szCs w:val="28"/>
        </w:rPr>
        <w:t xml:space="preserve"> организовал и провел 2 семинара: «Патентная система налогообложения», «Особенности применения специального налогового режима для самозанятых граждан» и предоставила предпринимателям 8342 услуги.</w:t>
      </w:r>
    </w:p>
    <w:p w:rsidR="00E709C7" w:rsidRDefault="00E709C7" w:rsidP="00BD0478">
      <w:pPr>
        <w:spacing w:after="0" w:line="240" w:lineRule="auto"/>
        <w:ind w:firstLine="709"/>
        <w:jc w:val="both"/>
        <w:rPr>
          <w:rFonts w:ascii="Times New Roman" w:eastAsia="Calibri" w:hAnsi="Times New Roman" w:cs="Times New Roman"/>
          <w:sz w:val="28"/>
          <w:szCs w:val="28"/>
        </w:rPr>
      </w:pPr>
      <w:r w:rsidRPr="006D523F">
        <w:rPr>
          <w:rFonts w:ascii="Times New Roman" w:eastAsia="Calibri" w:hAnsi="Times New Roman" w:cs="Times New Roman"/>
          <w:sz w:val="28"/>
          <w:szCs w:val="28"/>
        </w:rPr>
        <w:t>Кроме того, в целях информационной поддержки субъектов малого и среднего предпринимательства администрацией муниципального района на постоянной основе осуществляется размещение соответствующей информации (статьи, заметки, объявления) в средствах массовой информации (в газете «Голос Рамони») и на официальном сайте органов местного самоуправления в сети Интернет (инвестиционные площадки, имущество, схемы размещения нестационарных объектов и др.).</w:t>
      </w:r>
    </w:p>
    <w:p w:rsidR="001274A0" w:rsidRDefault="001274A0" w:rsidP="00BD0478">
      <w:pPr>
        <w:spacing w:after="0" w:line="240" w:lineRule="auto"/>
        <w:ind w:firstLine="709"/>
        <w:jc w:val="both"/>
        <w:rPr>
          <w:rFonts w:ascii="Times New Roman" w:eastAsia="Calibri" w:hAnsi="Times New Roman" w:cs="Times New Roman"/>
          <w:sz w:val="28"/>
          <w:szCs w:val="28"/>
        </w:rPr>
      </w:pPr>
    </w:p>
    <w:p w:rsidR="001274A0" w:rsidRPr="00442A9A" w:rsidRDefault="001274A0" w:rsidP="00BD0478">
      <w:pPr>
        <w:spacing w:after="0" w:line="240" w:lineRule="auto"/>
        <w:ind w:firstLine="709"/>
        <w:jc w:val="center"/>
        <w:rPr>
          <w:rFonts w:ascii="Times New Roman" w:eastAsia="Calibri" w:hAnsi="Times New Roman" w:cs="Times New Roman"/>
          <w:b/>
          <w:sz w:val="28"/>
          <w:szCs w:val="28"/>
        </w:rPr>
      </w:pPr>
      <w:r w:rsidRPr="00442A9A">
        <w:rPr>
          <w:rFonts w:ascii="Times New Roman" w:eastAsia="Calibri" w:hAnsi="Times New Roman" w:cs="Times New Roman"/>
          <w:b/>
          <w:sz w:val="28"/>
          <w:szCs w:val="28"/>
        </w:rPr>
        <w:t>Потребительский рынок</w:t>
      </w:r>
    </w:p>
    <w:p w:rsidR="001274A0" w:rsidRPr="001274A0" w:rsidRDefault="001274A0" w:rsidP="00BD0478">
      <w:pPr>
        <w:spacing w:after="0" w:line="240" w:lineRule="auto"/>
        <w:ind w:firstLine="709"/>
        <w:jc w:val="both"/>
        <w:rPr>
          <w:rFonts w:ascii="Times New Roman" w:eastAsia="Calibri" w:hAnsi="Times New Roman" w:cs="Times New Roman"/>
          <w:sz w:val="28"/>
          <w:szCs w:val="28"/>
        </w:rPr>
      </w:pPr>
    </w:p>
    <w:p w:rsidR="001274A0" w:rsidRPr="001274A0" w:rsidRDefault="001274A0" w:rsidP="00BD0478">
      <w:pPr>
        <w:spacing w:after="0" w:line="240" w:lineRule="auto"/>
        <w:ind w:firstLine="709"/>
        <w:jc w:val="both"/>
        <w:rPr>
          <w:rFonts w:ascii="Times New Roman" w:eastAsia="Calibri" w:hAnsi="Times New Roman" w:cs="Times New Roman"/>
          <w:sz w:val="28"/>
          <w:szCs w:val="28"/>
        </w:rPr>
      </w:pPr>
      <w:r w:rsidRPr="001274A0">
        <w:rPr>
          <w:rFonts w:ascii="Times New Roman" w:eastAsia="Calibri" w:hAnsi="Times New Roman" w:cs="Times New Roman"/>
          <w:sz w:val="28"/>
          <w:szCs w:val="28"/>
        </w:rPr>
        <w:t>Потребительский рынок муниципального района продолжает развиваться, и характеризуется положительной динамикой развития.</w:t>
      </w:r>
    </w:p>
    <w:p w:rsidR="001274A0" w:rsidRPr="001274A0" w:rsidRDefault="001274A0" w:rsidP="00BD0478">
      <w:pPr>
        <w:spacing w:after="0" w:line="240" w:lineRule="auto"/>
        <w:ind w:firstLine="709"/>
        <w:jc w:val="both"/>
        <w:rPr>
          <w:rFonts w:ascii="Times New Roman" w:eastAsia="Calibri" w:hAnsi="Times New Roman" w:cs="Times New Roman"/>
          <w:sz w:val="28"/>
          <w:szCs w:val="28"/>
        </w:rPr>
      </w:pPr>
      <w:r w:rsidRPr="001274A0">
        <w:rPr>
          <w:rFonts w:ascii="Times New Roman" w:eastAsia="Calibri" w:hAnsi="Times New Roman" w:cs="Times New Roman"/>
          <w:sz w:val="28"/>
          <w:szCs w:val="28"/>
        </w:rPr>
        <w:t xml:space="preserve">Одним из важнейших показателей развития </w:t>
      </w:r>
      <w:r w:rsidR="009E4591">
        <w:rPr>
          <w:rFonts w:ascii="Times New Roman" w:eastAsia="Calibri" w:hAnsi="Times New Roman" w:cs="Times New Roman"/>
          <w:sz w:val="28"/>
          <w:szCs w:val="28"/>
        </w:rPr>
        <w:t xml:space="preserve">данной </w:t>
      </w:r>
      <w:r w:rsidRPr="001274A0">
        <w:rPr>
          <w:rFonts w:ascii="Times New Roman" w:eastAsia="Calibri" w:hAnsi="Times New Roman" w:cs="Times New Roman"/>
          <w:sz w:val="28"/>
          <w:szCs w:val="28"/>
        </w:rPr>
        <w:t>сферы является показатель обеспеченности жителей торговыми площадями.</w:t>
      </w:r>
    </w:p>
    <w:p w:rsidR="001274A0" w:rsidRPr="001274A0" w:rsidRDefault="001274A0" w:rsidP="00BD0478">
      <w:pPr>
        <w:spacing w:after="0" w:line="240" w:lineRule="auto"/>
        <w:ind w:firstLine="709"/>
        <w:jc w:val="both"/>
        <w:rPr>
          <w:rFonts w:ascii="Times New Roman" w:eastAsia="Calibri" w:hAnsi="Times New Roman" w:cs="Times New Roman"/>
          <w:sz w:val="28"/>
          <w:szCs w:val="28"/>
        </w:rPr>
      </w:pPr>
      <w:r w:rsidRPr="001274A0">
        <w:rPr>
          <w:rFonts w:ascii="Times New Roman" w:eastAsia="Calibri" w:hAnsi="Times New Roman" w:cs="Times New Roman"/>
          <w:sz w:val="28"/>
          <w:szCs w:val="28"/>
        </w:rPr>
        <w:t xml:space="preserve">Обеспеченность населения площадью торговых объектов на 1 тыс. человек в целом по муниципальному району составляет </w:t>
      </w:r>
      <w:r w:rsidRPr="00465E23">
        <w:rPr>
          <w:rFonts w:ascii="Times New Roman" w:eastAsia="Calibri" w:hAnsi="Times New Roman" w:cs="Times New Roman"/>
          <w:sz w:val="28"/>
          <w:szCs w:val="28"/>
        </w:rPr>
        <w:t>3001,2 кв.м. при нормативе 903 кв.м.</w:t>
      </w:r>
    </w:p>
    <w:p w:rsidR="001274A0" w:rsidRPr="001274A0" w:rsidRDefault="001274A0" w:rsidP="00BD0478">
      <w:pPr>
        <w:spacing w:after="0" w:line="240" w:lineRule="auto"/>
        <w:ind w:firstLine="709"/>
        <w:jc w:val="both"/>
        <w:rPr>
          <w:rFonts w:ascii="Times New Roman" w:eastAsia="Calibri" w:hAnsi="Times New Roman" w:cs="Times New Roman"/>
          <w:sz w:val="28"/>
          <w:szCs w:val="28"/>
        </w:rPr>
      </w:pPr>
      <w:r w:rsidRPr="001274A0">
        <w:rPr>
          <w:rFonts w:ascii="Times New Roman" w:eastAsia="Calibri" w:hAnsi="Times New Roman" w:cs="Times New Roman"/>
          <w:sz w:val="28"/>
          <w:szCs w:val="28"/>
        </w:rPr>
        <w:t>Торговлю района представля</w:t>
      </w:r>
      <w:r w:rsidR="005C7413">
        <w:rPr>
          <w:rFonts w:ascii="Times New Roman" w:eastAsia="Calibri" w:hAnsi="Times New Roman" w:cs="Times New Roman"/>
          <w:sz w:val="28"/>
          <w:szCs w:val="28"/>
        </w:rPr>
        <w:t>ю</w:t>
      </w:r>
      <w:r w:rsidRPr="001274A0">
        <w:rPr>
          <w:rFonts w:ascii="Times New Roman" w:eastAsia="Calibri" w:hAnsi="Times New Roman" w:cs="Times New Roman"/>
          <w:sz w:val="28"/>
          <w:szCs w:val="28"/>
        </w:rPr>
        <w:t>т 393 объект</w:t>
      </w:r>
      <w:r w:rsidR="005C7413">
        <w:rPr>
          <w:rFonts w:ascii="Times New Roman" w:eastAsia="Calibri" w:hAnsi="Times New Roman" w:cs="Times New Roman"/>
          <w:sz w:val="28"/>
          <w:szCs w:val="28"/>
        </w:rPr>
        <w:t>а</w:t>
      </w:r>
      <w:r w:rsidRPr="001274A0">
        <w:rPr>
          <w:rFonts w:ascii="Times New Roman" w:eastAsia="Calibri" w:hAnsi="Times New Roman" w:cs="Times New Roman"/>
          <w:sz w:val="28"/>
          <w:szCs w:val="28"/>
        </w:rPr>
        <w:t xml:space="preserve"> розничной торговли, 70 объектов общественного питания, 1 рынок на 23 торговых мест</w:t>
      </w:r>
      <w:r w:rsidR="009E4591">
        <w:rPr>
          <w:rFonts w:ascii="Times New Roman" w:eastAsia="Calibri" w:hAnsi="Times New Roman" w:cs="Times New Roman"/>
          <w:sz w:val="28"/>
          <w:szCs w:val="28"/>
        </w:rPr>
        <w:t>а</w:t>
      </w:r>
      <w:r w:rsidRPr="001274A0">
        <w:rPr>
          <w:rFonts w:ascii="Times New Roman" w:eastAsia="Calibri" w:hAnsi="Times New Roman" w:cs="Times New Roman"/>
          <w:sz w:val="28"/>
          <w:szCs w:val="28"/>
        </w:rPr>
        <w:t xml:space="preserve">, 4 ярмарки на 114 торговых мест. В отрасли занято более 4,5 тысяч человек, в отчетном году создано 175 новых рабочих мест. </w:t>
      </w:r>
    </w:p>
    <w:p w:rsidR="001274A0" w:rsidRPr="001274A0" w:rsidRDefault="001274A0" w:rsidP="00BD0478">
      <w:pPr>
        <w:spacing w:after="0" w:line="240" w:lineRule="auto"/>
        <w:ind w:firstLine="709"/>
        <w:jc w:val="both"/>
        <w:rPr>
          <w:rFonts w:ascii="Times New Roman" w:eastAsia="Calibri" w:hAnsi="Times New Roman" w:cs="Times New Roman"/>
          <w:sz w:val="28"/>
          <w:szCs w:val="28"/>
        </w:rPr>
      </w:pPr>
      <w:r w:rsidRPr="001274A0">
        <w:rPr>
          <w:rFonts w:ascii="Times New Roman" w:eastAsia="Calibri" w:hAnsi="Times New Roman" w:cs="Times New Roman"/>
          <w:sz w:val="28"/>
          <w:szCs w:val="28"/>
        </w:rPr>
        <w:t xml:space="preserve">Сеть предприятий сферы потребительского рынка в 2021 году увеличилась </w:t>
      </w:r>
      <w:r w:rsidR="005C7413">
        <w:rPr>
          <w:rFonts w:ascii="Times New Roman" w:eastAsia="Calibri" w:hAnsi="Times New Roman" w:cs="Times New Roman"/>
          <w:sz w:val="28"/>
          <w:szCs w:val="28"/>
        </w:rPr>
        <w:t xml:space="preserve">на </w:t>
      </w:r>
      <w:r w:rsidR="00FA302A">
        <w:rPr>
          <w:rFonts w:ascii="Times New Roman" w:eastAsia="Calibri" w:hAnsi="Times New Roman" w:cs="Times New Roman"/>
          <w:sz w:val="28"/>
          <w:szCs w:val="28"/>
        </w:rPr>
        <w:t>3 объекта</w:t>
      </w:r>
      <w:r w:rsidR="005C7413">
        <w:rPr>
          <w:rFonts w:ascii="Times New Roman" w:eastAsia="Calibri" w:hAnsi="Times New Roman" w:cs="Times New Roman"/>
          <w:sz w:val="28"/>
          <w:szCs w:val="28"/>
        </w:rPr>
        <w:t xml:space="preserve">, а именно: </w:t>
      </w:r>
      <w:r w:rsidRPr="001274A0">
        <w:rPr>
          <w:rFonts w:ascii="Times New Roman" w:eastAsia="Calibri" w:hAnsi="Times New Roman" w:cs="Times New Roman"/>
          <w:sz w:val="28"/>
          <w:szCs w:val="28"/>
        </w:rPr>
        <w:t>открыто два универсам</w:t>
      </w:r>
      <w:r w:rsidR="005C7413">
        <w:rPr>
          <w:rFonts w:ascii="Times New Roman" w:eastAsia="Calibri" w:hAnsi="Times New Roman" w:cs="Times New Roman"/>
          <w:sz w:val="28"/>
          <w:szCs w:val="28"/>
        </w:rPr>
        <w:t>а «Магнит» в с. Староживотинное и</w:t>
      </w:r>
      <w:r w:rsidRPr="001274A0">
        <w:rPr>
          <w:rFonts w:ascii="Times New Roman" w:eastAsia="Calibri" w:hAnsi="Times New Roman" w:cs="Times New Roman"/>
          <w:sz w:val="28"/>
          <w:szCs w:val="28"/>
        </w:rPr>
        <w:t xml:space="preserve"> п. ВНИИСС, </w:t>
      </w:r>
      <w:r w:rsidR="00FA302A">
        <w:rPr>
          <w:rFonts w:ascii="Times New Roman" w:eastAsia="Calibri" w:hAnsi="Times New Roman" w:cs="Times New Roman"/>
          <w:sz w:val="28"/>
          <w:szCs w:val="28"/>
        </w:rPr>
        <w:t>ресторан</w:t>
      </w:r>
      <w:r w:rsidRPr="001274A0">
        <w:rPr>
          <w:rFonts w:ascii="Times New Roman" w:eastAsia="Calibri" w:hAnsi="Times New Roman" w:cs="Times New Roman"/>
          <w:sz w:val="28"/>
          <w:szCs w:val="28"/>
        </w:rPr>
        <w:t xml:space="preserve"> «Сеновал» на 70 посадочн</w:t>
      </w:r>
      <w:r w:rsidR="00FA302A">
        <w:rPr>
          <w:rFonts w:ascii="Times New Roman" w:eastAsia="Calibri" w:hAnsi="Times New Roman" w:cs="Times New Roman"/>
          <w:sz w:val="28"/>
          <w:szCs w:val="28"/>
        </w:rPr>
        <w:t>ых</w:t>
      </w:r>
      <w:r w:rsidRPr="001274A0">
        <w:rPr>
          <w:rFonts w:ascii="Times New Roman" w:eastAsia="Calibri" w:hAnsi="Times New Roman" w:cs="Times New Roman"/>
          <w:sz w:val="28"/>
          <w:szCs w:val="28"/>
        </w:rPr>
        <w:t xml:space="preserve"> мест</w:t>
      </w:r>
      <w:r w:rsidR="00FA302A">
        <w:rPr>
          <w:rFonts w:ascii="Times New Roman" w:eastAsia="Calibri" w:hAnsi="Times New Roman" w:cs="Times New Roman"/>
          <w:sz w:val="28"/>
          <w:szCs w:val="28"/>
        </w:rPr>
        <w:t xml:space="preserve"> в с. Чертовицы. </w:t>
      </w:r>
      <w:r w:rsidR="00FA302A" w:rsidRPr="00417CE8">
        <w:rPr>
          <w:rFonts w:ascii="Times New Roman" w:eastAsia="Calibri" w:hAnsi="Times New Roman" w:cs="Times New Roman"/>
          <w:sz w:val="28"/>
          <w:szCs w:val="28"/>
        </w:rPr>
        <w:t xml:space="preserve">Во II квартале </w:t>
      </w:r>
      <w:r w:rsidRPr="00417CE8">
        <w:rPr>
          <w:rFonts w:ascii="Times New Roman" w:eastAsia="Calibri" w:hAnsi="Times New Roman" w:cs="Times New Roman"/>
          <w:sz w:val="28"/>
          <w:szCs w:val="28"/>
        </w:rPr>
        <w:t>2022 года планируется открытие сетевого магазина «Пятерочка» в с. Староживотинное.</w:t>
      </w:r>
    </w:p>
    <w:p w:rsidR="001274A0" w:rsidRPr="001274A0" w:rsidRDefault="001274A0" w:rsidP="00BD0478">
      <w:pPr>
        <w:spacing w:after="0" w:line="240" w:lineRule="auto"/>
        <w:ind w:firstLine="709"/>
        <w:jc w:val="both"/>
        <w:rPr>
          <w:rFonts w:ascii="Times New Roman" w:eastAsia="Calibri" w:hAnsi="Times New Roman" w:cs="Times New Roman"/>
          <w:sz w:val="28"/>
          <w:szCs w:val="28"/>
        </w:rPr>
      </w:pPr>
      <w:r w:rsidRPr="001274A0">
        <w:rPr>
          <w:rFonts w:ascii="Times New Roman" w:eastAsia="Calibri" w:hAnsi="Times New Roman" w:cs="Times New Roman"/>
          <w:sz w:val="28"/>
          <w:szCs w:val="28"/>
        </w:rPr>
        <w:t xml:space="preserve">Оборот розничной торговли </w:t>
      </w:r>
      <w:r w:rsidRPr="00770FD7">
        <w:rPr>
          <w:rFonts w:ascii="Times New Roman" w:eastAsia="Calibri" w:hAnsi="Times New Roman" w:cs="Times New Roman"/>
          <w:sz w:val="28"/>
          <w:szCs w:val="28"/>
        </w:rPr>
        <w:t>в 2021</w:t>
      </w:r>
      <w:r w:rsidR="00FA302A" w:rsidRPr="00770FD7">
        <w:rPr>
          <w:rFonts w:ascii="Times New Roman" w:eastAsia="Calibri" w:hAnsi="Times New Roman" w:cs="Times New Roman"/>
          <w:sz w:val="28"/>
          <w:szCs w:val="28"/>
        </w:rPr>
        <w:t xml:space="preserve"> </w:t>
      </w:r>
      <w:r w:rsidR="007613E3" w:rsidRPr="00770FD7">
        <w:rPr>
          <w:rFonts w:ascii="Times New Roman" w:eastAsia="Calibri" w:hAnsi="Times New Roman" w:cs="Times New Roman"/>
          <w:sz w:val="28"/>
          <w:szCs w:val="28"/>
        </w:rPr>
        <w:t xml:space="preserve">году составил 29,5 </w:t>
      </w:r>
      <w:r w:rsidRPr="00770FD7">
        <w:rPr>
          <w:rFonts w:ascii="Times New Roman" w:eastAsia="Calibri" w:hAnsi="Times New Roman" w:cs="Times New Roman"/>
          <w:sz w:val="28"/>
          <w:szCs w:val="28"/>
        </w:rPr>
        <w:t>м</w:t>
      </w:r>
      <w:r w:rsidR="007613E3" w:rsidRPr="00770FD7">
        <w:rPr>
          <w:rFonts w:ascii="Times New Roman" w:eastAsia="Calibri" w:hAnsi="Times New Roman" w:cs="Times New Roman"/>
          <w:sz w:val="28"/>
          <w:szCs w:val="28"/>
        </w:rPr>
        <w:t>лрд</w:t>
      </w:r>
      <w:r w:rsidR="00203FAB" w:rsidRPr="00770FD7">
        <w:rPr>
          <w:rFonts w:ascii="Times New Roman" w:eastAsia="Calibri" w:hAnsi="Times New Roman" w:cs="Times New Roman"/>
          <w:sz w:val="28"/>
          <w:szCs w:val="28"/>
        </w:rPr>
        <w:t>. рублей,</w:t>
      </w:r>
      <w:r w:rsidR="00203FAB">
        <w:rPr>
          <w:rFonts w:ascii="Times New Roman" w:eastAsia="Calibri" w:hAnsi="Times New Roman" w:cs="Times New Roman"/>
          <w:sz w:val="28"/>
          <w:szCs w:val="28"/>
        </w:rPr>
        <w:t xml:space="preserve"> что составляет 118</w:t>
      </w:r>
      <w:r w:rsidRPr="001274A0">
        <w:rPr>
          <w:rFonts w:ascii="Times New Roman" w:eastAsia="Calibri" w:hAnsi="Times New Roman" w:cs="Times New Roman"/>
          <w:sz w:val="28"/>
          <w:szCs w:val="28"/>
        </w:rPr>
        <w:t xml:space="preserve"> % в действующих ценах и 111,5 % в сопоставимых ценах к уровню прошлого года.</w:t>
      </w:r>
    </w:p>
    <w:p w:rsidR="001274A0" w:rsidRDefault="001274A0" w:rsidP="00BD0478">
      <w:pPr>
        <w:spacing w:after="0" w:line="240" w:lineRule="auto"/>
        <w:ind w:firstLine="709"/>
        <w:jc w:val="both"/>
        <w:rPr>
          <w:rFonts w:ascii="Times New Roman" w:eastAsia="Calibri" w:hAnsi="Times New Roman" w:cs="Times New Roman"/>
          <w:sz w:val="28"/>
          <w:szCs w:val="28"/>
        </w:rPr>
      </w:pPr>
      <w:r w:rsidRPr="001274A0">
        <w:rPr>
          <w:rFonts w:ascii="Times New Roman" w:eastAsia="Calibri" w:hAnsi="Times New Roman" w:cs="Times New Roman"/>
          <w:sz w:val="28"/>
          <w:szCs w:val="28"/>
        </w:rPr>
        <w:t>Одним из основных перспективных направлений развития потребительского рынка является обеспечение населения района качественными продуктами питания по доступным ценам в предела</w:t>
      </w:r>
      <w:r w:rsidR="00203FAB">
        <w:rPr>
          <w:rFonts w:ascii="Times New Roman" w:eastAsia="Calibri" w:hAnsi="Times New Roman" w:cs="Times New Roman"/>
          <w:sz w:val="28"/>
          <w:szCs w:val="28"/>
        </w:rPr>
        <w:t>х шаговой доступности. В решении</w:t>
      </w:r>
      <w:r w:rsidRPr="001274A0">
        <w:rPr>
          <w:rFonts w:ascii="Times New Roman" w:eastAsia="Calibri" w:hAnsi="Times New Roman" w:cs="Times New Roman"/>
          <w:sz w:val="28"/>
          <w:szCs w:val="28"/>
        </w:rPr>
        <w:t xml:space="preserve"> данного вопроса большую роль играет организация и проведение муниципальных ярмарок, социальная направленность которых очевидна. Участие в ярмарках ме</w:t>
      </w:r>
      <w:r w:rsidR="00203FAB">
        <w:rPr>
          <w:rFonts w:ascii="Times New Roman" w:eastAsia="Calibri" w:hAnsi="Times New Roman" w:cs="Times New Roman"/>
          <w:sz w:val="28"/>
          <w:szCs w:val="28"/>
        </w:rPr>
        <w:t xml:space="preserve">стных </w:t>
      </w:r>
      <w:r w:rsidR="00203FAB">
        <w:rPr>
          <w:rFonts w:ascii="Times New Roman" w:eastAsia="Calibri" w:hAnsi="Times New Roman" w:cs="Times New Roman"/>
          <w:sz w:val="28"/>
          <w:szCs w:val="28"/>
        </w:rPr>
        <w:lastRenderedPageBreak/>
        <w:t>товаропроизводителей, так</w:t>
      </w:r>
      <w:r w:rsidRPr="001274A0">
        <w:rPr>
          <w:rFonts w:ascii="Times New Roman" w:eastAsia="Calibri" w:hAnsi="Times New Roman" w:cs="Times New Roman"/>
          <w:sz w:val="28"/>
          <w:szCs w:val="28"/>
        </w:rPr>
        <w:t xml:space="preserve">же позволяет укрепить имидж предприятий, вносит вклад бизнеса в социальную защиту населения. За 2021 год на </w:t>
      </w:r>
      <w:r w:rsidRPr="00770FD7">
        <w:rPr>
          <w:rFonts w:ascii="Times New Roman" w:eastAsia="Calibri" w:hAnsi="Times New Roman" w:cs="Times New Roman"/>
          <w:sz w:val="28"/>
          <w:szCs w:val="28"/>
        </w:rPr>
        <w:t>территории района проведено 53 ярмарки, реал</w:t>
      </w:r>
      <w:r w:rsidR="000F2A22" w:rsidRPr="00770FD7">
        <w:rPr>
          <w:rFonts w:ascii="Times New Roman" w:eastAsia="Calibri" w:hAnsi="Times New Roman" w:cs="Times New Roman"/>
          <w:sz w:val="28"/>
          <w:szCs w:val="28"/>
        </w:rPr>
        <w:t>изовано продукции на сумму 183</w:t>
      </w:r>
      <w:r w:rsidRPr="00770FD7">
        <w:rPr>
          <w:rFonts w:ascii="Times New Roman" w:eastAsia="Calibri" w:hAnsi="Times New Roman" w:cs="Times New Roman"/>
          <w:sz w:val="28"/>
          <w:szCs w:val="28"/>
        </w:rPr>
        <w:t xml:space="preserve"> млн. рублей, в том</w:t>
      </w:r>
      <w:r w:rsidRPr="001274A0">
        <w:rPr>
          <w:rFonts w:ascii="Times New Roman" w:eastAsia="Calibri" w:hAnsi="Times New Roman" w:cs="Times New Roman"/>
          <w:sz w:val="28"/>
          <w:szCs w:val="28"/>
        </w:rPr>
        <w:t xml:space="preserve"> числе сельскохозяйственной продукции </w:t>
      </w:r>
      <w:r w:rsidR="001C41CE">
        <w:rPr>
          <w:rFonts w:ascii="Times New Roman" w:eastAsia="Calibri" w:hAnsi="Times New Roman" w:cs="Times New Roman"/>
          <w:sz w:val="28"/>
          <w:szCs w:val="28"/>
        </w:rPr>
        <w:t>на сумму 55</w:t>
      </w:r>
      <w:r w:rsidRPr="001274A0">
        <w:rPr>
          <w:rFonts w:ascii="Times New Roman" w:eastAsia="Calibri" w:hAnsi="Times New Roman" w:cs="Times New Roman"/>
          <w:sz w:val="28"/>
          <w:szCs w:val="28"/>
        </w:rPr>
        <w:t xml:space="preserve"> млн. рублей. </w:t>
      </w:r>
    </w:p>
    <w:p w:rsidR="00941B50" w:rsidRPr="0012592A" w:rsidRDefault="00B57A56" w:rsidP="00BD0478">
      <w:pPr>
        <w:spacing w:after="0" w:line="240" w:lineRule="auto"/>
        <w:ind w:firstLine="709"/>
        <w:jc w:val="both"/>
        <w:rPr>
          <w:rFonts w:ascii="Times New Roman" w:eastAsia="Calibri" w:hAnsi="Times New Roman" w:cs="Times New Roman"/>
          <w:sz w:val="28"/>
          <w:szCs w:val="28"/>
        </w:rPr>
      </w:pPr>
      <w:r w:rsidRPr="00B57A56">
        <w:rPr>
          <w:rFonts w:ascii="Times New Roman" w:eastAsia="Calibri" w:hAnsi="Times New Roman" w:cs="Times New Roman"/>
          <w:sz w:val="28"/>
          <w:szCs w:val="28"/>
        </w:rPr>
        <w:t>В целях улучшения качества торгового обслуживания сельского населения, проживающего в отдаленных и малонаселенных пунктах</w:t>
      </w:r>
      <w:r>
        <w:rPr>
          <w:rFonts w:ascii="Times New Roman" w:eastAsia="Calibri" w:hAnsi="Times New Roman" w:cs="Times New Roman"/>
          <w:sz w:val="28"/>
          <w:szCs w:val="28"/>
        </w:rPr>
        <w:t xml:space="preserve"> муниципального района </w:t>
      </w:r>
      <w:r w:rsidRPr="00B57A56">
        <w:rPr>
          <w:rFonts w:ascii="Times New Roman" w:eastAsia="Calibri" w:hAnsi="Times New Roman" w:cs="Times New Roman"/>
          <w:sz w:val="28"/>
          <w:szCs w:val="28"/>
        </w:rPr>
        <w:t>в рамках государственной программы Воронежской области «Развитие предпринимательства и торговли» из областного бюджета</w:t>
      </w:r>
      <w:r>
        <w:rPr>
          <w:rFonts w:ascii="Times New Roman" w:eastAsia="Calibri" w:hAnsi="Times New Roman" w:cs="Times New Roman"/>
          <w:sz w:val="28"/>
          <w:szCs w:val="28"/>
        </w:rPr>
        <w:t xml:space="preserve"> </w:t>
      </w:r>
      <w:r w:rsidRPr="00B57A56">
        <w:rPr>
          <w:rFonts w:ascii="Times New Roman" w:eastAsia="Calibri" w:hAnsi="Times New Roman" w:cs="Times New Roman"/>
          <w:sz w:val="28"/>
          <w:szCs w:val="28"/>
        </w:rPr>
        <w:t xml:space="preserve">предоставлена субсидия </w:t>
      </w:r>
      <w:r>
        <w:rPr>
          <w:rFonts w:ascii="Times New Roman" w:eastAsia="Calibri" w:hAnsi="Times New Roman" w:cs="Times New Roman"/>
          <w:sz w:val="28"/>
          <w:szCs w:val="28"/>
        </w:rPr>
        <w:t>на сумму 1 </w:t>
      </w:r>
      <w:r w:rsidRPr="00B57A56">
        <w:rPr>
          <w:rFonts w:ascii="Times New Roman" w:eastAsia="Calibri" w:hAnsi="Times New Roman" w:cs="Times New Roman"/>
          <w:sz w:val="28"/>
          <w:szCs w:val="28"/>
        </w:rPr>
        <w:t>7</w:t>
      </w:r>
      <w:r w:rsidR="0012592A">
        <w:rPr>
          <w:rFonts w:ascii="Times New Roman" w:eastAsia="Calibri" w:hAnsi="Times New Roman" w:cs="Times New Roman"/>
          <w:sz w:val="28"/>
          <w:szCs w:val="28"/>
        </w:rPr>
        <w:t>55</w:t>
      </w:r>
      <w:r>
        <w:rPr>
          <w:rFonts w:ascii="Times New Roman" w:eastAsia="Calibri" w:hAnsi="Times New Roman" w:cs="Times New Roman"/>
          <w:sz w:val="28"/>
          <w:szCs w:val="28"/>
        </w:rPr>
        <w:t xml:space="preserve"> тыс.</w:t>
      </w:r>
      <w:r w:rsidRPr="00B57A56">
        <w:rPr>
          <w:rFonts w:ascii="Times New Roman" w:eastAsia="Calibri" w:hAnsi="Times New Roman" w:cs="Times New Roman"/>
          <w:sz w:val="28"/>
          <w:szCs w:val="28"/>
        </w:rPr>
        <w:t xml:space="preserve"> рублей с софинансированием бюджета муниципального </w:t>
      </w:r>
      <w:r w:rsidR="00A87ADC">
        <w:rPr>
          <w:rFonts w:ascii="Times New Roman" w:eastAsia="Calibri" w:hAnsi="Times New Roman" w:cs="Times New Roman"/>
          <w:sz w:val="28"/>
          <w:szCs w:val="28"/>
        </w:rPr>
        <w:t>района</w:t>
      </w:r>
      <w:r w:rsidRPr="00B57A56">
        <w:rPr>
          <w:rFonts w:ascii="Times New Roman" w:eastAsia="Calibri" w:hAnsi="Times New Roman" w:cs="Times New Roman"/>
          <w:sz w:val="28"/>
          <w:szCs w:val="28"/>
        </w:rPr>
        <w:t xml:space="preserve"> 4</w:t>
      </w:r>
      <w:r>
        <w:rPr>
          <w:rFonts w:ascii="Times New Roman" w:eastAsia="Calibri" w:hAnsi="Times New Roman" w:cs="Times New Roman"/>
          <w:sz w:val="28"/>
          <w:szCs w:val="28"/>
        </w:rPr>
        <w:t>9</w:t>
      </w:r>
      <w:r w:rsidR="0012592A">
        <w:rPr>
          <w:rFonts w:ascii="Times New Roman" w:eastAsia="Calibri" w:hAnsi="Times New Roman" w:cs="Times New Roman"/>
          <w:sz w:val="28"/>
          <w:szCs w:val="28"/>
        </w:rPr>
        <w:t>5</w:t>
      </w:r>
      <w:r w:rsidRPr="00B57A56">
        <w:rPr>
          <w:rFonts w:ascii="Times New Roman" w:eastAsia="Calibri" w:hAnsi="Times New Roman" w:cs="Times New Roman"/>
          <w:sz w:val="28"/>
          <w:szCs w:val="28"/>
        </w:rPr>
        <w:t xml:space="preserve"> тыс. рублей на приобретение специализированного автотранспорта (автолавки)</w:t>
      </w:r>
      <w:r w:rsidR="00216349">
        <w:rPr>
          <w:rFonts w:ascii="Times New Roman" w:eastAsia="Calibri" w:hAnsi="Times New Roman" w:cs="Times New Roman"/>
          <w:sz w:val="28"/>
          <w:szCs w:val="28"/>
        </w:rPr>
        <w:t xml:space="preserve">. </w:t>
      </w:r>
      <w:r w:rsidR="00216349" w:rsidRPr="00A476C5">
        <w:rPr>
          <w:rFonts w:ascii="Times New Roman" w:eastAsia="Calibri" w:hAnsi="Times New Roman" w:cs="Times New Roman"/>
          <w:sz w:val="28"/>
          <w:szCs w:val="28"/>
        </w:rPr>
        <w:t xml:space="preserve">Данное транспортное средство в текущем году будет использоваться </w:t>
      </w:r>
      <w:r w:rsidRPr="00A476C5">
        <w:rPr>
          <w:rFonts w:ascii="Times New Roman" w:eastAsia="Calibri" w:hAnsi="Times New Roman" w:cs="Times New Roman"/>
          <w:sz w:val="28"/>
          <w:szCs w:val="28"/>
        </w:rPr>
        <w:t>для осуществления выездной торговли</w:t>
      </w:r>
      <w:r w:rsidR="00216349" w:rsidRPr="00A476C5">
        <w:rPr>
          <w:rFonts w:ascii="Times New Roman" w:eastAsia="Calibri" w:hAnsi="Times New Roman" w:cs="Times New Roman"/>
          <w:sz w:val="28"/>
          <w:szCs w:val="28"/>
        </w:rPr>
        <w:t xml:space="preserve"> в отдаленные и малонаселенные пункты района в целях снабжения жителей продуктами питания и товарами первой необходимости.</w:t>
      </w:r>
    </w:p>
    <w:p w:rsidR="001274A0" w:rsidRPr="001274A0" w:rsidRDefault="001274A0" w:rsidP="00BD0478">
      <w:pPr>
        <w:spacing w:after="0" w:line="240" w:lineRule="auto"/>
        <w:ind w:firstLine="709"/>
        <w:jc w:val="both"/>
        <w:rPr>
          <w:rFonts w:ascii="Times New Roman" w:eastAsia="Calibri" w:hAnsi="Times New Roman" w:cs="Times New Roman"/>
          <w:sz w:val="28"/>
          <w:szCs w:val="28"/>
        </w:rPr>
      </w:pPr>
      <w:r w:rsidRPr="001274A0">
        <w:rPr>
          <w:rFonts w:ascii="Times New Roman" w:eastAsia="Calibri" w:hAnsi="Times New Roman" w:cs="Times New Roman"/>
          <w:sz w:val="28"/>
          <w:szCs w:val="28"/>
        </w:rPr>
        <w:t>Администрация района ведет активную работу с не</w:t>
      </w:r>
      <w:r w:rsidR="00F279C5">
        <w:rPr>
          <w:rFonts w:ascii="Times New Roman" w:eastAsia="Calibri" w:hAnsi="Times New Roman" w:cs="Times New Roman"/>
          <w:sz w:val="28"/>
          <w:szCs w:val="28"/>
        </w:rPr>
        <w:t>добросовестными</w:t>
      </w:r>
      <w:r w:rsidRPr="001274A0">
        <w:rPr>
          <w:rFonts w:ascii="Times New Roman" w:eastAsia="Calibri" w:hAnsi="Times New Roman" w:cs="Times New Roman"/>
          <w:sz w:val="28"/>
          <w:szCs w:val="28"/>
        </w:rPr>
        <w:t xml:space="preserve"> предпринимателями и гражданами, незаконно реали</w:t>
      </w:r>
      <w:r w:rsidR="009F5D97">
        <w:rPr>
          <w:rFonts w:ascii="Times New Roman" w:eastAsia="Calibri" w:hAnsi="Times New Roman" w:cs="Times New Roman"/>
          <w:sz w:val="28"/>
          <w:szCs w:val="28"/>
        </w:rPr>
        <w:t xml:space="preserve">зующими алкогольную продукцию. </w:t>
      </w:r>
      <w:r w:rsidRPr="001274A0">
        <w:rPr>
          <w:rFonts w:ascii="Times New Roman" w:eastAsia="Calibri" w:hAnsi="Times New Roman" w:cs="Times New Roman"/>
          <w:sz w:val="28"/>
          <w:szCs w:val="28"/>
        </w:rPr>
        <w:t xml:space="preserve">В целях повышения эффективности взаимодействия с органами, осуществляющими надзор и контроль в сфере производства и оборота этилового спирта, алкогольной и спиртосодержащей продукции, администрацией муниципального района создана межведомственная рабочая группа по координации деятельности, направленной на снижение нелегального оборота алкогольной продукции, проведения предупредительно–профилактической работы.  </w:t>
      </w:r>
    </w:p>
    <w:p w:rsidR="001274A0" w:rsidRPr="001274A0" w:rsidRDefault="001274A0" w:rsidP="00BD0478">
      <w:pPr>
        <w:spacing w:after="0" w:line="240" w:lineRule="auto"/>
        <w:ind w:firstLine="709"/>
        <w:jc w:val="both"/>
        <w:rPr>
          <w:rFonts w:ascii="Times New Roman" w:eastAsia="Calibri" w:hAnsi="Times New Roman" w:cs="Times New Roman"/>
          <w:sz w:val="28"/>
          <w:szCs w:val="28"/>
        </w:rPr>
      </w:pPr>
      <w:r w:rsidRPr="001274A0">
        <w:rPr>
          <w:rFonts w:ascii="Times New Roman" w:eastAsia="Calibri" w:hAnsi="Times New Roman" w:cs="Times New Roman"/>
          <w:sz w:val="28"/>
          <w:szCs w:val="28"/>
        </w:rPr>
        <w:t>На постоянной основе провод</w:t>
      </w:r>
      <w:r w:rsidR="009F5D97">
        <w:rPr>
          <w:rFonts w:ascii="Times New Roman" w:eastAsia="Calibri" w:hAnsi="Times New Roman" w:cs="Times New Roman"/>
          <w:sz w:val="28"/>
          <w:szCs w:val="28"/>
        </w:rPr>
        <w:t xml:space="preserve">ится мониторинг торговых точек </w:t>
      </w:r>
      <w:r w:rsidRPr="001274A0">
        <w:rPr>
          <w:rFonts w:ascii="Times New Roman" w:eastAsia="Calibri" w:hAnsi="Times New Roman" w:cs="Times New Roman"/>
          <w:sz w:val="28"/>
          <w:szCs w:val="28"/>
        </w:rPr>
        <w:t>на предмет наличия нарушений в области розничной продажи алкогольной продукции, в том числе на наличие или отсутствие лицензий.</w:t>
      </w:r>
    </w:p>
    <w:p w:rsidR="001274A0" w:rsidRPr="001274A0" w:rsidRDefault="001274A0" w:rsidP="00BD0478">
      <w:pPr>
        <w:spacing w:after="0" w:line="240" w:lineRule="auto"/>
        <w:ind w:firstLine="709"/>
        <w:jc w:val="both"/>
        <w:rPr>
          <w:rFonts w:ascii="Times New Roman" w:eastAsia="Calibri" w:hAnsi="Times New Roman" w:cs="Times New Roman"/>
          <w:sz w:val="28"/>
          <w:szCs w:val="28"/>
        </w:rPr>
      </w:pPr>
      <w:r w:rsidRPr="001274A0">
        <w:rPr>
          <w:rFonts w:ascii="Times New Roman" w:eastAsia="Calibri" w:hAnsi="Times New Roman" w:cs="Times New Roman"/>
          <w:sz w:val="28"/>
          <w:szCs w:val="28"/>
        </w:rPr>
        <w:t>За 2021 год на «горячую линию» поступило 10 обращений о фактах незаконной реализации спиртосодержащей продукции. Сведения переданы в ОМВД России по Рамонскому району для проведения проверок и привлечения к ответственности хозяйствующих субъектов.</w:t>
      </w:r>
    </w:p>
    <w:p w:rsidR="001274A0" w:rsidRDefault="001274A0" w:rsidP="00BD0478">
      <w:pPr>
        <w:spacing w:after="0" w:line="240" w:lineRule="auto"/>
        <w:ind w:firstLine="709"/>
        <w:jc w:val="both"/>
        <w:rPr>
          <w:rFonts w:ascii="Times New Roman" w:eastAsia="Calibri" w:hAnsi="Times New Roman" w:cs="Times New Roman"/>
          <w:sz w:val="28"/>
          <w:szCs w:val="28"/>
        </w:rPr>
      </w:pPr>
      <w:r w:rsidRPr="001274A0">
        <w:rPr>
          <w:rFonts w:ascii="Times New Roman" w:eastAsia="Calibri" w:hAnsi="Times New Roman" w:cs="Times New Roman"/>
          <w:sz w:val="28"/>
          <w:szCs w:val="28"/>
        </w:rPr>
        <w:t xml:space="preserve">Также в 2021 году велась работа по защите прав потребителей по вопросам, связанным с правоотношениями, возникающими между покупателями и продавцами при продаже товаров, выполнении работ (оказании услуг). Всего рассмотрено 22 </w:t>
      </w:r>
      <w:r w:rsidR="00FA302A" w:rsidRPr="001274A0">
        <w:rPr>
          <w:rFonts w:ascii="Times New Roman" w:eastAsia="Calibri" w:hAnsi="Times New Roman" w:cs="Times New Roman"/>
          <w:sz w:val="28"/>
          <w:szCs w:val="28"/>
        </w:rPr>
        <w:t>таких обращен</w:t>
      </w:r>
      <w:r w:rsidR="00FA302A">
        <w:rPr>
          <w:rFonts w:ascii="Times New Roman" w:eastAsia="Calibri" w:hAnsi="Times New Roman" w:cs="Times New Roman"/>
          <w:sz w:val="28"/>
          <w:szCs w:val="28"/>
        </w:rPr>
        <w:t>ия</w:t>
      </w:r>
      <w:r w:rsidRPr="001274A0">
        <w:rPr>
          <w:rFonts w:ascii="Times New Roman" w:eastAsia="Calibri" w:hAnsi="Times New Roman" w:cs="Times New Roman"/>
          <w:sz w:val="28"/>
          <w:szCs w:val="28"/>
        </w:rPr>
        <w:t xml:space="preserve"> граждан. В результате принятых мер удовлетворены все заявления.</w:t>
      </w:r>
    </w:p>
    <w:p w:rsidR="003C35BD" w:rsidRDefault="003C35BD" w:rsidP="00BD0478">
      <w:pPr>
        <w:spacing w:after="0" w:line="240" w:lineRule="auto"/>
        <w:ind w:firstLine="709"/>
        <w:jc w:val="both"/>
        <w:rPr>
          <w:rFonts w:ascii="Times New Roman" w:eastAsia="Calibri" w:hAnsi="Times New Roman" w:cs="Times New Roman"/>
          <w:sz w:val="28"/>
          <w:szCs w:val="28"/>
        </w:rPr>
      </w:pPr>
      <w:r w:rsidRPr="00613C31">
        <w:rPr>
          <w:rFonts w:ascii="Times New Roman" w:eastAsia="Calibri" w:hAnsi="Times New Roman" w:cs="Times New Roman"/>
          <w:sz w:val="28"/>
          <w:szCs w:val="28"/>
        </w:rPr>
        <w:t xml:space="preserve">В 2021 году в </w:t>
      </w:r>
      <w:r w:rsidR="008E61EC" w:rsidRPr="00613C31">
        <w:rPr>
          <w:rFonts w:ascii="Times New Roman" w:eastAsia="Calibri" w:hAnsi="Times New Roman" w:cs="Times New Roman"/>
          <w:sz w:val="28"/>
          <w:szCs w:val="28"/>
        </w:rPr>
        <w:t xml:space="preserve">рамках </w:t>
      </w:r>
      <w:r w:rsidRPr="00613C31">
        <w:rPr>
          <w:rFonts w:ascii="Times New Roman" w:eastAsia="Calibri" w:hAnsi="Times New Roman" w:cs="Times New Roman"/>
          <w:sz w:val="28"/>
          <w:szCs w:val="28"/>
        </w:rPr>
        <w:t>ежегодн</w:t>
      </w:r>
      <w:r w:rsidR="008E61EC" w:rsidRPr="00613C31">
        <w:rPr>
          <w:rFonts w:ascii="Times New Roman" w:eastAsia="Calibri" w:hAnsi="Times New Roman" w:cs="Times New Roman"/>
          <w:sz w:val="28"/>
          <w:szCs w:val="28"/>
        </w:rPr>
        <w:t>ого</w:t>
      </w:r>
      <w:r w:rsidRPr="00613C31">
        <w:rPr>
          <w:rFonts w:ascii="Times New Roman" w:eastAsia="Calibri" w:hAnsi="Times New Roman" w:cs="Times New Roman"/>
          <w:sz w:val="28"/>
          <w:szCs w:val="28"/>
        </w:rPr>
        <w:t xml:space="preserve"> федерально</w:t>
      </w:r>
      <w:r w:rsidR="008E61EC" w:rsidRPr="00613C31">
        <w:rPr>
          <w:rFonts w:ascii="Times New Roman" w:eastAsia="Calibri" w:hAnsi="Times New Roman" w:cs="Times New Roman"/>
          <w:sz w:val="28"/>
          <w:szCs w:val="28"/>
        </w:rPr>
        <w:t>го</w:t>
      </w:r>
      <w:r w:rsidRPr="00613C31">
        <w:rPr>
          <w:rFonts w:ascii="Times New Roman" w:eastAsia="Calibri" w:hAnsi="Times New Roman" w:cs="Times New Roman"/>
          <w:sz w:val="28"/>
          <w:szCs w:val="28"/>
        </w:rPr>
        <w:t xml:space="preserve"> конкурс</w:t>
      </w:r>
      <w:r w:rsidR="008E61EC" w:rsidRPr="00613C31">
        <w:rPr>
          <w:rFonts w:ascii="Times New Roman" w:eastAsia="Calibri" w:hAnsi="Times New Roman" w:cs="Times New Roman"/>
          <w:sz w:val="28"/>
          <w:szCs w:val="28"/>
        </w:rPr>
        <w:t>а</w:t>
      </w:r>
      <w:r w:rsidRPr="00613C31">
        <w:rPr>
          <w:rFonts w:ascii="Times New Roman" w:eastAsia="Calibri" w:hAnsi="Times New Roman" w:cs="Times New Roman"/>
          <w:sz w:val="28"/>
          <w:szCs w:val="28"/>
        </w:rPr>
        <w:t xml:space="preserve"> «Торговля России» победителем в номинации «Лучший магазин» стал</w:t>
      </w:r>
      <w:r w:rsidR="00613C31" w:rsidRPr="00613C31">
        <w:rPr>
          <w:rFonts w:ascii="Times New Roman" w:eastAsia="Calibri" w:hAnsi="Times New Roman" w:cs="Times New Roman"/>
          <w:sz w:val="28"/>
          <w:szCs w:val="28"/>
        </w:rPr>
        <w:t xml:space="preserve">а гастрономия «Тулинов Дом» ИП Феригнер В.А </w:t>
      </w:r>
      <w:r w:rsidR="00C14EB2" w:rsidRPr="00613C31">
        <w:rPr>
          <w:rFonts w:ascii="Times New Roman" w:eastAsia="Calibri" w:hAnsi="Times New Roman" w:cs="Times New Roman"/>
          <w:sz w:val="28"/>
          <w:szCs w:val="28"/>
        </w:rPr>
        <w:t>в р.п. Рамонь</w:t>
      </w:r>
      <w:r w:rsidRPr="00613C31">
        <w:rPr>
          <w:rFonts w:ascii="Times New Roman" w:eastAsia="Calibri" w:hAnsi="Times New Roman" w:cs="Times New Roman"/>
          <w:sz w:val="28"/>
          <w:szCs w:val="28"/>
        </w:rPr>
        <w:t>.</w:t>
      </w:r>
    </w:p>
    <w:p w:rsidR="00C959B8" w:rsidRDefault="00C959B8" w:rsidP="00BD0478">
      <w:pPr>
        <w:spacing w:after="0" w:line="240" w:lineRule="auto"/>
        <w:ind w:firstLine="709"/>
        <w:jc w:val="both"/>
        <w:rPr>
          <w:rFonts w:ascii="Times New Roman" w:eastAsia="Calibri" w:hAnsi="Times New Roman" w:cs="Times New Roman"/>
          <w:sz w:val="28"/>
          <w:szCs w:val="28"/>
        </w:rPr>
      </w:pPr>
    </w:p>
    <w:p w:rsidR="006F4BD1" w:rsidRDefault="006F4BD1" w:rsidP="00BD0478">
      <w:pPr>
        <w:suppressAutoHyphens/>
        <w:spacing w:after="0" w:line="240" w:lineRule="auto"/>
        <w:ind w:firstLine="709"/>
        <w:jc w:val="center"/>
        <w:rPr>
          <w:rFonts w:ascii="Times New Roman" w:eastAsia="Times New Roman" w:hAnsi="Times New Roman" w:cs="Times New Roman"/>
          <w:b/>
          <w:sz w:val="28"/>
          <w:szCs w:val="28"/>
          <w:lang w:eastAsia="ru-RU"/>
        </w:rPr>
      </w:pPr>
    </w:p>
    <w:p w:rsidR="006F4BD1" w:rsidRDefault="006F4BD1" w:rsidP="00BD0478">
      <w:pPr>
        <w:suppressAutoHyphens/>
        <w:spacing w:after="0" w:line="240" w:lineRule="auto"/>
        <w:ind w:firstLine="709"/>
        <w:jc w:val="center"/>
        <w:rPr>
          <w:rFonts w:ascii="Times New Roman" w:eastAsia="Times New Roman" w:hAnsi="Times New Roman" w:cs="Times New Roman"/>
          <w:b/>
          <w:sz w:val="28"/>
          <w:szCs w:val="28"/>
          <w:lang w:eastAsia="ru-RU"/>
        </w:rPr>
      </w:pPr>
    </w:p>
    <w:p w:rsidR="006F4BD1" w:rsidRDefault="006F4BD1" w:rsidP="00BD0478">
      <w:pPr>
        <w:suppressAutoHyphens/>
        <w:spacing w:after="0" w:line="240" w:lineRule="auto"/>
        <w:ind w:firstLine="709"/>
        <w:jc w:val="center"/>
        <w:rPr>
          <w:rFonts w:ascii="Times New Roman" w:eastAsia="Times New Roman" w:hAnsi="Times New Roman" w:cs="Times New Roman"/>
          <w:b/>
          <w:sz w:val="28"/>
          <w:szCs w:val="28"/>
          <w:lang w:eastAsia="ru-RU"/>
        </w:rPr>
      </w:pPr>
    </w:p>
    <w:p w:rsidR="00C959B8" w:rsidRDefault="00C959B8" w:rsidP="00BD0478">
      <w:pPr>
        <w:suppressAutoHyphens/>
        <w:spacing w:after="0" w:line="240" w:lineRule="auto"/>
        <w:ind w:firstLine="709"/>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lastRenderedPageBreak/>
        <w:t>Бюджет и финансы</w:t>
      </w:r>
    </w:p>
    <w:p w:rsidR="00C959B8" w:rsidRPr="003925FE" w:rsidRDefault="00C959B8" w:rsidP="00BD0478">
      <w:pPr>
        <w:suppressAutoHyphens/>
        <w:spacing w:after="0" w:line="240" w:lineRule="auto"/>
        <w:ind w:firstLine="709"/>
        <w:jc w:val="center"/>
        <w:rPr>
          <w:rFonts w:ascii="Times New Roman" w:eastAsia="Times New Roman" w:hAnsi="Times New Roman" w:cs="Times New Roman"/>
          <w:b/>
          <w:sz w:val="28"/>
          <w:szCs w:val="28"/>
          <w:lang w:eastAsia="ru-RU"/>
        </w:rPr>
      </w:pPr>
    </w:p>
    <w:p w:rsidR="00A80889" w:rsidRPr="003925FE"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3C3FF1">
        <w:rPr>
          <w:rFonts w:ascii="Times New Roman" w:eastAsia="Times New Roman" w:hAnsi="Times New Roman" w:cs="Times New Roman"/>
          <w:sz w:val="28"/>
          <w:szCs w:val="28"/>
          <w:lang w:eastAsia="ru-RU"/>
        </w:rPr>
        <w:t>Объем доходов, собираемых в консолидированный бюджет</w:t>
      </w:r>
      <w:r w:rsidRPr="003C3FF1">
        <w:rPr>
          <w:rFonts w:ascii="Times New Roman" w:eastAsia="Times New Roman" w:hAnsi="Times New Roman" w:cs="Times New Roman"/>
          <w:b/>
          <w:sz w:val="28"/>
          <w:szCs w:val="28"/>
          <w:lang w:eastAsia="ru-RU"/>
        </w:rPr>
        <w:t xml:space="preserve"> </w:t>
      </w:r>
      <w:r w:rsidRPr="003C3FF1">
        <w:rPr>
          <w:rFonts w:ascii="Times New Roman" w:eastAsia="Times New Roman" w:hAnsi="Times New Roman" w:cs="Times New Roman"/>
          <w:sz w:val="28"/>
          <w:szCs w:val="28"/>
          <w:lang w:eastAsia="ru-RU"/>
        </w:rPr>
        <w:t>муниципального района, по итогам 2021 года составил 1 млрд. 917,5 млн. рублей (в 2020 году - 2 млрд. 136,9 млн. рублей), с темпом роста 89,7% к уровню 2020 года и 118,3% к годовым назначениям. Налоговые и неналоговые доходы поступили в сумме 1 млрд. 231,2 млн. рублей. По сравнению с 2020 годом поступление собственных доходов выросло на 20,5% или на 209,6 млн. рублей за счет роста как налоговых (на 13,9%), так и неналоговых доходов (на 82,8%). Плановые годовые</w:t>
      </w:r>
      <w:r w:rsidRPr="003925FE">
        <w:rPr>
          <w:rFonts w:ascii="Times New Roman" w:eastAsia="Times New Roman" w:hAnsi="Times New Roman" w:cs="Times New Roman"/>
          <w:sz w:val="28"/>
          <w:szCs w:val="28"/>
          <w:lang w:eastAsia="ru-RU"/>
        </w:rPr>
        <w:t xml:space="preserve"> назначения исполнены на </w:t>
      </w:r>
      <w:r>
        <w:rPr>
          <w:rFonts w:ascii="Times New Roman" w:eastAsia="Times New Roman" w:hAnsi="Times New Roman" w:cs="Times New Roman"/>
          <w:sz w:val="28"/>
          <w:szCs w:val="28"/>
          <w:lang w:eastAsia="ru-RU"/>
        </w:rPr>
        <w:t>133,5</w:t>
      </w:r>
      <w:r w:rsidRPr="003925FE">
        <w:rPr>
          <w:rFonts w:ascii="Times New Roman" w:eastAsia="Times New Roman" w:hAnsi="Times New Roman" w:cs="Times New Roman"/>
          <w:sz w:val="28"/>
          <w:szCs w:val="28"/>
          <w:lang w:eastAsia="ru-RU"/>
        </w:rPr>
        <w:t>%.</w:t>
      </w:r>
    </w:p>
    <w:p w:rsidR="002825D9" w:rsidRPr="003362A4" w:rsidRDefault="00A80889" w:rsidP="003362A4">
      <w:pPr>
        <w:spacing w:after="0" w:line="240" w:lineRule="auto"/>
        <w:jc w:val="both"/>
        <w:rPr>
          <w:rFonts w:ascii="Times New Roman" w:eastAsia="Times New Roman" w:hAnsi="Times New Roman" w:cs="Times New Roman"/>
          <w:sz w:val="28"/>
          <w:szCs w:val="28"/>
          <w:lang w:eastAsia="ru-RU"/>
        </w:rPr>
      </w:pPr>
      <w:r w:rsidRPr="003925FE">
        <w:rPr>
          <w:rFonts w:ascii="Times New Roman" w:eastAsia="Times New Roman" w:hAnsi="Times New Roman" w:cs="Times New Roman"/>
          <w:sz w:val="28"/>
          <w:szCs w:val="28"/>
          <w:lang w:eastAsia="ru-RU"/>
        </w:rPr>
        <w:t xml:space="preserve">В структуре собственных доходов консолидированного бюджета района на долю районного бюджета приходится </w:t>
      </w:r>
      <w:r>
        <w:rPr>
          <w:rFonts w:ascii="Times New Roman" w:eastAsia="Times New Roman" w:hAnsi="Times New Roman" w:cs="Times New Roman"/>
          <w:sz w:val="28"/>
          <w:szCs w:val="28"/>
          <w:lang w:eastAsia="ru-RU"/>
        </w:rPr>
        <w:t>69,4</w:t>
      </w:r>
      <w:r w:rsidRPr="003925FE">
        <w:rPr>
          <w:rFonts w:ascii="Times New Roman" w:eastAsia="Times New Roman" w:hAnsi="Times New Roman" w:cs="Times New Roman"/>
          <w:sz w:val="28"/>
          <w:szCs w:val="28"/>
          <w:lang w:eastAsia="ru-RU"/>
        </w:rPr>
        <w:t>%, на долю бюджетов поселений</w:t>
      </w:r>
      <w:r>
        <w:rPr>
          <w:rFonts w:ascii="Times New Roman" w:eastAsia="Times New Roman" w:hAnsi="Times New Roman" w:cs="Times New Roman"/>
          <w:sz w:val="28"/>
          <w:szCs w:val="28"/>
          <w:lang w:eastAsia="ru-RU"/>
        </w:rPr>
        <w:t xml:space="preserve"> - </w:t>
      </w:r>
      <w:r w:rsidRPr="003925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30,6</w:t>
      </w:r>
      <w:r w:rsidRPr="003925FE">
        <w:rPr>
          <w:rFonts w:ascii="Times New Roman" w:eastAsia="Times New Roman" w:hAnsi="Times New Roman" w:cs="Times New Roman"/>
          <w:sz w:val="28"/>
          <w:szCs w:val="28"/>
          <w:lang w:eastAsia="ru-RU"/>
        </w:rPr>
        <w:t>%.</w:t>
      </w:r>
    </w:p>
    <w:p w:rsidR="002825D9" w:rsidRDefault="002825D9" w:rsidP="00BD0478">
      <w:pPr>
        <w:spacing w:after="0" w:line="240" w:lineRule="auto"/>
        <w:ind w:firstLine="709"/>
        <w:jc w:val="center"/>
        <w:rPr>
          <w:rFonts w:ascii="Times New Roman" w:eastAsia="Times New Roman" w:hAnsi="Times New Roman" w:cs="Times New Roman"/>
          <w:b/>
          <w:sz w:val="28"/>
          <w:szCs w:val="28"/>
          <w:lang w:eastAsia="ru-RU"/>
        </w:rPr>
      </w:pPr>
    </w:p>
    <w:p w:rsidR="00A80889" w:rsidRPr="003925FE" w:rsidRDefault="00A80889" w:rsidP="00BD0478">
      <w:pPr>
        <w:spacing w:after="0" w:line="240" w:lineRule="auto"/>
        <w:ind w:firstLine="709"/>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 xml:space="preserve">Поступление налоговых и неналоговых доходов </w:t>
      </w:r>
    </w:p>
    <w:p w:rsidR="00A80889" w:rsidRPr="003925FE" w:rsidRDefault="00A80889" w:rsidP="00BD0478">
      <w:pPr>
        <w:spacing w:after="0" w:line="240" w:lineRule="auto"/>
        <w:ind w:firstLine="709"/>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 xml:space="preserve">в консолидированный бюджет Рамонского муниципального района </w:t>
      </w:r>
    </w:p>
    <w:p w:rsidR="00A80889" w:rsidRDefault="00A80889" w:rsidP="00BD0478">
      <w:pPr>
        <w:spacing w:after="0" w:line="240" w:lineRule="auto"/>
        <w:ind w:firstLine="709"/>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Воронежской области за 201</w:t>
      </w:r>
      <w:r>
        <w:rPr>
          <w:rFonts w:ascii="Times New Roman" w:eastAsia="Times New Roman" w:hAnsi="Times New Roman" w:cs="Times New Roman"/>
          <w:b/>
          <w:sz w:val="28"/>
          <w:szCs w:val="28"/>
          <w:lang w:eastAsia="ru-RU"/>
        </w:rPr>
        <w:t>9</w:t>
      </w:r>
      <w:r w:rsidRPr="003925FE">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21</w:t>
      </w:r>
      <w:r w:rsidRPr="003925FE">
        <w:rPr>
          <w:rFonts w:ascii="Times New Roman" w:eastAsia="Times New Roman" w:hAnsi="Times New Roman" w:cs="Times New Roman"/>
          <w:b/>
          <w:sz w:val="28"/>
          <w:szCs w:val="28"/>
          <w:lang w:eastAsia="ru-RU"/>
        </w:rPr>
        <w:t xml:space="preserve"> годы (млн. </w:t>
      </w:r>
      <w:r>
        <w:rPr>
          <w:rFonts w:ascii="Times New Roman" w:eastAsia="Times New Roman" w:hAnsi="Times New Roman" w:cs="Times New Roman"/>
          <w:b/>
          <w:sz w:val="28"/>
          <w:szCs w:val="28"/>
          <w:lang w:eastAsia="ru-RU"/>
        </w:rPr>
        <w:t>рублей</w:t>
      </w:r>
      <w:r w:rsidRPr="003925FE">
        <w:rPr>
          <w:rFonts w:ascii="Times New Roman" w:eastAsia="Times New Roman" w:hAnsi="Times New Roman" w:cs="Times New Roman"/>
          <w:b/>
          <w:sz w:val="28"/>
          <w:szCs w:val="28"/>
          <w:lang w:eastAsia="ru-RU"/>
        </w:rPr>
        <w:t>)</w:t>
      </w:r>
    </w:p>
    <w:p w:rsidR="00A80889" w:rsidRDefault="00A80889" w:rsidP="00BD0478">
      <w:pPr>
        <w:spacing w:after="0" w:line="240" w:lineRule="auto"/>
        <w:ind w:firstLine="709"/>
        <w:jc w:val="center"/>
        <w:rPr>
          <w:rFonts w:ascii="Times New Roman" w:eastAsia="Times New Roman" w:hAnsi="Times New Roman" w:cs="Times New Roman"/>
          <w:b/>
          <w:sz w:val="28"/>
          <w:szCs w:val="28"/>
          <w:lang w:eastAsia="ru-RU"/>
        </w:rPr>
      </w:pPr>
    </w:p>
    <w:p w:rsidR="00A80889" w:rsidRDefault="00A80889" w:rsidP="003362A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3D339854" wp14:editId="7F679FF6">
            <wp:extent cx="5940425" cy="4846136"/>
            <wp:effectExtent l="0" t="0" r="317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80889" w:rsidRDefault="00A80889" w:rsidP="00BD0478">
      <w:pPr>
        <w:spacing w:after="0" w:line="240" w:lineRule="auto"/>
        <w:ind w:firstLine="709"/>
        <w:jc w:val="both"/>
        <w:rPr>
          <w:rFonts w:ascii="Times New Roman" w:eastAsia="Times New Roman" w:hAnsi="Times New Roman" w:cs="Times New Roman"/>
          <w:sz w:val="28"/>
          <w:szCs w:val="28"/>
          <w:lang w:eastAsia="ru-RU"/>
        </w:rPr>
      </w:pPr>
    </w:p>
    <w:p w:rsidR="00A80889" w:rsidRDefault="00A80889" w:rsidP="00BD0478">
      <w:pPr>
        <w:spacing w:after="0" w:line="240" w:lineRule="auto"/>
        <w:ind w:firstLine="709"/>
        <w:jc w:val="both"/>
        <w:rPr>
          <w:rFonts w:ascii="Times New Roman" w:eastAsia="Times New Roman" w:hAnsi="Times New Roman" w:cs="Times New Roman"/>
          <w:sz w:val="28"/>
          <w:szCs w:val="28"/>
          <w:lang w:eastAsia="ru-RU"/>
        </w:rPr>
      </w:pPr>
    </w:p>
    <w:p w:rsidR="00A80889" w:rsidRPr="003925FE"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3925FE">
        <w:rPr>
          <w:rFonts w:ascii="Times New Roman" w:eastAsia="Times New Roman" w:hAnsi="Times New Roman" w:cs="Times New Roman"/>
          <w:sz w:val="28"/>
          <w:szCs w:val="28"/>
          <w:lang w:eastAsia="ru-RU"/>
        </w:rPr>
        <w:t>Бюджетообразующими доходами района является налог на доходы физических лиц (</w:t>
      </w:r>
      <w:r>
        <w:rPr>
          <w:rFonts w:ascii="Times New Roman" w:eastAsia="Times New Roman" w:hAnsi="Times New Roman" w:cs="Times New Roman"/>
          <w:sz w:val="28"/>
          <w:szCs w:val="28"/>
          <w:lang w:eastAsia="ru-RU"/>
        </w:rPr>
        <w:t>59,5</w:t>
      </w:r>
      <w:r w:rsidRPr="003925FE">
        <w:rPr>
          <w:rFonts w:ascii="Times New Roman" w:eastAsia="Times New Roman" w:hAnsi="Times New Roman" w:cs="Times New Roman"/>
          <w:sz w:val="28"/>
          <w:szCs w:val="28"/>
          <w:lang w:eastAsia="ru-RU"/>
        </w:rPr>
        <w:t>%) и местные налоги (</w:t>
      </w:r>
      <w:r>
        <w:rPr>
          <w:rFonts w:ascii="Times New Roman" w:eastAsia="Times New Roman" w:hAnsi="Times New Roman" w:cs="Times New Roman"/>
          <w:sz w:val="28"/>
          <w:szCs w:val="28"/>
          <w:lang w:eastAsia="ru-RU"/>
        </w:rPr>
        <w:t>19,7</w:t>
      </w:r>
      <w:r w:rsidRPr="003925FE">
        <w:rPr>
          <w:rFonts w:ascii="Times New Roman" w:eastAsia="Times New Roman" w:hAnsi="Times New Roman" w:cs="Times New Roman"/>
          <w:sz w:val="28"/>
          <w:szCs w:val="28"/>
          <w:lang w:eastAsia="ru-RU"/>
        </w:rPr>
        <w:t>%).</w:t>
      </w:r>
    </w:p>
    <w:p w:rsidR="00A80889" w:rsidRPr="003925FE"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3925FE">
        <w:rPr>
          <w:rFonts w:ascii="Times New Roman" w:eastAsia="Times New Roman" w:hAnsi="Times New Roman" w:cs="Times New Roman"/>
          <w:sz w:val="28"/>
          <w:szCs w:val="28"/>
          <w:lang w:eastAsia="ru-RU"/>
        </w:rPr>
        <w:t>Структура собственных доходов консолидированного бюджета в 20</w:t>
      </w:r>
      <w:r>
        <w:rPr>
          <w:rFonts w:ascii="Times New Roman" w:eastAsia="Times New Roman" w:hAnsi="Times New Roman" w:cs="Times New Roman"/>
          <w:sz w:val="28"/>
          <w:szCs w:val="28"/>
          <w:lang w:eastAsia="ru-RU"/>
        </w:rPr>
        <w:t>21</w:t>
      </w:r>
      <w:r w:rsidRPr="003925FE">
        <w:rPr>
          <w:rFonts w:ascii="Times New Roman" w:eastAsia="Times New Roman" w:hAnsi="Times New Roman" w:cs="Times New Roman"/>
          <w:sz w:val="28"/>
          <w:szCs w:val="28"/>
          <w:lang w:eastAsia="ru-RU"/>
        </w:rPr>
        <w:t xml:space="preserve"> году сформировалась следующим образом:</w:t>
      </w:r>
    </w:p>
    <w:p w:rsidR="00A80889" w:rsidRPr="003925FE"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3925FE">
        <w:rPr>
          <w:rFonts w:ascii="Times New Roman" w:eastAsia="Times New Roman" w:hAnsi="Times New Roman" w:cs="Times New Roman"/>
          <w:sz w:val="28"/>
          <w:szCs w:val="28"/>
          <w:lang w:eastAsia="ru-RU"/>
        </w:rPr>
        <w:t xml:space="preserve">- НДФЛ – </w:t>
      </w:r>
      <w:r>
        <w:rPr>
          <w:rFonts w:ascii="Times New Roman" w:eastAsia="Times New Roman" w:hAnsi="Times New Roman" w:cs="Times New Roman"/>
          <w:sz w:val="28"/>
          <w:szCs w:val="28"/>
          <w:lang w:eastAsia="ru-RU"/>
        </w:rPr>
        <w:t>59,5</w:t>
      </w:r>
      <w:r w:rsidRPr="003925F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733,2</w:t>
      </w:r>
      <w:r w:rsidRPr="003925FE">
        <w:rPr>
          <w:rFonts w:ascii="Times New Roman" w:eastAsia="Times New Roman" w:hAnsi="Times New Roman" w:cs="Times New Roman"/>
          <w:sz w:val="28"/>
          <w:szCs w:val="28"/>
          <w:lang w:eastAsia="ru-RU"/>
        </w:rPr>
        <w:t xml:space="preserve"> млн. рублей);</w:t>
      </w:r>
    </w:p>
    <w:p w:rsidR="00A80889"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3925FE">
        <w:rPr>
          <w:rFonts w:ascii="Times New Roman" w:eastAsia="Times New Roman" w:hAnsi="Times New Roman" w:cs="Times New Roman"/>
          <w:sz w:val="28"/>
          <w:szCs w:val="28"/>
          <w:lang w:eastAsia="ru-RU"/>
        </w:rPr>
        <w:t xml:space="preserve">- земельный налог – </w:t>
      </w:r>
      <w:r>
        <w:rPr>
          <w:rFonts w:ascii="Times New Roman" w:eastAsia="Times New Roman" w:hAnsi="Times New Roman" w:cs="Times New Roman"/>
          <w:sz w:val="28"/>
          <w:szCs w:val="28"/>
          <w:lang w:eastAsia="ru-RU"/>
        </w:rPr>
        <w:t>18,2</w:t>
      </w:r>
      <w:r w:rsidRPr="003925F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223,7</w:t>
      </w:r>
      <w:r w:rsidRPr="003925FE">
        <w:rPr>
          <w:rFonts w:ascii="Times New Roman" w:eastAsia="Times New Roman" w:hAnsi="Times New Roman" w:cs="Times New Roman"/>
          <w:sz w:val="28"/>
          <w:szCs w:val="28"/>
          <w:lang w:eastAsia="ru-RU"/>
        </w:rPr>
        <w:t xml:space="preserve"> млн. рублей);</w:t>
      </w:r>
    </w:p>
    <w:p w:rsidR="00A80889"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E95603">
        <w:rPr>
          <w:rFonts w:ascii="Times New Roman" w:eastAsia="Times New Roman" w:hAnsi="Times New Roman" w:cs="Times New Roman"/>
          <w:sz w:val="28"/>
          <w:szCs w:val="28"/>
          <w:lang w:eastAsia="ru-RU"/>
        </w:rPr>
        <w:t xml:space="preserve">- доходы от продажи земельных участков – </w:t>
      </w:r>
      <w:r>
        <w:rPr>
          <w:rFonts w:ascii="Times New Roman" w:eastAsia="Times New Roman" w:hAnsi="Times New Roman" w:cs="Times New Roman"/>
          <w:sz w:val="28"/>
          <w:szCs w:val="28"/>
          <w:lang w:eastAsia="ru-RU"/>
        </w:rPr>
        <w:t>7,1</w:t>
      </w:r>
      <w:r w:rsidRPr="00E9560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86,9</w:t>
      </w:r>
      <w:r w:rsidRPr="00E95603">
        <w:rPr>
          <w:rFonts w:ascii="Times New Roman" w:eastAsia="Times New Roman" w:hAnsi="Times New Roman" w:cs="Times New Roman"/>
          <w:sz w:val="28"/>
          <w:szCs w:val="28"/>
          <w:lang w:eastAsia="ru-RU"/>
        </w:rPr>
        <w:t xml:space="preserve"> млн. рублей);</w:t>
      </w:r>
    </w:p>
    <w:p w:rsidR="00A80889" w:rsidRPr="003925FE"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8229A8">
        <w:rPr>
          <w:rFonts w:ascii="Times New Roman" w:eastAsia="Times New Roman" w:hAnsi="Times New Roman" w:cs="Times New Roman"/>
          <w:sz w:val="28"/>
          <w:szCs w:val="28"/>
          <w:lang w:eastAsia="ru-RU"/>
        </w:rPr>
        <w:t>- арендная плата за земельные участки – 3,</w:t>
      </w:r>
      <w:r>
        <w:rPr>
          <w:rFonts w:ascii="Times New Roman" w:eastAsia="Times New Roman" w:hAnsi="Times New Roman" w:cs="Times New Roman"/>
          <w:sz w:val="28"/>
          <w:szCs w:val="28"/>
          <w:lang w:eastAsia="ru-RU"/>
        </w:rPr>
        <w:t>5</w:t>
      </w:r>
      <w:r w:rsidRPr="008229A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43,4</w:t>
      </w:r>
      <w:r w:rsidRPr="008229A8">
        <w:rPr>
          <w:rFonts w:ascii="Times New Roman" w:eastAsia="Times New Roman" w:hAnsi="Times New Roman" w:cs="Times New Roman"/>
          <w:sz w:val="28"/>
          <w:szCs w:val="28"/>
          <w:lang w:eastAsia="ru-RU"/>
        </w:rPr>
        <w:t xml:space="preserve"> млн. рублей);</w:t>
      </w:r>
    </w:p>
    <w:p w:rsidR="00A80889"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3925FE">
        <w:rPr>
          <w:rFonts w:ascii="Times New Roman" w:eastAsia="Times New Roman" w:hAnsi="Times New Roman" w:cs="Times New Roman"/>
          <w:sz w:val="28"/>
          <w:szCs w:val="28"/>
          <w:lang w:eastAsia="ru-RU"/>
        </w:rPr>
        <w:t xml:space="preserve">- акцизы – </w:t>
      </w:r>
      <w:r>
        <w:rPr>
          <w:rFonts w:ascii="Times New Roman" w:eastAsia="Times New Roman" w:hAnsi="Times New Roman" w:cs="Times New Roman"/>
          <w:sz w:val="28"/>
          <w:szCs w:val="28"/>
          <w:lang w:eastAsia="ru-RU"/>
        </w:rPr>
        <w:t>2,5</w:t>
      </w:r>
      <w:r w:rsidRPr="003925F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30,9</w:t>
      </w:r>
      <w:r w:rsidRPr="003925FE">
        <w:rPr>
          <w:rFonts w:ascii="Times New Roman" w:eastAsia="Times New Roman" w:hAnsi="Times New Roman" w:cs="Times New Roman"/>
          <w:sz w:val="28"/>
          <w:szCs w:val="28"/>
          <w:lang w:eastAsia="ru-RU"/>
        </w:rPr>
        <w:t xml:space="preserve"> млн. рублей);</w:t>
      </w:r>
    </w:p>
    <w:p w:rsidR="00A80889" w:rsidRPr="003925FE" w:rsidRDefault="00A80889"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142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налог, взимаемый в связи с применением упрощенной системы налогообложения – 1,9% </w:t>
      </w:r>
      <w:r w:rsidRPr="00AD4C6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23</w:t>
      </w:r>
      <w:r w:rsidRPr="00AD4C6C">
        <w:rPr>
          <w:rFonts w:ascii="Times New Roman" w:eastAsia="Times New Roman" w:hAnsi="Times New Roman" w:cs="Times New Roman"/>
          <w:sz w:val="28"/>
          <w:szCs w:val="28"/>
          <w:lang w:eastAsia="ru-RU"/>
        </w:rPr>
        <w:t xml:space="preserve"> млн. рублей);</w:t>
      </w:r>
    </w:p>
    <w:p w:rsidR="00A80889" w:rsidRPr="003925FE"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3925FE">
        <w:rPr>
          <w:rFonts w:ascii="Times New Roman" w:eastAsia="Times New Roman" w:hAnsi="Times New Roman" w:cs="Times New Roman"/>
          <w:sz w:val="28"/>
          <w:szCs w:val="28"/>
          <w:lang w:eastAsia="ru-RU"/>
        </w:rPr>
        <w:t xml:space="preserve">- прочие налоговые и неналоговые доходы – </w:t>
      </w:r>
      <w:r>
        <w:rPr>
          <w:rFonts w:ascii="Times New Roman" w:eastAsia="Times New Roman" w:hAnsi="Times New Roman" w:cs="Times New Roman"/>
          <w:sz w:val="28"/>
          <w:szCs w:val="28"/>
          <w:lang w:eastAsia="ru-RU"/>
        </w:rPr>
        <w:t>7,3</w:t>
      </w:r>
      <w:r w:rsidRPr="003925FE">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90,1</w:t>
      </w:r>
      <w:r w:rsidRPr="003925FE">
        <w:rPr>
          <w:rFonts w:ascii="Times New Roman" w:eastAsia="Times New Roman" w:hAnsi="Times New Roman" w:cs="Times New Roman"/>
          <w:sz w:val="28"/>
          <w:szCs w:val="28"/>
          <w:lang w:eastAsia="ru-RU"/>
        </w:rPr>
        <w:t xml:space="preserve"> млн. рублей).</w:t>
      </w:r>
    </w:p>
    <w:p w:rsidR="00A80889"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3925FE">
        <w:rPr>
          <w:rFonts w:ascii="Times New Roman" w:eastAsia="Times New Roman" w:hAnsi="Times New Roman" w:cs="Times New Roman"/>
          <w:sz w:val="28"/>
          <w:szCs w:val="28"/>
          <w:lang w:eastAsia="ru-RU"/>
        </w:rPr>
        <w:t>Соотношение налоговых и неналоговых доходов в 20</w:t>
      </w:r>
      <w:r>
        <w:rPr>
          <w:rFonts w:ascii="Times New Roman" w:eastAsia="Times New Roman" w:hAnsi="Times New Roman" w:cs="Times New Roman"/>
          <w:sz w:val="28"/>
          <w:szCs w:val="28"/>
          <w:lang w:eastAsia="ru-RU"/>
        </w:rPr>
        <w:t>21</w:t>
      </w:r>
      <w:r w:rsidRPr="003925FE">
        <w:rPr>
          <w:rFonts w:ascii="Times New Roman" w:eastAsia="Times New Roman" w:hAnsi="Times New Roman" w:cs="Times New Roman"/>
          <w:sz w:val="28"/>
          <w:szCs w:val="28"/>
          <w:lang w:eastAsia="ru-RU"/>
        </w:rPr>
        <w:t xml:space="preserve"> году в структуре собственных доходов составило </w:t>
      </w:r>
      <w:r>
        <w:rPr>
          <w:rFonts w:ascii="Times New Roman" w:eastAsia="Times New Roman" w:hAnsi="Times New Roman" w:cs="Times New Roman"/>
          <w:sz w:val="28"/>
          <w:szCs w:val="28"/>
          <w:lang w:eastAsia="ru-RU"/>
        </w:rPr>
        <w:t>85,4</w:t>
      </w:r>
      <w:r w:rsidRPr="003925FE">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14,6</w:t>
      </w:r>
      <w:r w:rsidRPr="003925FE">
        <w:rPr>
          <w:rFonts w:ascii="Times New Roman" w:eastAsia="Times New Roman" w:hAnsi="Times New Roman" w:cs="Times New Roman"/>
          <w:sz w:val="28"/>
          <w:szCs w:val="28"/>
          <w:lang w:eastAsia="ru-RU"/>
        </w:rPr>
        <w:t>% (в 20</w:t>
      </w:r>
      <w:r>
        <w:rPr>
          <w:rFonts w:ascii="Times New Roman" w:eastAsia="Times New Roman" w:hAnsi="Times New Roman" w:cs="Times New Roman"/>
          <w:sz w:val="28"/>
          <w:szCs w:val="28"/>
          <w:lang w:eastAsia="ru-RU"/>
        </w:rPr>
        <w:t>20</w:t>
      </w:r>
      <w:r w:rsidRPr="003925FE">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90,4</w:t>
      </w:r>
      <w:r w:rsidRPr="003925FE">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9,6</w:t>
      </w:r>
      <w:r w:rsidRPr="003925FE">
        <w:rPr>
          <w:rFonts w:ascii="Times New Roman" w:eastAsia="Times New Roman" w:hAnsi="Times New Roman" w:cs="Times New Roman"/>
          <w:sz w:val="28"/>
          <w:szCs w:val="28"/>
          <w:lang w:eastAsia="ru-RU"/>
        </w:rPr>
        <w:t xml:space="preserve">% соответственно). </w:t>
      </w:r>
    </w:p>
    <w:p w:rsidR="00A80889" w:rsidRPr="00245E61"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3925FE">
        <w:rPr>
          <w:rFonts w:ascii="Times New Roman" w:eastAsia="Times New Roman" w:hAnsi="Times New Roman" w:cs="Times New Roman"/>
          <w:sz w:val="28"/>
          <w:szCs w:val="28"/>
          <w:lang w:eastAsia="ru-RU"/>
        </w:rPr>
        <w:t xml:space="preserve">Объем безвозмездных поступлений в виде субсидий, субвенций и иных межбюджетных трансфертов в бюджет муниципального района составил </w:t>
      </w:r>
      <w:r>
        <w:rPr>
          <w:rFonts w:ascii="Times New Roman" w:eastAsia="Times New Roman" w:hAnsi="Times New Roman" w:cs="Times New Roman"/>
          <w:sz w:val="28"/>
          <w:szCs w:val="28"/>
          <w:lang w:eastAsia="ru-RU"/>
        </w:rPr>
        <w:t>686,2</w:t>
      </w:r>
      <w:r w:rsidRPr="00DE3768">
        <w:rPr>
          <w:rFonts w:ascii="Times New Roman" w:eastAsia="Times New Roman" w:hAnsi="Times New Roman" w:cs="Times New Roman"/>
          <w:sz w:val="28"/>
          <w:szCs w:val="28"/>
          <w:lang w:eastAsia="ru-RU"/>
        </w:rPr>
        <w:t xml:space="preserve"> млн. рублей</w:t>
      </w:r>
      <w:r w:rsidRPr="003925FE">
        <w:rPr>
          <w:rFonts w:ascii="Times New Roman" w:eastAsia="Times New Roman" w:hAnsi="Times New Roman" w:cs="Times New Roman"/>
          <w:sz w:val="28"/>
          <w:szCs w:val="28"/>
          <w:lang w:eastAsia="ru-RU"/>
        </w:rPr>
        <w:t>. В сравнении с 20</w:t>
      </w:r>
      <w:r>
        <w:rPr>
          <w:rFonts w:ascii="Times New Roman" w:eastAsia="Times New Roman" w:hAnsi="Times New Roman" w:cs="Times New Roman"/>
          <w:sz w:val="28"/>
          <w:szCs w:val="28"/>
          <w:lang w:eastAsia="ru-RU"/>
        </w:rPr>
        <w:t>20</w:t>
      </w:r>
      <w:r w:rsidRPr="003925FE">
        <w:rPr>
          <w:rFonts w:ascii="Times New Roman" w:eastAsia="Times New Roman" w:hAnsi="Times New Roman" w:cs="Times New Roman"/>
          <w:sz w:val="28"/>
          <w:szCs w:val="28"/>
          <w:lang w:eastAsia="ru-RU"/>
        </w:rPr>
        <w:t xml:space="preserve"> годом безвозмездные поступления из областного бюджета </w:t>
      </w:r>
      <w:r>
        <w:rPr>
          <w:rFonts w:ascii="Times New Roman" w:eastAsia="Times New Roman" w:hAnsi="Times New Roman" w:cs="Times New Roman"/>
          <w:sz w:val="28"/>
          <w:szCs w:val="28"/>
          <w:lang w:eastAsia="ru-RU"/>
        </w:rPr>
        <w:t>снизились</w:t>
      </w:r>
      <w:r w:rsidRPr="003925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 38,5% или 429 млн. рублей </w:t>
      </w:r>
      <w:r w:rsidRPr="00245E61">
        <w:rPr>
          <w:rFonts w:ascii="Times New Roman" w:eastAsia="Times New Roman" w:hAnsi="Times New Roman" w:cs="Times New Roman"/>
          <w:sz w:val="28"/>
          <w:szCs w:val="28"/>
          <w:lang w:eastAsia="ru-RU"/>
        </w:rPr>
        <w:t>за счет уменьшения субсидий на капитальное строительство объектов муниципальной собственности.</w:t>
      </w:r>
    </w:p>
    <w:p w:rsidR="00A80889" w:rsidRPr="00CF45E4"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D36816">
        <w:rPr>
          <w:rFonts w:ascii="Times New Roman" w:eastAsia="Times New Roman" w:hAnsi="Times New Roman" w:cs="Times New Roman"/>
          <w:sz w:val="28"/>
          <w:szCs w:val="28"/>
          <w:lang w:eastAsia="ru-RU"/>
        </w:rPr>
        <w:t>В соответствии с планом мероприятий по мобилизации доходов в целях снижения недоимки в консолидированный бюджет в 2021 году проведено 21 заседание межведомственной комиссии по укреплению налоговой дисциплины</w:t>
      </w:r>
      <w:r>
        <w:rPr>
          <w:rFonts w:ascii="Times New Roman" w:eastAsia="Times New Roman" w:hAnsi="Times New Roman" w:cs="Times New Roman"/>
          <w:sz w:val="28"/>
          <w:szCs w:val="28"/>
          <w:lang w:eastAsia="ru-RU"/>
        </w:rPr>
        <w:t xml:space="preserve"> на территории Рамонского муниципального района</w:t>
      </w:r>
      <w:r w:rsidRPr="00D36816">
        <w:rPr>
          <w:rFonts w:ascii="Times New Roman" w:eastAsia="Times New Roman" w:hAnsi="Times New Roman" w:cs="Times New Roman"/>
          <w:sz w:val="28"/>
          <w:szCs w:val="28"/>
          <w:lang w:eastAsia="ru-RU"/>
        </w:rPr>
        <w:t>, на которых были рассмотрены вопросы снижения недоимки по налогам в консолидированный</w:t>
      </w:r>
      <w:r w:rsidRPr="00CF45E4">
        <w:rPr>
          <w:rFonts w:ascii="Times New Roman" w:eastAsia="Times New Roman" w:hAnsi="Times New Roman" w:cs="Times New Roman"/>
          <w:sz w:val="28"/>
          <w:szCs w:val="28"/>
          <w:lang w:eastAsia="ru-RU"/>
        </w:rPr>
        <w:t xml:space="preserve"> бюджет области, недоимки по арендным платежам, вопросы доведения размеров заработной платы до величины прожиточного минимума, установленного для трудоспособного населения Воронежской области.</w:t>
      </w:r>
    </w:p>
    <w:p w:rsidR="00A80889" w:rsidRPr="00CF45E4"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CF45E4">
        <w:rPr>
          <w:rFonts w:ascii="Times New Roman" w:eastAsia="Times New Roman" w:hAnsi="Times New Roman" w:cs="Times New Roman"/>
          <w:sz w:val="28"/>
          <w:szCs w:val="28"/>
          <w:lang w:eastAsia="ru-RU"/>
        </w:rPr>
        <w:t xml:space="preserve">В результате проведенной работы погашено недоимки в консолидированный бюджет области в сумме </w:t>
      </w:r>
      <w:r>
        <w:rPr>
          <w:rFonts w:ascii="Times New Roman" w:eastAsia="Times New Roman" w:hAnsi="Times New Roman" w:cs="Times New Roman"/>
          <w:sz w:val="28"/>
          <w:szCs w:val="28"/>
          <w:lang w:eastAsia="ru-RU"/>
        </w:rPr>
        <w:t>12</w:t>
      </w:r>
      <w:r w:rsidRPr="00DB0F08">
        <w:rPr>
          <w:rFonts w:ascii="Times New Roman" w:eastAsia="Times New Roman" w:hAnsi="Times New Roman" w:cs="Times New Roman"/>
          <w:sz w:val="28"/>
          <w:szCs w:val="28"/>
          <w:lang w:eastAsia="ru-RU"/>
        </w:rPr>
        <w:t xml:space="preserve">,9 </w:t>
      </w:r>
      <w:r w:rsidRPr="00CF45E4">
        <w:rPr>
          <w:rFonts w:ascii="Times New Roman" w:eastAsia="Times New Roman" w:hAnsi="Times New Roman" w:cs="Times New Roman"/>
          <w:sz w:val="28"/>
          <w:szCs w:val="28"/>
          <w:lang w:eastAsia="ru-RU"/>
        </w:rPr>
        <w:t>млн. рублей, повысили заработную плату работникам 32 организаций и индивидуальных предпринимателей.</w:t>
      </w:r>
    </w:p>
    <w:p w:rsidR="00A80889" w:rsidRPr="008E29AA"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291254">
        <w:rPr>
          <w:rFonts w:ascii="Times New Roman" w:eastAsia="Times New Roman" w:hAnsi="Times New Roman" w:cs="Times New Roman"/>
          <w:sz w:val="28"/>
          <w:szCs w:val="28"/>
          <w:lang w:eastAsia="ru-RU"/>
        </w:rPr>
        <w:t>По итогам 202</w:t>
      </w:r>
      <w:r>
        <w:rPr>
          <w:rFonts w:ascii="Times New Roman" w:eastAsia="Times New Roman" w:hAnsi="Times New Roman" w:cs="Times New Roman"/>
          <w:sz w:val="28"/>
          <w:szCs w:val="28"/>
          <w:lang w:eastAsia="ru-RU"/>
        </w:rPr>
        <w:t>1</w:t>
      </w:r>
      <w:r w:rsidRPr="00291254">
        <w:rPr>
          <w:rFonts w:ascii="Times New Roman" w:eastAsia="Times New Roman" w:hAnsi="Times New Roman" w:cs="Times New Roman"/>
          <w:sz w:val="28"/>
          <w:szCs w:val="28"/>
          <w:lang w:eastAsia="ru-RU"/>
        </w:rPr>
        <w:t xml:space="preserve"> года общая сумма </w:t>
      </w:r>
      <w:r w:rsidRPr="008E29AA">
        <w:rPr>
          <w:rFonts w:ascii="Times New Roman" w:eastAsia="Times New Roman" w:hAnsi="Times New Roman" w:cs="Times New Roman"/>
          <w:sz w:val="28"/>
          <w:szCs w:val="28"/>
          <w:lang w:eastAsia="ru-RU"/>
        </w:rPr>
        <w:t xml:space="preserve">расходов консолидированного бюджета муниципального района составила </w:t>
      </w:r>
      <w:r>
        <w:rPr>
          <w:rFonts w:ascii="Times New Roman" w:eastAsia="Times New Roman" w:hAnsi="Times New Roman" w:cs="Times New Roman"/>
          <w:sz w:val="28"/>
          <w:szCs w:val="28"/>
          <w:lang w:eastAsia="ru-RU"/>
        </w:rPr>
        <w:t>1</w:t>
      </w:r>
      <w:r w:rsidRPr="008E29AA">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млрд. 735,3</w:t>
      </w:r>
      <w:r w:rsidRPr="008E29AA">
        <w:rPr>
          <w:rFonts w:ascii="Times New Roman" w:eastAsia="Times New Roman" w:hAnsi="Times New Roman" w:cs="Times New Roman"/>
          <w:sz w:val="28"/>
          <w:szCs w:val="28"/>
          <w:lang w:eastAsia="ru-RU"/>
        </w:rPr>
        <w:t xml:space="preserve"> млн. рублей (в 20</w:t>
      </w:r>
      <w:r>
        <w:rPr>
          <w:rFonts w:ascii="Times New Roman" w:eastAsia="Times New Roman" w:hAnsi="Times New Roman" w:cs="Times New Roman"/>
          <w:sz w:val="28"/>
          <w:szCs w:val="28"/>
          <w:lang w:eastAsia="ru-RU"/>
        </w:rPr>
        <w:t>20</w:t>
      </w:r>
      <w:r w:rsidRPr="008E29AA">
        <w:rPr>
          <w:rFonts w:ascii="Times New Roman" w:eastAsia="Times New Roman" w:hAnsi="Times New Roman" w:cs="Times New Roman"/>
          <w:sz w:val="28"/>
          <w:szCs w:val="28"/>
          <w:lang w:eastAsia="ru-RU"/>
        </w:rPr>
        <w:t xml:space="preserve"> году – </w:t>
      </w:r>
      <w:r>
        <w:rPr>
          <w:rFonts w:ascii="Times New Roman" w:eastAsia="Times New Roman" w:hAnsi="Times New Roman" w:cs="Times New Roman"/>
          <w:sz w:val="28"/>
          <w:szCs w:val="28"/>
          <w:lang w:eastAsia="ru-RU"/>
        </w:rPr>
        <w:t>2 млрд.</w:t>
      </w:r>
      <w:r w:rsidRPr="008E29AA">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040,1</w:t>
      </w:r>
      <w:r w:rsidRPr="008E29AA">
        <w:rPr>
          <w:rFonts w:ascii="Times New Roman" w:eastAsia="Times New Roman" w:hAnsi="Times New Roman" w:cs="Times New Roman"/>
          <w:sz w:val="28"/>
          <w:szCs w:val="28"/>
          <w:lang w:eastAsia="ru-RU"/>
        </w:rPr>
        <w:t xml:space="preserve"> млн. рублей).</w:t>
      </w:r>
    </w:p>
    <w:p w:rsidR="00A80889" w:rsidRPr="00245E61"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8E29AA">
        <w:rPr>
          <w:rFonts w:ascii="Times New Roman" w:eastAsia="Times New Roman" w:hAnsi="Times New Roman" w:cs="Times New Roman"/>
          <w:sz w:val="28"/>
          <w:szCs w:val="28"/>
          <w:lang w:eastAsia="ru-RU"/>
        </w:rPr>
        <w:t xml:space="preserve">Исполнение расходной части консолидированного бюджета </w:t>
      </w:r>
      <w:r w:rsidRPr="00245E61">
        <w:rPr>
          <w:rFonts w:ascii="Times New Roman" w:eastAsia="Times New Roman" w:hAnsi="Times New Roman" w:cs="Times New Roman"/>
          <w:sz w:val="28"/>
          <w:szCs w:val="28"/>
          <w:lang w:eastAsia="ru-RU"/>
        </w:rPr>
        <w:t>муниципального района в 2021 году к уровню 2020 года составило 85,1%.</w:t>
      </w:r>
    </w:p>
    <w:p w:rsidR="00A80889" w:rsidRPr="00245E61"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245E61">
        <w:rPr>
          <w:rFonts w:ascii="Times New Roman" w:eastAsia="Times New Roman" w:hAnsi="Times New Roman" w:cs="Times New Roman"/>
          <w:sz w:val="28"/>
          <w:szCs w:val="28"/>
          <w:lang w:eastAsia="ru-RU"/>
        </w:rPr>
        <w:t>Консолидированный бюджет муниципального района сохранил социальную направленность: объем расходов в области социально-</w:t>
      </w:r>
      <w:r w:rsidRPr="00245E61">
        <w:rPr>
          <w:rFonts w:ascii="Times New Roman" w:eastAsia="Times New Roman" w:hAnsi="Times New Roman" w:cs="Times New Roman"/>
          <w:sz w:val="28"/>
          <w:szCs w:val="28"/>
          <w:lang w:eastAsia="ru-RU"/>
        </w:rPr>
        <w:lastRenderedPageBreak/>
        <w:t>культурной сферы составил 1 млрд. 021,1 млн. рублей (в 2020 году – 1 млрд. 429,2 млн. рублей) или 58,8% (в 2020 году – 70,1%) от общих расходов бюджета (1 млрд. 735,3 млн. рублей), из которых:</w:t>
      </w:r>
    </w:p>
    <w:p w:rsidR="00A80889" w:rsidRPr="00770FD7"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770FD7">
        <w:rPr>
          <w:rFonts w:ascii="Times New Roman" w:eastAsia="Times New Roman" w:hAnsi="Times New Roman" w:cs="Times New Roman"/>
          <w:sz w:val="28"/>
          <w:szCs w:val="28"/>
          <w:lang w:eastAsia="ru-RU"/>
        </w:rPr>
        <w:t>- на образование приходится 871 млн. рублей</w:t>
      </w:r>
      <w:r w:rsidRPr="00770FD7">
        <w:rPr>
          <w:rFonts w:ascii="Times New Roman" w:eastAsia="Times New Roman" w:hAnsi="Times New Roman" w:cs="Times New Roman"/>
          <w:color w:val="FF0000"/>
          <w:sz w:val="28"/>
          <w:szCs w:val="28"/>
          <w:lang w:eastAsia="ru-RU"/>
        </w:rPr>
        <w:t xml:space="preserve"> </w:t>
      </w:r>
      <w:r w:rsidRPr="00770FD7">
        <w:rPr>
          <w:rFonts w:ascii="Times New Roman" w:eastAsia="Times New Roman" w:hAnsi="Times New Roman" w:cs="Times New Roman"/>
          <w:sz w:val="28"/>
          <w:szCs w:val="28"/>
          <w:lang w:eastAsia="ru-RU"/>
        </w:rPr>
        <w:t>или 50,2%,</w:t>
      </w:r>
    </w:p>
    <w:p w:rsidR="00A80889" w:rsidRPr="00770FD7"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770FD7">
        <w:rPr>
          <w:rFonts w:ascii="Times New Roman" w:eastAsia="Times New Roman" w:hAnsi="Times New Roman" w:cs="Times New Roman"/>
          <w:sz w:val="28"/>
          <w:szCs w:val="28"/>
          <w:lang w:eastAsia="ru-RU"/>
        </w:rPr>
        <w:t>- на культуру – 70,6 млн. рублей или 4,1%,</w:t>
      </w:r>
    </w:p>
    <w:p w:rsidR="00443B71" w:rsidRPr="00770FD7" w:rsidRDefault="00443B71" w:rsidP="00BD0478">
      <w:pPr>
        <w:spacing w:after="0" w:line="240" w:lineRule="auto"/>
        <w:ind w:firstLine="709"/>
        <w:jc w:val="both"/>
        <w:rPr>
          <w:rFonts w:ascii="Times New Roman" w:eastAsia="Times New Roman" w:hAnsi="Times New Roman" w:cs="Times New Roman"/>
          <w:sz w:val="28"/>
          <w:szCs w:val="28"/>
          <w:lang w:eastAsia="ru-RU"/>
        </w:rPr>
      </w:pPr>
      <w:r w:rsidRPr="00770FD7">
        <w:rPr>
          <w:rFonts w:ascii="Times New Roman" w:eastAsia="Times New Roman" w:hAnsi="Times New Roman" w:cs="Times New Roman"/>
          <w:sz w:val="28"/>
          <w:szCs w:val="28"/>
          <w:lang w:eastAsia="ru-RU"/>
        </w:rPr>
        <w:t>- на физическую культуру и спорт – 46,6 млн. рублей или 2,7%,</w:t>
      </w:r>
    </w:p>
    <w:p w:rsidR="00A80889" w:rsidRPr="002022D1" w:rsidRDefault="00A80889" w:rsidP="00443B71">
      <w:pPr>
        <w:spacing w:after="0" w:line="240" w:lineRule="auto"/>
        <w:ind w:firstLine="709"/>
        <w:jc w:val="both"/>
        <w:rPr>
          <w:rFonts w:ascii="Times New Roman" w:eastAsia="Times New Roman" w:hAnsi="Times New Roman" w:cs="Times New Roman"/>
          <w:sz w:val="28"/>
          <w:szCs w:val="28"/>
          <w:lang w:eastAsia="ru-RU"/>
        </w:rPr>
      </w:pPr>
      <w:r w:rsidRPr="00770FD7">
        <w:rPr>
          <w:rFonts w:ascii="Times New Roman" w:eastAsia="Times New Roman" w:hAnsi="Times New Roman" w:cs="Times New Roman"/>
          <w:sz w:val="28"/>
          <w:szCs w:val="28"/>
          <w:lang w:eastAsia="ru-RU"/>
        </w:rPr>
        <w:t>- на социальную политику – 33 млн. рублей или 1,9</w:t>
      </w:r>
      <w:r w:rsidR="00443B71" w:rsidRPr="00770FD7">
        <w:rPr>
          <w:rFonts w:ascii="Times New Roman" w:eastAsia="Times New Roman" w:hAnsi="Times New Roman" w:cs="Times New Roman"/>
          <w:sz w:val="28"/>
          <w:szCs w:val="28"/>
          <w:lang w:eastAsia="ru-RU"/>
        </w:rPr>
        <w:t>%.</w:t>
      </w:r>
    </w:p>
    <w:p w:rsidR="00A80889" w:rsidRPr="00F2753B"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D36816">
        <w:rPr>
          <w:rFonts w:ascii="Times New Roman" w:eastAsia="Times New Roman" w:hAnsi="Times New Roman" w:cs="Times New Roman"/>
          <w:sz w:val="28"/>
          <w:szCs w:val="28"/>
          <w:lang w:eastAsia="ru-RU"/>
        </w:rPr>
        <w:t xml:space="preserve">В экономической структуре расходов наибольший удельный вес занимают расходы на оплату труда с начислениями </w:t>
      </w:r>
      <w:r>
        <w:rPr>
          <w:rFonts w:ascii="Times New Roman" w:eastAsia="Times New Roman" w:hAnsi="Times New Roman" w:cs="Times New Roman"/>
          <w:sz w:val="28"/>
          <w:szCs w:val="28"/>
          <w:lang w:eastAsia="ru-RU"/>
        </w:rPr>
        <w:t xml:space="preserve">работников бюджетной сферы </w:t>
      </w:r>
      <w:r w:rsidRPr="00D36816">
        <w:rPr>
          <w:rFonts w:ascii="Times New Roman" w:eastAsia="Times New Roman" w:hAnsi="Times New Roman" w:cs="Times New Roman"/>
          <w:sz w:val="28"/>
          <w:szCs w:val="28"/>
          <w:lang w:eastAsia="ru-RU"/>
        </w:rPr>
        <w:t>в сумме 620,2 млн. рублей или 35,7% от общей суммы расходов (в 2020 году – 564,7 млн. рублей или 27,8%).</w:t>
      </w:r>
    </w:p>
    <w:p w:rsidR="00A80889" w:rsidRPr="00F2753B"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F2753B">
        <w:rPr>
          <w:rFonts w:ascii="Times New Roman" w:eastAsia="Times New Roman" w:hAnsi="Times New Roman" w:cs="Times New Roman"/>
          <w:sz w:val="28"/>
          <w:szCs w:val="28"/>
          <w:lang w:eastAsia="ru-RU"/>
        </w:rPr>
        <w:t>По итогам 2021 года общая сумма затрат на финансирование строительно-ремонтных работ и приобретение оборудования по консолидированному бюджету составила 511,9 млн. рублей.</w:t>
      </w:r>
    </w:p>
    <w:p w:rsidR="00A80889" w:rsidRPr="00F2753B"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3B1FCD">
        <w:rPr>
          <w:rFonts w:ascii="Times New Roman" w:eastAsia="Times New Roman" w:hAnsi="Times New Roman" w:cs="Times New Roman"/>
          <w:sz w:val="28"/>
          <w:szCs w:val="28"/>
          <w:lang w:eastAsia="ru-RU"/>
        </w:rPr>
        <w:t>В рамках межбюджетных отношений объем финансовой помощи поселениям муниципального района за 202</w:t>
      </w:r>
      <w:r>
        <w:rPr>
          <w:rFonts w:ascii="Times New Roman" w:eastAsia="Times New Roman" w:hAnsi="Times New Roman" w:cs="Times New Roman"/>
          <w:sz w:val="28"/>
          <w:szCs w:val="28"/>
          <w:lang w:eastAsia="ru-RU"/>
        </w:rPr>
        <w:t>1</w:t>
      </w:r>
      <w:r w:rsidRPr="003B1FCD">
        <w:rPr>
          <w:rFonts w:ascii="Times New Roman" w:eastAsia="Times New Roman" w:hAnsi="Times New Roman" w:cs="Times New Roman"/>
          <w:sz w:val="28"/>
          <w:szCs w:val="28"/>
          <w:lang w:eastAsia="ru-RU"/>
        </w:rPr>
        <w:t xml:space="preserve"> год составил </w:t>
      </w:r>
      <w:r>
        <w:rPr>
          <w:rFonts w:ascii="Times New Roman" w:eastAsia="Times New Roman" w:hAnsi="Times New Roman" w:cs="Times New Roman"/>
          <w:sz w:val="28"/>
          <w:szCs w:val="28"/>
          <w:lang w:eastAsia="ru-RU"/>
        </w:rPr>
        <w:t>106,2</w:t>
      </w:r>
      <w:r w:rsidRPr="003B1FCD">
        <w:rPr>
          <w:rFonts w:ascii="Times New Roman" w:eastAsia="Times New Roman" w:hAnsi="Times New Roman" w:cs="Times New Roman"/>
          <w:sz w:val="28"/>
          <w:szCs w:val="28"/>
          <w:lang w:eastAsia="ru-RU"/>
        </w:rPr>
        <w:t xml:space="preserve"> млн. рублей, </w:t>
      </w:r>
      <w:r w:rsidRPr="00F2753B">
        <w:rPr>
          <w:rFonts w:ascii="Times New Roman" w:eastAsia="Times New Roman" w:hAnsi="Times New Roman" w:cs="Times New Roman"/>
          <w:sz w:val="28"/>
          <w:szCs w:val="28"/>
          <w:lang w:eastAsia="ru-RU"/>
        </w:rPr>
        <w:t>из них 74,</w:t>
      </w:r>
      <w:r>
        <w:rPr>
          <w:rFonts w:ascii="Times New Roman" w:eastAsia="Times New Roman" w:hAnsi="Times New Roman" w:cs="Times New Roman"/>
          <w:sz w:val="28"/>
          <w:szCs w:val="28"/>
          <w:lang w:eastAsia="ru-RU"/>
        </w:rPr>
        <w:t>5</w:t>
      </w:r>
      <w:r w:rsidRPr="00F2753B">
        <w:rPr>
          <w:rFonts w:ascii="Times New Roman" w:eastAsia="Times New Roman" w:hAnsi="Times New Roman" w:cs="Times New Roman"/>
          <w:sz w:val="28"/>
          <w:szCs w:val="28"/>
          <w:lang w:eastAsia="ru-RU"/>
        </w:rPr>
        <w:t xml:space="preserve"> млн. рублей за счет средств районного бюджета.</w:t>
      </w:r>
    </w:p>
    <w:p w:rsidR="00A80889" w:rsidRPr="00F2753B" w:rsidRDefault="00A80889" w:rsidP="00BD0478">
      <w:pPr>
        <w:spacing w:after="0" w:line="240" w:lineRule="auto"/>
        <w:ind w:firstLine="709"/>
        <w:jc w:val="both"/>
        <w:rPr>
          <w:rFonts w:ascii="Times New Roman" w:eastAsia="Times New Roman" w:hAnsi="Times New Roman" w:cs="Times New Roman"/>
          <w:sz w:val="28"/>
          <w:szCs w:val="28"/>
          <w:lang w:eastAsia="ru-RU"/>
        </w:rPr>
      </w:pPr>
      <w:r w:rsidRPr="00F2753B">
        <w:rPr>
          <w:rFonts w:ascii="Times New Roman" w:eastAsia="Times New Roman" w:hAnsi="Times New Roman" w:cs="Times New Roman"/>
          <w:sz w:val="28"/>
          <w:szCs w:val="28"/>
          <w:lang w:eastAsia="ru-RU"/>
        </w:rPr>
        <w:t>В результате внедрения принципов формирования программного бюджета удельный вес расходов, формируемых в рамках муниципальных программ, составил 99,3% от расходной части консолидированного бюджета.</w:t>
      </w:r>
    </w:p>
    <w:p w:rsidR="00A80889" w:rsidRDefault="00A80889" w:rsidP="003362A4">
      <w:pPr>
        <w:spacing w:after="0" w:line="240" w:lineRule="auto"/>
        <w:rPr>
          <w:rFonts w:ascii="Times New Roman" w:eastAsia="Times New Roman" w:hAnsi="Times New Roman" w:cs="Times New Roman"/>
          <w:sz w:val="28"/>
          <w:szCs w:val="28"/>
          <w:lang w:eastAsia="ru-RU"/>
        </w:rPr>
      </w:pPr>
    </w:p>
    <w:p w:rsidR="00A80889" w:rsidRPr="003925FE" w:rsidRDefault="00A80889" w:rsidP="00BD0478">
      <w:pPr>
        <w:spacing w:after="0" w:line="240" w:lineRule="auto"/>
        <w:ind w:firstLine="709"/>
        <w:jc w:val="center"/>
        <w:rPr>
          <w:rFonts w:ascii="Times New Roman" w:eastAsia="Times New Roman" w:hAnsi="Times New Roman" w:cs="Times New Roman"/>
          <w:b/>
          <w:bCs/>
          <w:iCs/>
          <w:sz w:val="28"/>
          <w:szCs w:val="28"/>
          <w:lang w:eastAsia="ru-RU"/>
        </w:rPr>
      </w:pPr>
      <w:r w:rsidRPr="003925FE">
        <w:rPr>
          <w:rFonts w:ascii="Times New Roman" w:eastAsia="Times New Roman" w:hAnsi="Times New Roman" w:cs="Times New Roman"/>
          <w:b/>
          <w:bCs/>
          <w:iCs/>
          <w:sz w:val="28"/>
          <w:szCs w:val="28"/>
          <w:lang w:eastAsia="ru-RU"/>
        </w:rPr>
        <w:t xml:space="preserve">Соотношение собранных доходов в консолидированный бюджет </w:t>
      </w:r>
    </w:p>
    <w:p w:rsidR="00A80889" w:rsidRDefault="00A80889" w:rsidP="00BD0478">
      <w:pPr>
        <w:spacing w:after="0" w:line="240" w:lineRule="auto"/>
        <w:ind w:firstLine="709"/>
        <w:jc w:val="center"/>
        <w:rPr>
          <w:rFonts w:ascii="Times New Roman" w:eastAsia="Times New Roman" w:hAnsi="Times New Roman" w:cs="Times New Roman"/>
          <w:b/>
          <w:bCs/>
          <w:iCs/>
          <w:sz w:val="28"/>
          <w:szCs w:val="28"/>
          <w:lang w:eastAsia="ru-RU"/>
        </w:rPr>
      </w:pPr>
      <w:r w:rsidRPr="003925FE">
        <w:rPr>
          <w:rFonts w:ascii="Times New Roman" w:eastAsia="Times New Roman" w:hAnsi="Times New Roman" w:cs="Times New Roman"/>
          <w:b/>
          <w:bCs/>
          <w:iCs/>
          <w:sz w:val="28"/>
          <w:szCs w:val="28"/>
          <w:lang w:eastAsia="ru-RU"/>
        </w:rPr>
        <w:t xml:space="preserve">муниципального района к расходной части бюджета </w:t>
      </w:r>
    </w:p>
    <w:p w:rsidR="00A80889" w:rsidRDefault="00A80889" w:rsidP="00BD0478">
      <w:pPr>
        <w:spacing w:after="0" w:line="240" w:lineRule="auto"/>
        <w:ind w:firstLine="709"/>
        <w:jc w:val="center"/>
        <w:rPr>
          <w:rFonts w:ascii="Times New Roman" w:eastAsia="Times New Roman" w:hAnsi="Times New Roman" w:cs="Times New Roman"/>
          <w:b/>
          <w:bCs/>
          <w:iCs/>
          <w:sz w:val="28"/>
          <w:szCs w:val="28"/>
          <w:lang w:eastAsia="ru-RU"/>
        </w:rPr>
      </w:pPr>
      <w:r w:rsidRPr="003925FE">
        <w:rPr>
          <w:rFonts w:ascii="Times New Roman" w:eastAsia="Times New Roman" w:hAnsi="Times New Roman" w:cs="Times New Roman"/>
          <w:b/>
          <w:bCs/>
          <w:iCs/>
          <w:sz w:val="28"/>
          <w:szCs w:val="28"/>
          <w:lang w:eastAsia="ru-RU"/>
        </w:rPr>
        <w:t>муниципального района за 201</w:t>
      </w:r>
      <w:r>
        <w:rPr>
          <w:rFonts w:ascii="Times New Roman" w:eastAsia="Times New Roman" w:hAnsi="Times New Roman" w:cs="Times New Roman"/>
          <w:b/>
          <w:bCs/>
          <w:iCs/>
          <w:sz w:val="28"/>
          <w:szCs w:val="28"/>
          <w:lang w:eastAsia="ru-RU"/>
        </w:rPr>
        <w:t>9</w:t>
      </w:r>
      <w:r w:rsidRPr="003925FE">
        <w:rPr>
          <w:rFonts w:ascii="Times New Roman" w:eastAsia="Times New Roman" w:hAnsi="Times New Roman" w:cs="Times New Roman"/>
          <w:b/>
          <w:bCs/>
          <w:iCs/>
          <w:sz w:val="28"/>
          <w:szCs w:val="28"/>
          <w:lang w:eastAsia="ru-RU"/>
        </w:rPr>
        <w:t>-20</w:t>
      </w:r>
      <w:r>
        <w:rPr>
          <w:rFonts w:ascii="Times New Roman" w:eastAsia="Times New Roman" w:hAnsi="Times New Roman" w:cs="Times New Roman"/>
          <w:b/>
          <w:bCs/>
          <w:iCs/>
          <w:sz w:val="28"/>
          <w:szCs w:val="28"/>
          <w:lang w:eastAsia="ru-RU"/>
        </w:rPr>
        <w:t>21</w:t>
      </w:r>
      <w:r w:rsidRPr="003925FE">
        <w:rPr>
          <w:rFonts w:ascii="Times New Roman" w:eastAsia="Times New Roman" w:hAnsi="Times New Roman" w:cs="Times New Roman"/>
          <w:b/>
          <w:bCs/>
          <w:iCs/>
          <w:sz w:val="28"/>
          <w:szCs w:val="28"/>
          <w:lang w:eastAsia="ru-RU"/>
        </w:rPr>
        <w:t xml:space="preserve"> годы </w:t>
      </w:r>
      <w:r>
        <w:rPr>
          <w:rFonts w:ascii="Times New Roman" w:eastAsia="Times New Roman" w:hAnsi="Times New Roman" w:cs="Times New Roman"/>
          <w:b/>
          <w:bCs/>
          <w:iCs/>
          <w:sz w:val="28"/>
          <w:szCs w:val="28"/>
          <w:lang w:eastAsia="ru-RU"/>
        </w:rPr>
        <w:t>(млн. рублей)</w:t>
      </w:r>
    </w:p>
    <w:p w:rsidR="00A80889" w:rsidRDefault="00A80889" w:rsidP="00BD0478">
      <w:pPr>
        <w:spacing w:after="0" w:line="240" w:lineRule="auto"/>
        <w:ind w:firstLine="709"/>
        <w:jc w:val="center"/>
        <w:rPr>
          <w:rFonts w:ascii="Times New Roman" w:eastAsia="Times New Roman" w:hAnsi="Times New Roman" w:cs="Times New Roman"/>
          <w:b/>
          <w:bCs/>
          <w:iCs/>
          <w:sz w:val="28"/>
          <w:szCs w:val="28"/>
          <w:lang w:eastAsia="ru-RU"/>
        </w:rPr>
      </w:pPr>
    </w:p>
    <w:p w:rsidR="00A80889" w:rsidRDefault="00A80889" w:rsidP="00BD0478">
      <w:pPr>
        <w:spacing w:after="0" w:line="240" w:lineRule="auto"/>
        <w:ind w:firstLine="709"/>
        <w:jc w:val="both"/>
        <w:rPr>
          <w:rFonts w:ascii="Times New Roman" w:eastAsia="Calibri" w:hAnsi="Times New Roman" w:cs="Times New Roman"/>
          <w:sz w:val="28"/>
          <w:szCs w:val="28"/>
        </w:rPr>
      </w:pPr>
    </w:p>
    <w:p w:rsidR="00A80889" w:rsidRDefault="00A80889" w:rsidP="006F4BD1">
      <w:pPr>
        <w:ind w:firstLine="142"/>
      </w:pPr>
      <w:r>
        <w:rPr>
          <w:rFonts w:ascii="Times New Roman" w:eastAsia="Times New Roman" w:hAnsi="Times New Roman" w:cs="Times New Roman"/>
          <w:b/>
          <w:bCs/>
          <w:iCs/>
          <w:noProof/>
          <w:sz w:val="28"/>
          <w:szCs w:val="28"/>
          <w:lang w:eastAsia="ru-RU"/>
        </w:rPr>
        <w:drawing>
          <wp:inline distT="0" distB="0" distL="0" distR="0" wp14:anchorId="08E6D9DD" wp14:editId="1B40B021">
            <wp:extent cx="5389581" cy="3431540"/>
            <wp:effectExtent l="0" t="0" r="1905" b="1651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E3FEF" w:rsidRPr="0060047C" w:rsidRDefault="003E3FEF" w:rsidP="00BD0478">
      <w:pPr>
        <w:spacing w:after="0" w:line="240" w:lineRule="auto"/>
        <w:ind w:firstLine="709"/>
        <w:jc w:val="center"/>
        <w:rPr>
          <w:rFonts w:ascii="Times New Roman" w:eastAsia="Calibri" w:hAnsi="Times New Roman" w:cs="Times New Roman"/>
          <w:b/>
          <w:color w:val="000000" w:themeColor="text1"/>
          <w:sz w:val="28"/>
          <w:szCs w:val="28"/>
          <w:lang w:eastAsia="ru-RU"/>
        </w:rPr>
      </w:pPr>
      <w:r w:rsidRPr="00EC0AD0">
        <w:rPr>
          <w:rFonts w:ascii="Times New Roman" w:eastAsia="Calibri" w:hAnsi="Times New Roman" w:cs="Times New Roman"/>
          <w:b/>
          <w:color w:val="000000" w:themeColor="text1"/>
          <w:sz w:val="28"/>
          <w:szCs w:val="28"/>
          <w:lang w:eastAsia="ru-RU"/>
        </w:rPr>
        <w:lastRenderedPageBreak/>
        <w:t>Сельское хозяйство</w:t>
      </w:r>
    </w:p>
    <w:p w:rsidR="003E3FEF" w:rsidRPr="008A3E2D" w:rsidRDefault="003E3FEF" w:rsidP="00BD0478">
      <w:pPr>
        <w:spacing w:after="0" w:line="240" w:lineRule="auto"/>
        <w:ind w:firstLine="709"/>
        <w:jc w:val="center"/>
        <w:rPr>
          <w:rFonts w:ascii="Times New Roman" w:eastAsia="Calibri" w:hAnsi="Times New Roman" w:cs="Times New Roman"/>
          <w:b/>
          <w:sz w:val="28"/>
          <w:szCs w:val="28"/>
          <w:lang w:eastAsia="ru-RU"/>
        </w:rPr>
      </w:pPr>
    </w:p>
    <w:p w:rsidR="003E3FEF" w:rsidRPr="007F302E" w:rsidRDefault="003E3FEF" w:rsidP="00BD0478">
      <w:pPr>
        <w:spacing w:after="0" w:line="240" w:lineRule="auto"/>
        <w:ind w:firstLine="709"/>
        <w:jc w:val="both"/>
        <w:rPr>
          <w:rFonts w:ascii="Times New Roman" w:eastAsia="Times New Roman" w:hAnsi="Times New Roman" w:cs="Times New Roman"/>
          <w:color w:val="000000"/>
          <w:sz w:val="28"/>
          <w:szCs w:val="28"/>
          <w:lang w:eastAsia="ru-RU"/>
        </w:rPr>
      </w:pPr>
      <w:r w:rsidRPr="007F302E">
        <w:rPr>
          <w:rFonts w:ascii="Times New Roman" w:eastAsia="Times New Roman" w:hAnsi="Times New Roman" w:cs="Times New Roman"/>
          <w:color w:val="000000"/>
          <w:sz w:val="28"/>
          <w:szCs w:val="28"/>
          <w:lang w:eastAsia="ru-RU"/>
        </w:rPr>
        <w:t xml:space="preserve">Сельское хозяйство как отрасль экономики - это большой комплекс, направленный на обеспечение населения продовольствием </w:t>
      </w:r>
      <w:r w:rsidRPr="007F302E">
        <w:rPr>
          <w:rFonts w:ascii="Times New Roman" w:eastAsia="Calibri" w:hAnsi="Times New Roman" w:cs="Times New Roman"/>
          <w:sz w:val="28"/>
          <w:szCs w:val="28"/>
          <w:lang w:eastAsia="ru-RU"/>
        </w:rPr>
        <w:t xml:space="preserve">и промышленности сырьем. </w:t>
      </w:r>
      <w:r w:rsidRPr="007F302E">
        <w:rPr>
          <w:rFonts w:ascii="Times New Roman" w:eastAsia="Times New Roman" w:hAnsi="Times New Roman" w:cs="Times New Roman"/>
          <w:sz w:val="28"/>
          <w:szCs w:val="28"/>
          <w:lang w:eastAsia="ru-RU"/>
        </w:rPr>
        <w:t xml:space="preserve">Отрасль представлена сельхозпредприятиями, предприятиями обслуживания и переработки, сельскохозяйственными перерабатывающими кооперативами и крестьянскими фермерскими хозяйствами. </w:t>
      </w:r>
      <w:r w:rsidRPr="007F302E">
        <w:rPr>
          <w:rFonts w:ascii="Times New Roman" w:eastAsia="Times New Roman" w:hAnsi="Times New Roman" w:cs="Times New Roman"/>
          <w:color w:val="000000"/>
          <w:sz w:val="28"/>
          <w:szCs w:val="28"/>
          <w:lang w:eastAsia="ru-RU"/>
        </w:rPr>
        <w:t>Намечены перспективы развития сельского хозяйства не просто на ближайшие годы, а на более далекую перспективу.</w:t>
      </w:r>
    </w:p>
    <w:p w:rsidR="003E3FEF" w:rsidRPr="00B37E47" w:rsidRDefault="003E3FEF" w:rsidP="00BD0478">
      <w:pPr>
        <w:spacing w:after="0" w:line="240" w:lineRule="auto"/>
        <w:ind w:firstLine="709"/>
        <w:jc w:val="both"/>
        <w:rPr>
          <w:rFonts w:ascii="Times New Roman" w:eastAsia="Calibri" w:hAnsi="Times New Roman" w:cs="Times New Roman"/>
          <w:sz w:val="28"/>
          <w:szCs w:val="28"/>
          <w:lang w:eastAsia="ru-RU"/>
        </w:rPr>
      </w:pPr>
      <w:r w:rsidRPr="007F302E">
        <w:rPr>
          <w:rFonts w:ascii="Times New Roman" w:hAnsi="Times New Roman" w:cs="Times New Roman"/>
          <w:sz w:val="28"/>
          <w:szCs w:val="28"/>
        </w:rPr>
        <w:t xml:space="preserve">Численность работников, занятых в сельском хозяйстве района </w:t>
      </w:r>
      <w:r w:rsidRPr="007F302E">
        <w:rPr>
          <w:rFonts w:ascii="Times New Roman" w:eastAsia="Calibri" w:hAnsi="Times New Roman" w:cs="Times New Roman"/>
          <w:sz w:val="28"/>
          <w:szCs w:val="28"/>
          <w:lang w:eastAsia="ru-RU"/>
        </w:rPr>
        <w:t xml:space="preserve">по состоянию на 01.01.2022, составляет 1476 человек, среднемесячная заработная плата по сельскохозяйственным предприятиям за 2021 год превысила уровень прошлого </w:t>
      </w:r>
      <w:r w:rsidRPr="00770FD7">
        <w:rPr>
          <w:rFonts w:ascii="Times New Roman" w:eastAsia="Calibri" w:hAnsi="Times New Roman" w:cs="Times New Roman"/>
          <w:sz w:val="28"/>
          <w:szCs w:val="28"/>
          <w:lang w:eastAsia="ru-RU"/>
        </w:rPr>
        <w:t xml:space="preserve">года на 21,4 % и составила </w:t>
      </w:r>
      <w:r w:rsidR="006B6AC4" w:rsidRPr="00770FD7">
        <w:rPr>
          <w:rFonts w:ascii="Times New Roman" w:eastAsia="Calibri" w:hAnsi="Times New Roman" w:cs="Times New Roman"/>
          <w:sz w:val="28"/>
          <w:szCs w:val="28"/>
          <w:lang w:eastAsia="ru-RU"/>
        </w:rPr>
        <w:t>46 тыс.</w:t>
      </w:r>
      <w:r w:rsidRPr="00770FD7">
        <w:rPr>
          <w:rFonts w:ascii="Times New Roman" w:eastAsia="Calibri" w:hAnsi="Times New Roman" w:cs="Times New Roman"/>
          <w:sz w:val="28"/>
          <w:szCs w:val="28"/>
          <w:lang w:eastAsia="ru-RU"/>
        </w:rPr>
        <w:t xml:space="preserve"> рублей.</w:t>
      </w:r>
    </w:p>
    <w:p w:rsidR="003E3FEF" w:rsidRPr="001E4C16" w:rsidRDefault="003E3FEF" w:rsidP="00BD0478">
      <w:pPr>
        <w:spacing w:after="0" w:line="240" w:lineRule="auto"/>
        <w:ind w:firstLine="709"/>
        <w:jc w:val="both"/>
        <w:rPr>
          <w:rFonts w:ascii="Times New Roman" w:eastAsia="Calibri" w:hAnsi="Times New Roman" w:cs="Times New Roman"/>
          <w:sz w:val="28"/>
          <w:szCs w:val="28"/>
          <w:lang w:eastAsia="ru-RU"/>
        </w:rPr>
      </w:pPr>
      <w:r w:rsidRPr="005A5008">
        <w:rPr>
          <w:rFonts w:ascii="Times New Roman" w:eastAsia="Calibri" w:hAnsi="Times New Roman" w:cs="Times New Roman"/>
          <w:sz w:val="28"/>
          <w:szCs w:val="28"/>
          <w:lang w:eastAsia="ru-RU"/>
        </w:rPr>
        <w:t>Площадь земель сельскохозяйственного назначения в районе составляет 82</w:t>
      </w:r>
      <w:r>
        <w:rPr>
          <w:rFonts w:ascii="Times New Roman" w:eastAsia="Calibri" w:hAnsi="Times New Roman" w:cs="Times New Roman"/>
          <w:sz w:val="28"/>
          <w:szCs w:val="28"/>
          <w:lang w:eastAsia="ru-RU"/>
        </w:rPr>
        <w:t xml:space="preserve"> </w:t>
      </w:r>
      <w:r w:rsidRPr="005A5008">
        <w:rPr>
          <w:rFonts w:ascii="Times New Roman" w:eastAsia="Calibri" w:hAnsi="Times New Roman" w:cs="Times New Roman"/>
          <w:sz w:val="28"/>
          <w:szCs w:val="28"/>
          <w:lang w:eastAsia="ru-RU"/>
        </w:rPr>
        <w:t xml:space="preserve">160 га, в </w:t>
      </w:r>
      <w:r>
        <w:rPr>
          <w:rFonts w:ascii="Times New Roman" w:eastAsia="Calibri" w:hAnsi="Times New Roman" w:cs="Times New Roman"/>
          <w:sz w:val="28"/>
          <w:szCs w:val="28"/>
          <w:lang w:eastAsia="ru-RU"/>
        </w:rPr>
        <w:t xml:space="preserve">т.ч. </w:t>
      </w:r>
      <w:r w:rsidRPr="005A5008">
        <w:rPr>
          <w:rFonts w:ascii="Times New Roman" w:eastAsia="Calibri" w:hAnsi="Times New Roman" w:cs="Times New Roman"/>
          <w:sz w:val="28"/>
          <w:szCs w:val="28"/>
          <w:lang w:eastAsia="ru-RU"/>
        </w:rPr>
        <w:t>пашни</w:t>
      </w:r>
      <w:r>
        <w:rPr>
          <w:rFonts w:ascii="Times New Roman" w:eastAsia="Calibri" w:hAnsi="Times New Roman" w:cs="Times New Roman"/>
          <w:sz w:val="28"/>
          <w:szCs w:val="28"/>
          <w:lang w:eastAsia="ru-RU"/>
        </w:rPr>
        <w:t xml:space="preserve"> –</w:t>
      </w:r>
      <w:r w:rsidRPr="005A5008">
        <w:rPr>
          <w:rFonts w:ascii="Times New Roman" w:eastAsia="Calibri" w:hAnsi="Times New Roman" w:cs="Times New Roman"/>
          <w:sz w:val="28"/>
          <w:szCs w:val="28"/>
          <w:lang w:eastAsia="ru-RU"/>
        </w:rPr>
        <w:t xml:space="preserve"> 64</w:t>
      </w:r>
      <w:r>
        <w:rPr>
          <w:rFonts w:ascii="Times New Roman" w:eastAsia="Calibri" w:hAnsi="Times New Roman" w:cs="Times New Roman"/>
          <w:sz w:val="28"/>
          <w:szCs w:val="28"/>
          <w:lang w:eastAsia="ru-RU"/>
        </w:rPr>
        <w:t xml:space="preserve"> </w:t>
      </w:r>
      <w:r w:rsidRPr="005A5008">
        <w:rPr>
          <w:rFonts w:ascii="Times New Roman" w:eastAsia="Calibri" w:hAnsi="Times New Roman" w:cs="Times New Roman"/>
          <w:sz w:val="28"/>
          <w:szCs w:val="28"/>
          <w:lang w:eastAsia="ru-RU"/>
        </w:rPr>
        <w:t>703 га. В общем объеме обрабатываемой пашни сельскохозяйственные предприятия занимают 81%, крестьянско-фермерские хозяйства</w:t>
      </w:r>
      <w:r>
        <w:rPr>
          <w:rFonts w:ascii="Times New Roman" w:eastAsia="Calibri" w:hAnsi="Times New Roman" w:cs="Times New Roman"/>
          <w:sz w:val="28"/>
          <w:szCs w:val="28"/>
          <w:lang w:eastAsia="ru-RU"/>
        </w:rPr>
        <w:t xml:space="preserve"> -</w:t>
      </w:r>
      <w:r w:rsidRPr="005A5008">
        <w:rPr>
          <w:rFonts w:ascii="Times New Roman" w:eastAsia="Calibri" w:hAnsi="Times New Roman" w:cs="Times New Roman"/>
          <w:sz w:val="28"/>
          <w:szCs w:val="28"/>
          <w:lang w:eastAsia="ru-RU"/>
        </w:rPr>
        <w:t xml:space="preserve"> 5%, в личных подсобных хозяйствах находится 14% пашни.</w:t>
      </w:r>
    </w:p>
    <w:p w:rsidR="003E3FEF" w:rsidRPr="007F302E" w:rsidRDefault="003E3FEF" w:rsidP="00BD0478">
      <w:pPr>
        <w:spacing w:after="0" w:line="240" w:lineRule="auto"/>
        <w:ind w:firstLine="709"/>
        <w:jc w:val="both"/>
        <w:rPr>
          <w:rFonts w:ascii="Times New Roman" w:eastAsia="Times New Roman" w:hAnsi="Times New Roman" w:cs="Times New Roman"/>
          <w:sz w:val="28"/>
          <w:szCs w:val="28"/>
          <w:lang w:eastAsia="ru-RU"/>
        </w:rPr>
      </w:pPr>
      <w:r w:rsidRPr="007F302E">
        <w:rPr>
          <w:rFonts w:ascii="Times New Roman" w:eastAsia="Times New Roman" w:hAnsi="Times New Roman" w:cs="Times New Roman"/>
          <w:sz w:val="28"/>
          <w:szCs w:val="28"/>
          <w:lang w:eastAsia="ru-RU"/>
        </w:rPr>
        <w:t xml:space="preserve">В отчетном году, по </w:t>
      </w:r>
      <w:r w:rsidRPr="001F4F7F">
        <w:rPr>
          <w:rFonts w:ascii="Times New Roman" w:eastAsia="Times New Roman" w:hAnsi="Times New Roman" w:cs="Times New Roman"/>
          <w:sz w:val="28"/>
          <w:szCs w:val="28"/>
          <w:u w:val="single"/>
          <w:lang w:eastAsia="ru-RU"/>
        </w:rPr>
        <w:t>предварительной оценке</w:t>
      </w:r>
      <w:r w:rsidRPr="007F302E">
        <w:rPr>
          <w:rFonts w:ascii="Times New Roman" w:eastAsia="Times New Roman" w:hAnsi="Times New Roman" w:cs="Times New Roman"/>
          <w:sz w:val="28"/>
          <w:szCs w:val="28"/>
          <w:lang w:eastAsia="ru-RU"/>
        </w:rPr>
        <w:t>:</w:t>
      </w:r>
    </w:p>
    <w:p w:rsidR="003E3FEF" w:rsidRPr="004602FD" w:rsidRDefault="003E3FEF" w:rsidP="00BD0478">
      <w:pPr>
        <w:spacing w:after="0" w:line="240" w:lineRule="auto"/>
        <w:ind w:firstLine="709"/>
        <w:jc w:val="both"/>
        <w:rPr>
          <w:rFonts w:ascii="Times New Roman" w:eastAsia="Times New Roman" w:hAnsi="Times New Roman" w:cs="Times New Roman"/>
          <w:sz w:val="28"/>
          <w:szCs w:val="28"/>
          <w:lang w:eastAsia="ru-RU"/>
        </w:rPr>
      </w:pPr>
      <w:r w:rsidRPr="007F302E">
        <w:rPr>
          <w:rFonts w:ascii="Times New Roman" w:eastAsia="Times New Roman" w:hAnsi="Times New Roman" w:cs="Times New Roman"/>
          <w:sz w:val="28"/>
          <w:szCs w:val="28"/>
          <w:lang w:eastAsia="ru-RU"/>
        </w:rPr>
        <w:t xml:space="preserve">- произведено сельскохозяйственной продукции на сумму </w:t>
      </w:r>
      <w:r>
        <w:rPr>
          <w:rFonts w:ascii="Times New Roman" w:eastAsia="Times New Roman" w:hAnsi="Times New Roman" w:cs="Times New Roman"/>
          <w:sz w:val="28"/>
          <w:szCs w:val="28"/>
          <w:lang w:eastAsia="ru-RU"/>
        </w:rPr>
        <w:t>около 8</w:t>
      </w:r>
      <w:r w:rsidRPr="007F302E">
        <w:rPr>
          <w:rFonts w:ascii="Times New Roman" w:eastAsia="Times New Roman" w:hAnsi="Times New Roman" w:cs="Times New Roman"/>
          <w:sz w:val="28"/>
          <w:szCs w:val="28"/>
          <w:lang w:eastAsia="ru-RU"/>
        </w:rPr>
        <w:t xml:space="preserve"> млрд. рублей, в т.ч.: продукци</w:t>
      </w:r>
      <w:r>
        <w:rPr>
          <w:rFonts w:ascii="Times New Roman" w:eastAsia="Times New Roman" w:hAnsi="Times New Roman" w:cs="Times New Roman"/>
          <w:sz w:val="28"/>
          <w:szCs w:val="28"/>
          <w:lang w:eastAsia="ru-RU"/>
        </w:rPr>
        <w:t>и растениеводства - на сумму 2</w:t>
      </w:r>
      <w:r w:rsidRPr="007F302E">
        <w:rPr>
          <w:rFonts w:ascii="Times New Roman" w:eastAsia="Times New Roman" w:hAnsi="Times New Roman" w:cs="Times New Roman"/>
          <w:sz w:val="28"/>
          <w:szCs w:val="28"/>
          <w:lang w:eastAsia="ru-RU"/>
        </w:rPr>
        <w:t xml:space="preserve"> мл</w:t>
      </w:r>
      <w:r>
        <w:rPr>
          <w:rFonts w:ascii="Times New Roman" w:eastAsia="Times New Roman" w:hAnsi="Times New Roman" w:cs="Times New Roman"/>
          <w:sz w:val="28"/>
          <w:szCs w:val="28"/>
          <w:lang w:eastAsia="ru-RU"/>
        </w:rPr>
        <w:t>рд. рублей, животноводства - 6</w:t>
      </w:r>
      <w:r w:rsidRPr="007F302E">
        <w:rPr>
          <w:rFonts w:ascii="Times New Roman" w:eastAsia="Times New Roman" w:hAnsi="Times New Roman" w:cs="Times New Roman"/>
          <w:sz w:val="28"/>
          <w:szCs w:val="28"/>
          <w:lang w:eastAsia="ru-RU"/>
        </w:rPr>
        <w:t xml:space="preserve"> млрд. рублей.</w:t>
      </w:r>
    </w:p>
    <w:p w:rsidR="003E3FEF" w:rsidRPr="00AF537B" w:rsidRDefault="003E3FEF" w:rsidP="00BD0478">
      <w:pPr>
        <w:spacing w:after="0" w:line="240" w:lineRule="auto"/>
        <w:ind w:firstLine="709"/>
        <w:jc w:val="both"/>
        <w:rPr>
          <w:rFonts w:ascii="Times New Roman" w:eastAsia="Times New Roman" w:hAnsi="Times New Roman" w:cs="Times New Roman"/>
          <w:sz w:val="28"/>
          <w:szCs w:val="28"/>
          <w:lang w:eastAsia="ru-RU"/>
        </w:rPr>
      </w:pPr>
      <w:r w:rsidRPr="00AF537B">
        <w:rPr>
          <w:rFonts w:ascii="Times New Roman" w:eastAsia="Times New Roman" w:hAnsi="Times New Roman" w:cs="Times New Roman"/>
          <w:sz w:val="28"/>
          <w:szCs w:val="28"/>
          <w:lang w:eastAsia="ru-RU"/>
        </w:rPr>
        <w:t>- 70% предприятий сельского хозяйства от общего их количества сработали с прибылью.</w:t>
      </w:r>
    </w:p>
    <w:p w:rsidR="003E3FEF" w:rsidRPr="00AF537B" w:rsidRDefault="003E3FEF" w:rsidP="00BD0478">
      <w:pPr>
        <w:spacing w:after="0" w:line="240" w:lineRule="auto"/>
        <w:ind w:firstLine="709"/>
        <w:jc w:val="both"/>
        <w:rPr>
          <w:rFonts w:ascii="Times New Roman" w:eastAsia="Times New Roman" w:hAnsi="Times New Roman" w:cs="Times New Roman"/>
          <w:sz w:val="28"/>
          <w:szCs w:val="28"/>
          <w:lang w:eastAsia="ru-RU"/>
        </w:rPr>
      </w:pPr>
      <w:r w:rsidRPr="00AF537B">
        <w:rPr>
          <w:rFonts w:ascii="Times New Roman" w:eastAsia="Times New Roman" w:hAnsi="Times New Roman" w:cs="Times New Roman"/>
          <w:sz w:val="28"/>
          <w:szCs w:val="28"/>
          <w:lang w:eastAsia="ru-RU"/>
        </w:rPr>
        <w:t xml:space="preserve">- предприятиями агропромышленного комплекса в бюджеты всех уровней уплачено налогов на сумму более 360 млн. рублей. </w:t>
      </w:r>
    </w:p>
    <w:p w:rsidR="003E3FEF" w:rsidRPr="00D36816" w:rsidRDefault="003E3FEF" w:rsidP="00BD0478">
      <w:pPr>
        <w:spacing w:after="0" w:line="240" w:lineRule="auto"/>
        <w:ind w:firstLine="709"/>
        <w:jc w:val="both"/>
        <w:rPr>
          <w:rFonts w:ascii="Times New Roman" w:eastAsia="Calibri" w:hAnsi="Times New Roman" w:cs="Times New Roman"/>
          <w:sz w:val="28"/>
          <w:szCs w:val="28"/>
          <w:lang w:eastAsia="ru-RU"/>
        </w:rPr>
      </w:pPr>
      <w:r w:rsidRPr="007F302E">
        <w:rPr>
          <w:rFonts w:ascii="Times New Roman" w:eastAsia="Times New Roman" w:hAnsi="Times New Roman" w:cs="Times New Roman"/>
          <w:sz w:val="28"/>
          <w:szCs w:val="28"/>
          <w:lang w:eastAsia="ru-RU"/>
        </w:rPr>
        <w:t xml:space="preserve">В 2021 году валовой сбор зерновых и зернобобовых культур в районе </w:t>
      </w:r>
      <w:r w:rsidRPr="007F302E">
        <w:rPr>
          <w:rFonts w:ascii="Times New Roman" w:hAnsi="Times New Roman" w:cs="Times New Roman"/>
          <w:sz w:val="28"/>
          <w:szCs w:val="28"/>
        </w:rPr>
        <w:t>составил свыше 88,8 тыс.</w:t>
      </w:r>
      <w:r>
        <w:rPr>
          <w:rFonts w:ascii="Times New Roman" w:hAnsi="Times New Roman" w:cs="Times New Roman"/>
          <w:sz w:val="28"/>
          <w:szCs w:val="28"/>
        </w:rPr>
        <w:t xml:space="preserve"> </w:t>
      </w:r>
      <w:r w:rsidRPr="007F302E">
        <w:rPr>
          <w:rFonts w:ascii="Times New Roman" w:hAnsi="Times New Roman" w:cs="Times New Roman"/>
          <w:sz w:val="28"/>
          <w:szCs w:val="28"/>
        </w:rPr>
        <w:t xml:space="preserve">тонн (в весе после доработки), при средней урожайности 31,8 ц/га (по области 30,4 ц/га). </w:t>
      </w:r>
      <w:r w:rsidRPr="007F302E">
        <w:rPr>
          <w:rFonts w:ascii="Times New Roman" w:eastAsia="Calibri" w:hAnsi="Times New Roman" w:cs="Times New Roman"/>
          <w:sz w:val="28"/>
          <w:szCs w:val="28"/>
          <w:lang w:eastAsia="ru-RU"/>
        </w:rPr>
        <w:t>Наивысших показателей по урожайности зерновых (включая кукурузу на зерно) достигли: ООО «Виктория» - 56,4 ц/га, ООО «Авангард-Агро-Воронеж» - 39,3 ц/га, ООО «</w:t>
      </w:r>
      <w:r w:rsidRPr="00D36816">
        <w:rPr>
          <w:rFonts w:ascii="Times New Roman" w:eastAsia="Calibri" w:hAnsi="Times New Roman" w:cs="Times New Roman"/>
          <w:sz w:val="28"/>
          <w:szCs w:val="28"/>
          <w:lang w:eastAsia="ru-RU"/>
        </w:rPr>
        <w:t xml:space="preserve">Заречное» - 39,1 ц/га. </w:t>
      </w:r>
    </w:p>
    <w:p w:rsidR="003E3FEF" w:rsidRPr="00F93D57" w:rsidRDefault="003E3FEF" w:rsidP="00BD0478">
      <w:pPr>
        <w:spacing w:after="0" w:line="240" w:lineRule="auto"/>
        <w:ind w:firstLine="709"/>
        <w:jc w:val="both"/>
        <w:rPr>
          <w:rFonts w:ascii="Times New Roman" w:hAnsi="Times New Roman" w:cs="Times New Roman"/>
          <w:sz w:val="28"/>
          <w:szCs w:val="28"/>
          <w:shd w:val="clear" w:color="auto" w:fill="FFFFFF"/>
        </w:rPr>
      </w:pPr>
      <w:r w:rsidRPr="00F93D57">
        <w:rPr>
          <w:rFonts w:ascii="Times New Roman" w:hAnsi="Times New Roman" w:cs="Times New Roman"/>
          <w:sz w:val="28"/>
          <w:szCs w:val="28"/>
        </w:rPr>
        <w:t>Сахарной свеклы получено 37,3 тыс. тонн, при урожайности 241 ц/га (по области 357,5 ц/га).</w:t>
      </w:r>
      <w:r w:rsidRPr="00F93D57">
        <w:rPr>
          <w:rFonts w:ascii="Times New Roman" w:eastAsia="Calibri" w:hAnsi="Times New Roman" w:cs="Times New Roman"/>
          <w:sz w:val="28"/>
          <w:szCs w:val="28"/>
          <w:lang w:eastAsia="ru-RU"/>
        </w:rPr>
        <w:t xml:space="preserve"> Снижение показателей производства сахарной свеклы обусловлено </w:t>
      </w:r>
      <w:r w:rsidRPr="00F93D57">
        <w:rPr>
          <w:rFonts w:ascii="Times New Roman" w:hAnsi="Times New Roman" w:cs="Times New Roman"/>
          <w:sz w:val="28"/>
          <w:szCs w:val="28"/>
          <w:shd w:val="clear" w:color="auto" w:fill="FFFFFF"/>
        </w:rPr>
        <w:t xml:space="preserve">сложившимися погодными и климатическими условиями: негативное влияние оказала аномально высокая температура, которая губительна для роста и развития корнеплодов. </w:t>
      </w:r>
      <w:r w:rsidRPr="00F93D57">
        <w:rPr>
          <w:rFonts w:ascii="Times New Roman" w:eastAsia="Calibri" w:hAnsi="Times New Roman" w:cs="Times New Roman"/>
          <w:sz w:val="28"/>
          <w:szCs w:val="28"/>
          <w:lang w:eastAsia="ru-RU"/>
        </w:rPr>
        <w:t xml:space="preserve">Выращиванием сахарной свеклы в районе занимаются три хозяйства. Урожайность сахарной свеклы в ООО «Агротех-Гарант» Задонье - 271,5 ц/га, ООО НПКФ «Агротех-Гарант Березовский» - 269,3 ц/га, ООО «Зерновой Дом» - 189,7 ц/га. </w:t>
      </w:r>
    </w:p>
    <w:p w:rsidR="003E3FEF" w:rsidRDefault="003E3FEF" w:rsidP="00BD0478">
      <w:pPr>
        <w:spacing w:after="0" w:line="240" w:lineRule="auto"/>
        <w:ind w:firstLine="709"/>
        <w:jc w:val="both"/>
        <w:rPr>
          <w:rFonts w:ascii="Times New Roman" w:eastAsia="Calibri" w:hAnsi="Times New Roman" w:cs="Times New Roman"/>
          <w:sz w:val="28"/>
          <w:szCs w:val="28"/>
          <w:lang w:eastAsia="ru-RU"/>
        </w:rPr>
      </w:pPr>
      <w:r w:rsidRPr="00D36816">
        <w:rPr>
          <w:rFonts w:ascii="Times New Roman" w:eastAsia="Calibri" w:hAnsi="Times New Roman" w:cs="Times New Roman"/>
          <w:sz w:val="28"/>
          <w:szCs w:val="28"/>
          <w:lang w:eastAsia="ru-RU"/>
        </w:rPr>
        <w:t>Валовой сбор подсолнечника составил 24,4 тыс. тонн, средняя урожайность</w:t>
      </w:r>
      <w:r>
        <w:rPr>
          <w:rFonts w:ascii="Times New Roman" w:eastAsia="Calibri" w:hAnsi="Times New Roman" w:cs="Times New Roman"/>
          <w:sz w:val="28"/>
          <w:szCs w:val="28"/>
          <w:lang w:eastAsia="ru-RU"/>
        </w:rPr>
        <w:t xml:space="preserve">  </w:t>
      </w:r>
      <w:r w:rsidRPr="00D36816">
        <w:rPr>
          <w:rFonts w:ascii="Times New Roman" w:eastAsia="Calibri" w:hAnsi="Times New Roman" w:cs="Times New Roman"/>
          <w:sz w:val="28"/>
          <w:szCs w:val="28"/>
          <w:lang w:eastAsia="ru-RU"/>
        </w:rPr>
        <w:t xml:space="preserve"> - 20,8 ц/га </w:t>
      </w:r>
      <w:r w:rsidRPr="00D36816">
        <w:rPr>
          <w:rFonts w:ascii="Times New Roman" w:hAnsi="Times New Roman" w:cs="Times New Roman"/>
          <w:sz w:val="28"/>
          <w:szCs w:val="28"/>
        </w:rPr>
        <w:t>(по области 22 ц/га)</w:t>
      </w:r>
      <w:r w:rsidRPr="00D36816">
        <w:rPr>
          <w:rFonts w:ascii="Times New Roman" w:eastAsia="Calibri" w:hAnsi="Times New Roman" w:cs="Times New Roman"/>
          <w:sz w:val="28"/>
          <w:szCs w:val="28"/>
          <w:lang w:eastAsia="ru-RU"/>
        </w:rPr>
        <w:t xml:space="preserve">. Наилучших результатов в </w:t>
      </w:r>
      <w:r w:rsidRPr="00D36816">
        <w:rPr>
          <w:rFonts w:ascii="Times New Roman" w:eastAsia="Calibri" w:hAnsi="Times New Roman" w:cs="Times New Roman"/>
          <w:sz w:val="28"/>
          <w:szCs w:val="28"/>
          <w:lang w:eastAsia="ru-RU"/>
        </w:rPr>
        <w:lastRenderedPageBreak/>
        <w:t>уборке подсолнечника достигли: ООО «Добрая Надежда» - 39 ц/га и ООО «Виктория» - 34 ц/га.</w:t>
      </w:r>
    </w:p>
    <w:p w:rsidR="003E3FEF" w:rsidRDefault="003E3FEF" w:rsidP="00BD0478">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Предприятиями агропромышленного производства р</w:t>
      </w:r>
      <w:r w:rsidRPr="00D36816">
        <w:rPr>
          <w:rFonts w:ascii="Times New Roman" w:eastAsia="Calibri" w:hAnsi="Times New Roman" w:cs="Times New Roman"/>
          <w:sz w:val="28"/>
          <w:szCs w:val="28"/>
          <w:lang w:eastAsia="ru-RU"/>
        </w:rPr>
        <w:t xml:space="preserve">ешение задач повышения экономической эффективности осуществляется на основе системы научного обеспечения, выбора оптимально эффективных средств защиты растений, подбора высокопродуктивных сортов и гибридов сельскохозяйственных культур, адаптированных к условиям района и внесения минеральных удобрений. </w:t>
      </w:r>
    </w:p>
    <w:p w:rsidR="003E3FEF" w:rsidRPr="00D36816" w:rsidRDefault="003E3FEF" w:rsidP="00BD0478">
      <w:pPr>
        <w:spacing w:after="0" w:line="240" w:lineRule="auto"/>
        <w:ind w:firstLine="709"/>
        <w:jc w:val="both"/>
        <w:rPr>
          <w:rFonts w:ascii="Times New Roman" w:eastAsia="Calibri" w:hAnsi="Times New Roman" w:cs="Times New Roman"/>
          <w:sz w:val="28"/>
          <w:szCs w:val="28"/>
          <w:lang w:eastAsia="ru-RU"/>
        </w:rPr>
      </w:pPr>
      <w:r w:rsidRPr="00D36816">
        <w:rPr>
          <w:rFonts w:ascii="Times New Roman" w:eastAsia="Calibri" w:hAnsi="Times New Roman" w:cs="Times New Roman"/>
          <w:sz w:val="28"/>
          <w:szCs w:val="28"/>
          <w:lang w:eastAsia="ru-RU"/>
        </w:rPr>
        <w:t>Особое внимание</w:t>
      </w:r>
      <w:r>
        <w:rPr>
          <w:rFonts w:ascii="Times New Roman" w:eastAsia="Calibri" w:hAnsi="Times New Roman" w:cs="Times New Roman"/>
          <w:sz w:val="28"/>
          <w:szCs w:val="28"/>
          <w:lang w:eastAsia="ru-RU"/>
        </w:rPr>
        <w:t xml:space="preserve"> сельхозтоваропроизводители уделяют внесению удобрений. М</w:t>
      </w:r>
      <w:r w:rsidRPr="00D36816">
        <w:rPr>
          <w:rFonts w:ascii="Times New Roman" w:eastAsia="Calibri" w:hAnsi="Times New Roman" w:cs="Times New Roman"/>
          <w:sz w:val="28"/>
          <w:szCs w:val="28"/>
          <w:lang w:eastAsia="ru-RU"/>
        </w:rPr>
        <w:t xml:space="preserve">инеральных удобрений </w:t>
      </w:r>
      <w:r>
        <w:rPr>
          <w:rFonts w:ascii="Times New Roman" w:eastAsia="Calibri" w:hAnsi="Times New Roman" w:cs="Times New Roman"/>
          <w:sz w:val="28"/>
          <w:szCs w:val="28"/>
          <w:lang w:eastAsia="ru-RU"/>
        </w:rPr>
        <w:t>з</w:t>
      </w:r>
      <w:r w:rsidRPr="00D36816">
        <w:rPr>
          <w:rFonts w:ascii="Times New Roman" w:eastAsia="Calibri" w:hAnsi="Times New Roman" w:cs="Times New Roman"/>
          <w:sz w:val="28"/>
          <w:szCs w:val="28"/>
          <w:lang w:eastAsia="ru-RU"/>
        </w:rPr>
        <w:t>а 2021 год внесено 5693 тонны в действующем веществе, что составляет 99,4 кг дейст</w:t>
      </w:r>
      <w:r>
        <w:rPr>
          <w:rFonts w:ascii="Times New Roman" w:eastAsia="Calibri" w:hAnsi="Times New Roman" w:cs="Times New Roman"/>
          <w:sz w:val="28"/>
          <w:szCs w:val="28"/>
          <w:lang w:eastAsia="ru-RU"/>
        </w:rPr>
        <w:t xml:space="preserve">вующего вещества на 1 га пашни. </w:t>
      </w:r>
      <w:r w:rsidRPr="00D36816">
        <w:rPr>
          <w:rFonts w:ascii="Times New Roman" w:eastAsia="Calibri" w:hAnsi="Times New Roman" w:cs="Times New Roman"/>
          <w:sz w:val="28"/>
          <w:szCs w:val="28"/>
          <w:lang w:eastAsia="ru-RU"/>
        </w:rPr>
        <w:t>Под урожай 2022 года внесено 2732 тонны действующего вещества - на площадь 24839 га (или 110 кг действующего вещества на 1 га удобренной площади).</w:t>
      </w:r>
      <w:r>
        <w:rPr>
          <w:rFonts w:ascii="Times New Roman" w:eastAsia="Calibri" w:hAnsi="Times New Roman" w:cs="Times New Roman"/>
          <w:sz w:val="28"/>
          <w:szCs w:val="28"/>
          <w:lang w:eastAsia="ru-RU"/>
        </w:rPr>
        <w:t xml:space="preserve"> Органических удобрений</w:t>
      </w:r>
      <w:r w:rsidRPr="00D36816">
        <w:rPr>
          <w:rFonts w:ascii="Times New Roman" w:eastAsia="Calibri" w:hAnsi="Times New Roman" w:cs="Times New Roman"/>
          <w:sz w:val="28"/>
          <w:szCs w:val="28"/>
          <w:lang w:eastAsia="ru-RU"/>
        </w:rPr>
        <w:t xml:space="preserve"> внесено 103144 тонны на площади 1108 га</w:t>
      </w:r>
      <w:r>
        <w:rPr>
          <w:rFonts w:ascii="Times New Roman" w:eastAsia="Calibri" w:hAnsi="Times New Roman" w:cs="Times New Roman"/>
          <w:sz w:val="28"/>
          <w:szCs w:val="28"/>
          <w:lang w:eastAsia="ru-RU"/>
        </w:rPr>
        <w:t>.</w:t>
      </w:r>
      <w:r w:rsidRPr="00D36816">
        <w:rPr>
          <w:rFonts w:ascii="Times New Roman" w:eastAsia="Calibri" w:hAnsi="Times New Roman" w:cs="Times New Roman"/>
          <w:sz w:val="28"/>
          <w:szCs w:val="28"/>
          <w:lang w:eastAsia="ru-RU"/>
        </w:rPr>
        <w:t xml:space="preserve"> </w:t>
      </w:r>
    </w:p>
    <w:p w:rsidR="003E3FEF" w:rsidRPr="007F302E" w:rsidRDefault="003E3FEF" w:rsidP="00BD0478">
      <w:pPr>
        <w:spacing w:after="0" w:line="240" w:lineRule="auto"/>
        <w:ind w:firstLine="709"/>
        <w:jc w:val="both"/>
        <w:rPr>
          <w:rFonts w:ascii="Times New Roman" w:eastAsia="Times New Roman" w:hAnsi="Times New Roman" w:cs="Times New Roman"/>
          <w:sz w:val="28"/>
          <w:szCs w:val="28"/>
          <w:lang w:eastAsia="ru-RU"/>
        </w:rPr>
      </w:pPr>
      <w:r w:rsidRPr="00D36816">
        <w:rPr>
          <w:rFonts w:ascii="Times New Roman" w:eastAsia="Calibri" w:hAnsi="Times New Roman" w:cs="Times New Roman"/>
          <w:sz w:val="28"/>
          <w:szCs w:val="28"/>
          <w:lang w:eastAsia="ru-RU"/>
        </w:rPr>
        <w:t>Продолжается работа по раскислению</w:t>
      </w:r>
      <w:r w:rsidRPr="007F302E">
        <w:rPr>
          <w:rFonts w:ascii="Times New Roman" w:eastAsia="Calibri" w:hAnsi="Times New Roman" w:cs="Times New Roman"/>
          <w:sz w:val="28"/>
          <w:szCs w:val="28"/>
          <w:lang w:eastAsia="ru-RU"/>
        </w:rPr>
        <w:t xml:space="preserve"> почв - в 2021 году на площади 694 га в ООО «Агротех-Гарант Березовский» и 131 га - ООО «Агротех-Гарант» Задонье.</w:t>
      </w:r>
      <w:r w:rsidRPr="007F302E">
        <w:rPr>
          <w:rFonts w:ascii="Times New Roman" w:eastAsia="Times New Roman" w:hAnsi="Times New Roman" w:cs="Times New Roman"/>
          <w:sz w:val="28"/>
          <w:szCs w:val="28"/>
          <w:lang w:eastAsia="ru-RU"/>
        </w:rPr>
        <w:t xml:space="preserve"> </w:t>
      </w:r>
    </w:p>
    <w:p w:rsidR="003E3FEF" w:rsidRPr="007F302E" w:rsidRDefault="003E3FEF" w:rsidP="00BD0478">
      <w:pPr>
        <w:spacing w:after="0" w:line="240" w:lineRule="auto"/>
        <w:ind w:firstLine="709"/>
        <w:jc w:val="both"/>
        <w:rPr>
          <w:rFonts w:ascii="Times New Roman" w:eastAsia="Calibri" w:hAnsi="Times New Roman" w:cs="Times New Roman"/>
          <w:sz w:val="28"/>
          <w:szCs w:val="28"/>
          <w:lang w:eastAsia="ru-RU"/>
        </w:rPr>
      </w:pPr>
      <w:r w:rsidRPr="007F302E">
        <w:rPr>
          <w:rFonts w:ascii="Times New Roman" w:eastAsia="Calibri" w:hAnsi="Times New Roman" w:cs="Times New Roman"/>
          <w:sz w:val="28"/>
          <w:szCs w:val="28"/>
          <w:lang w:eastAsia="ru-RU"/>
        </w:rPr>
        <w:t>Произведен сев озимых культур на площади 11700 га. Из них 2273 га – засеяно семенами элитных сортов, что составляет 19% от общего объема.</w:t>
      </w:r>
    </w:p>
    <w:p w:rsidR="003E3FEF" w:rsidRPr="007F302E" w:rsidRDefault="003E3FEF" w:rsidP="00BD0478">
      <w:pPr>
        <w:spacing w:after="0" w:line="240" w:lineRule="auto"/>
        <w:ind w:firstLine="709"/>
        <w:jc w:val="both"/>
        <w:rPr>
          <w:rFonts w:ascii="Times New Roman" w:eastAsia="Calibri" w:hAnsi="Times New Roman" w:cs="Times New Roman"/>
          <w:sz w:val="28"/>
          <w:szCs w:val="28"/>
          <w:lang w:eastAsia="ru-RU"/>
        </w:rPr>
      </w:pPr>
      <w:r w:rsidRPr="007F302E">
        <w:rPr>
          <w:rFonts w:ascii="Times New Roman" w:eastAsia="Calibri" w:hAnsi="Times New Roman" w:cs="Times New Roman"/>
          <w:sz w:val="28"/>
          <w:szCs w:val="28"/>
          <w:lang w:eastAsia="ru-RU"/>
        </w:rPr>
        <w:t>Важное место в структуре сельскохозяйственной отрасли занимает животноводство.</w:t>
      </w:r>
    </w:p>
    <w:p w:rsidR="003E3FEF" w:rsidRPr="007F302E" w:rsidRDefault="003E3FEF" w:rsidP="00BD0478">
      <w:pPr>
        <w:spacing w:after="0" w:line="240" w:lineRule="auto"/>
        <w:ind w:firstLine="709"/>
        <w:jc w:val="both"/>
        <w:rPr>
          <w:rFonts w:ascii="Times New Roman" w:eastAsia="Calibri" w:hAnsi="Times New Roman" w:cs="Times New Roman"/>
          <w:sz w:val="28"/>
          <w:szCs w:val="28"/>
          <w:lang w:eastAsia="ru-RU"/>
        </w:rPr>
      </w:pPr>
      <w:r w:rsidRPr="007F302E">
        <w:rPr>
          <w:rFonts w:ascii="Times New Roman" w:eastAsia="Calibri" w:hAnsi="Times New Roman" w:cs="Times New Roman"/>
          <w:sz w:val="28"/>
          <w:szCs w:val="28"/>
          <w:lang w:eastAsia="ru-RU"/>
        </w:rPr>
        <w:t>По состоянию на 01.01.2022 поголовье КРС превысило уровень прошлого года и составило 70613 голов. Производство скота и птицы в живой массе составило 39,6 тыс.</w:t>
      </w:r>
      <w:r>
        <w:rPr>
          <w:rFonts w:ascii="Times New Roman" w:eastAsia="Calibri" w:hAnsi="Times New Roman" w:cs="Times New Roman"/>
          <w:sz w:val="28"/>
          <w:szCs w:val="28"/>
          <w:lang w:eastAsia="ru-RU"/>
        </w:rPr>
        <w:t xml:space="preserve"> </w:t>
      </w:r>
      <w:r w:rsidRPr="007F302E">
        <w:rPr>
          <w:rFonts w:ascii="Times New Roman" w:eastAsia="Calibri" w:hAnsi="Times New Roman" w:cs="Times New Roman"/>
          <w:sz w:val="28"/>
          <w:szCs w:val="28"/>
          <w:lang w:eastAsia="ru-RU"/>
        </w:rPr>
        <w:t>тонн. Такое значение показателя обеспечено во многом благодаря АО «КЦ» Филиал «Лиско Бройлер» - 18,7 тыс.</w:t>
      </w:r>
      <w:r>
        <w:rPr>
          <w:rFonts w:ascii="Times New Roman" w:eastAsia="Calibri" w:hAnsi="Times New Roman" w:cs="Times New Roman"/>
          <w:sz w:val="28"/>
          <w:szCs w:val="28"/>
          <w:lang w:eastAsia="ru-RU"/>
        </w:rPr>
        <w:t xml:space="preserve"> </w:t>
      </w:r>
      <w:r w:rsidRPr="007F302E">
        <w:rPr>
          <w:rFonts w:ascii="Times New Roman" w:eastAsia="Calibri" w:hAnsi="Times New Roman" w:cs="Times New Roman"/>
          <w:sz w:val="28"/>
          <w:szCs w:val="28"/>
          <w:lang w:eastAsia="ru-RU"/>
        </w:rPr>
        <w:t>тонн и ООО «Заречное» - 19,9 тыс.</w:t>
      </w:r>
      <w:r>
        <w:rPr>
          <w:rFonts w:ascii="Times New Roman" w:eastAsia="Calibri" w:hAnsi="Times New Roman" w:cs="Times New Roman"/>
          <w:sz w:val="28"/>
          <w:szCs w:val="28"/>
          <w:lang w:eastAsia="ru-RU"/>
        </w:rPr>
        <w:t xml:space="preserve"> </w:t>
      </w:r>
      <w:r w:rsidRPr="007F302E">
        <w:rPr>
          <w:rFonts w:ascii="Times New Roman" w:eastAsia="Calibri" w:hAnsi="Times New Roman" w:cs="Times New Roman"/>
          <w:sz w:val="28"/>
          <w:szCs w:val="28"/>
          <w:lang w:eastAsia="ru-RU"/>
        </w:rPr>
        <w:t>тонн.</w:t>
      </w:r>
    </w:p>
    <w:p w:rsidR="003E3FEF" w:rsidRPr="007F302E" w:rsidRDefault="003E3FEF" w:rsidP="00BD0478">
      <w:pPr>
        <w:spacing w:after="0" w:line="240" w:lineRule="auto"/>
        <w:ind w:firstLine="709"/>
        <w:jc w:val="both"/>
        <w:rPr>
          <w:rFonts w:ascii="Times New Roman" w:eastAsia="Calibri" w:hAnsi="Times New Roman" w:cs="Times New Roman"/>
          <w:sz w:val="28"/>
          <w:szCs w:val="28"/>
          <w:lang w:eastAsia="ru-RU"/>
        </w:rPr>
      </w:pPr>
      <w:r w:rsidRPr="007F302E">
        <w:rPr>
          <w:rFonts w:ascii="Times New Roman" w:eastAsia="Calibri" w:hAnsi="Times New Roman" w:cs="Times New Roman"/>
          <w:sz w:val="28"/>
          <w:szCs w:val="28"/>
          <w:lang w:eastAsia="ru-RU"/>
        </w:rPr>
        <w:t xml:space="preserve">В 2021 году валовой надой молока в районе составил 9482 тонны, в среднем от одной фуражной коровы получено 5941 кг молока. </w:t>
      </w:r>
    </w:p>
    <w:p w:rsidR="003E3FEF" w:rsidRPr="00471A91" w:rsidRDefault="003E3FEF" w:rsidP="00BD0478">
      <w:pPr>
        <w:spacing w:after="0" w:line="240" w:lineRule="auto"/>
        <w:ind w:firstLine="709"/>
        <w:jc w:val="both"/>
        <w:rPr>
          <w:rFonts w:ascii="Times New Roman" w:eastAsia="Times New Roman" w:hAnsi="Times New Roman" w:cs="Times New Roman"/>
          <w:sz w:val="28"/>
          <w:szCs w:val="28"/>
          <w:lang w:eastAsia="ru-RU"/>
        </w:rPr>
      </w:pPr>
      <w:r w:rsidRPr="00471A91">
        <w:rPr>
          <w:rFonts w:ascii="Times New Roman" w:eastAsia="Times New Roman" w:hAnsi="Times New Roman" w:cs="Times New Roman"/>
          <w:sz w:val="28"/>
          <w:szCs w:val="28"/>
          <w:lang w:eastAsia="ru-RU"/>
        </w:rPr>
        <w:t xml:space="preserve">Продолжается техническое переоснащение отрасли сельского хозяйства. Сельхозтоваропроизводителями приобретены: тракторы импортного и отечественного производства (17 единиц), зерноуборочные комбайны (3 единиц), наборы почвообрабатывающей, посевной и кормозаготовительной техники, на сумму более 350 млн. рублей.,  в том числе по программе субсидирования производителей сельскохозяйственной техники, направленной на поддержку </w:t>
      </w:r>
      <w:hyperlink r:id="rId14" w:tooltip="Россия" w:history="1">
        <w:r w:rsidRPr="00471A91">
          <w:rPr>
            <w:rFonts w:ascii="Times New Roman" w:eastAsia="Times New Roman" w:hAnsi="Times New Roman" w:cs="Times New Roman"/>
            <w:sz w:val="28"/>
            <w:szCs w:val="28"/>
            <w:lang w:eastAsia="ru-RU"/>
          </w:rPr>
          <w:t>отечественного</w:t>
        </w:r>
      </w:hyperlink>
      <w:r w:rsidRPr="00471A91">
        <w:rPr>
          <w:rFonts w:ascii="Times New Roman" w:eastAsia="Times New Roman" w:hAnsi="Times New Roman" w:cs="Times New Roman"/>
          <w:sz w:val="28"/>
          <w:szCs w:val="28"/>
          <w:lang w:eastAsia="ru-RU"/>
        </w:rPr>
        <w:t> </w:t>
      </w:r>
      <w:hyperlink r:id="rId15" w:tooltip="Сельское хозяйство" w:history="1">
        <w:r w:rsidRPr="00471A91">
          <w:rPr>
            <w:rFonts w:ascii="Times New Roman" w:eastAsia="Times New Roman" w:hAnsi="Times New Roman" w:cs="Times New Roman"/>
            <w:sz w:val="28"/>
            <w:szCs w:val="28"/>
            <w:lang w:eastAsia="ru-RU"/>
          </w:rPr>
          <w:t>сельского хозяйства</w:t>
        </w:r>
      </w:hyperlink>
      <w:r w:rsidRPr="00471A91">
        <w:rPr>
          <w:rFonts w:ascii="Times New Roman" w:eastAsia="Times New Roman" w:hAnsi="Times New Roman" w:cs="Times New Roman"/>
          <w:sz w:val="28"/>
          <w:szCs w:val="28"/>
          <w:lang w:eastAsia="ru-RU"/>
        </w:rPr>
        <w:t xml:space="preserve"> и </w:t>
      </w:r>
      <w:hyperlink r:id="rId16" w:tooltip="Сельскохозяйственное машиностроение" w:history="1">
        <w:r w:rsidRPr="00471A91">
          <w:rPr>
            <w:rFonts w:ascii="Times New Roman" w:eastAsia="Times New Roman" w:hAnsi="Times New Roman" w:cs="Times New Roman"/>
            <w:sz w:val="28"/>
            <w:szCs w:val="28"/>
            <w:lang w:eastAsia="ru-RU"/>
          </w:rPr>
          <w:t>сельхозмашиностроения</w:t>
        </w:r>
      </w:hyperlink>
      <w:r w:rsidRPr="00471A91">
        <w:rPr>
          <w:rFonts w:ascii="Times New Roman" w:eastAsia="Times New Roman" w:hAnsi="Times New Roman" w:cs="Times New Roman"/>
          <w:sz w:val="28"/>
          <w:szCs w:val="28"/>
          <w:lang w:eastAsia="ru-RU"/>
        </w:rPr>
        <w:t>.</w:t>
      </w:r>
    </w:p>
    <w:p w:rsidR="003E3FEF" w:rsidRDefault="003E3FEF" w:rsidP="00BD0478">
      <w:pPr>
        <w:suppressAutoHyphens/>
        <w:spacing w:after="0" w:line="240" w:lineRule="auto"/>
        <w:ind w:firstLine="709"/>
        <w:contextualSpacing/>
        <w:jc w:val="both"/>
        <w:rPr>
          <w:rFonts w:ascii="Times New Roman" w:hAnsi="Times New Roman" w:cs="Times New Roman"/>
          <w:sz w:val="28"/>
          <w:szCs w:val="28"/>
        </w:rPr>
      </w:pPr>
      <w:r w:rsidRPr="007F302E">
        <w:rPr>
          <w:rFonts w:ascii="Times New Roman" w:hAnsi="Times New Roman" w:cs="Times New Roman"/>
          <w:sz w:val="28"/>
          <w:szCs w:val="28"/>
        </w:rPr>
        <w:t xml:space="preserve">Администрацией муниципального района проводится работа по поддержке реализации инвестиционных проектов в секторе АПК. Реализованы проекты ООО «Заречное» (строительство площадки на 48 000 голов по выращиванию молодняка КРС от 3-х дневного возраста до периода заключительного откорма), ООО «Агротех - Гарант» Задонье (строительство животноводческого комплекса молочного направления на 765 голов дойных </w:t>
      </w:r>
      <w:r w:rsidRPr="007F302E">
        <w:rPr>
          <w:rFonts w:ascii="Times New Roman" w:hAnsi="Times New Roman" w:cs="Times New Roman"/>
          <w:sz w:val="28"/>
          <w:szCs w:val="28"/>
        </w:rPr>
        <w:lastRenderedPageBreak/>
        <w:t xml:space="preserve">коров), ООО «СП «Дон» </w:t>
      </w:r>
      <w:r w:rsidRPr="007F302E">
        <w:rPr>
          <w:rFonts w:ascii="Times New Roman" w:hAnsi="Times New Roman" w:cs="Times New Roman"/>
          <w:iCs/>
          <w:sz w:val="28"/>
          <w:szCs w:val="28"/>
        </w:rPr>
        <w:t xml:space="preserve">(строительство крахмалопаточного завода по переработке 150 тонн кукурузного зерна в сутки), </w:t>
      </w:r>
      <w:r w:rsidRPr="007F302E">
        <w:rPr>
          <w:rFonts w:ascii="Times New Roman" w:hAnsi="Times New Roman" w:cs="Times New Roman"/>
          <w:sz w:val="28"/>
          <w:szCs w:val="28"/>
        </w:rPr>
        <w:t>ООО НПКФ «Агротех Гарант Березовский» (строительство семенного завода).</w:t>
      </w:r>
    </w:p>
    <w:p w:rsidR="003E3FEF" w:rsidRPr="007F302E" w:rsidRDefault="003E3FEF" w:rsidP="00BD0478">
      <w:pPr>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Стоимость этих инвестиционных проектов составляет свыше 7,3 млрд. руб.</w:t>
      </w:r>
    </w:p>
    <w:p w:rsidR="003E3FEF" w:rsidRPr="007F302E" w:rsidRDefault="003E3FEF" w:rsidP="00BD0478">
      <w:pPr>
        <w:pStyle w:val="a3"/>
        <w:spacing w:line="240" w:lineRule="auto"/>
        <w:ind w:left="0" w:firstLine="709"/>
        <w:rPr>
          <w:rFonts w:eastAsiaTheme="minorHAnsi"/>
          <w:color w:val="000000"/>
          <w:sz w:val="28"/>
          <w:szCs w:val="28"/>
        </w:rPr>
      </w:pPr>
      <w:r w:rsidRPr="007F302E">
        <w:rPr>
          <w:rFonts w:eastAsiaTheme="minorHAnsi"/>
          <w:color w:val="000000"/>
          <w:sz w:val="28"/>
          <w:szCs w:val="28"/>
        </w:rPr>
        <w:t>На территорию района в силу его выгодного логистического местоположения и благоприятной экономической составляющей приходят всё новые инвесторы.</w:t>
      </w:r>
    </w:p>
    <w:p w:rsidR="003E3FEF" w:rsidRPr="007F302E" w:rsidRDefault="003E3FEF" w:rsidP="00BD0478">
      <w:pPr>
        <w:spacing w:after="0"/>
        <w:ind w:firstLine="709"/>
        <w:jc w:val="both"/>
        <w:rPr>
          <w:rFonts w:cs="GaramondC"/>
          <w:color w:val="000000"/>
          <w:sz w:val="28"/>
          <w:szCs w:val="28"/>
        </w:rPr>
      </w:pPr>
      <w:r w:rsidRPr="007F302E">
        <w:rPr>
          <w:rFonts w:ascii="Times New Roman" w:hAnsi="Times New Roman" w:cs="Times New Roman"/>
          <w:sz w:val="28"/>
          <w:szCs w:val="28"/>
        </w:rPr>
        <w:t xml:space="preserve">15 октября официально открыт завод «KUHN Восток» - предприятие осуществляет сборку мировых бестселлеров KUHN и наиболее востребованных у российских аграриев машин – зерновых и пропашных сеялок, почвообрабатывающих агрегатов, техники для опрыскивания, внесения удобрений и другой техники с использованием российских комплектующих. </w:t>
      </w:r>
    </w:p>
    <w:p w:rsidR="003E3FEF" w:rsidRPr="007F302E" w:rsidRDefault="003E3FEF" w:rsidP="00BD0478">
      <w:pPr>
        <w:spacing w:after="0" w:line="240" w:lineRule="auto"/>
        <w:ind w:firstLine="709"/>
        <w:contextualSpacing/>
        <w:jc w:val="both"/>
        <w:rPr>
          <w:rFonts w:ascii="Times New Roman" w:hAnsi="Times New Roman" w:cs="Times New Roman"/>
          <w:sz w:val="28"/>
          <w:szCs w:val="28"/>
        </w:rPr>
      </w:pPr>
      <w:r w:rsidRPr="007F302E">
        <w:rPr>
          <w:rFonts w:ascii="Times New Roman" w:hAnsi="Times New Roman" w:cs="Times New Roman"/>
          <w:sz w:val="28"/>
          <w:szCs w:val="28"/>
        </w:rPr>
        <w:t xml:space="preserve">ООО «СоюзСемСвекла» занимается научными исследованиями и разработками в области биотехнологии, селекцией и семеноводством новых гибридов сахарной свеклы. Ключевой целью деятельности данной организации является обеспечение устойчивого роста объемов семян гибридов сахарной свеклы, созданных на основе инновационных технологий - с целью замещения импортных гибридов. Данный проект реализуется в кооперации с ООО «Бетагран Рамонь» - заводом по обработке семян сахарной свеклы. В 2020-2021 годах в Государственный реестр селекционных достижений, допущенных к использованию в РФ, включен 21 отечественный гибрид сахарной свеклы селекции ООО «СоюзСемСвекла». </w:t>
      </w:r>
    </w:p>
    <w:p w:rsidR="003E3FEF" w:rsidRPr="003C3FF1" w:rsidRDefault="003E3FEF" w:rsidP="00BD0478">
      <w:pPr>
        <w:spacing w:after="0" w:line="240" w:lineRule="auto"/>
        <w:ind w:firstLine="709"/>
        <w:jc w:val="both"/>
        <w:rPr>
          <w:rFonts w:ascii="Times New Roman" w:hAnsi="Times New Roman" w:cs="Times New Roman"/>
          <w:sz w:val="28"/>
          <w:szCs w:val="28"/>
        </w:rPr>
      </w:pPr>
      <w:r w:rsidRPr="003C3FF1">
        <w:rPr>
          <w:rFonts w:ascii="Times New Roman" w:hAnsi="Times New Roman" w:cs="Times New Roman"/>
          <w:sz w:val="28"/>
          <w:szCs w:val="28"/>
        </w:rPr>
        <w:t xml:space="preserve">Активно ведутся работы в ООО «Агрохолдинг Рамонская Индейка» - строительство «Птицефабрики с цехом </w:t>
      </w:r>
      <w:r w:rsidR="00424BE2">
        <w:rPr>
          <w:rFonts w:ascii="Times New Roman" w:hAnsi="Times New Roman" w:cs="Times New Roman"/>
          <w:sz w:val="28"/>
          <w:szCs w:val="28"/>
        </w:rPr>
        <w:t xml:space="preserve">убоя и </w:t>
      </w:r>
      <w:r w:rsidRPr="003C3FF1">
        <w:rPr>
          <w:rFonts w:ascii="Times New Roman" w:hAnsi="Times New Roman" w:cs="Times New Roman"/>
          <w:sz w:val="28"/>
          <w:szCs w:val="28"/>
        </w:rPr>
        <w:t>глубокой переработки мяса». Целью реализации данного проекта является создание прибыльного предприятия, оснащенного современным технологическим оборудованием и способным занять свою рыночную нишу в России в сфере производства и переработки продукции из мяса.</w:t>
      </w:r>
    </w:p>
    <w:p w:rsidR="003E3FEF" w:rsidRPr="004234B6" w:rsidRDefault="003E3FEF" w:rsidP="00BD0478">
      <w:pPr>
        <w:spacing w:after="0" w:line="240" w:lineRule="auto"/>
        <w:ind w:firstLine="709"/>
        <w:jc w:val="both"/>
        <w:rPr>
          <w:rFonts w:ascii="Times New Roman" w:hAnsi="Times New Roman" w:cs="Times New Roman"/>
          <w:sz w:val="28"/>
          <w:szCs w:val="28"/>
        </w:rPr>
      </w:pPr>
      <w:r w:rsidRPr="003C3FF1">
        <w:rPr>
          <w:rFonts w:ascii="Times New Roman" w:hAnsi="Times New Roman" w:cs="Times New Roman"/>
          <w:sz w:val="28"/>
          <w:szCs w:val="28"/>
        </w:rPr>
        <w:t>Планируется реализация нового проекта «Грин-Пак», цель проекта – создание животноводческого хозяйства по выращиванию индейки. Запланированный объем инвестиций – 650 млн. рублей Планируемый среднегодовой объем производства на начальной стадии составит около 3600 тонн мяса в год с дальнейшим увеличением мощности до 6000 тонн к 2025 году.</w:t>
      </w:r>
    </w:p>
    <w:p w:rsidR="003E3FEF" w:rsidRPr="00A565FB" w:rsidRDefault="003E3FEF" w:rsidP="00BD0478">
      <w:pPr>
        <w:spacing w:after="0" w:line="240" w:lineRule="auto"/>
        <w:ind w:firstLine="709"/>
        <w:jc w:val="both"/>
        <w:rPr>
          <w:rFonts w:ascii="Times New Roman" w:eastAsia="Calibri" w:hAnsi="Times New Roman" w:cs="Times New Roman"/>
          <w:sz w:val="28"/>
          <w:szCs w:val="28"/>
          <w:lang w:eastAsia="ru-RU"/>
        </w:rPr>
      </w:pPr>
      <w:r w:rsidRPr="00A565FB">
        <w:rPr>
          <w:rFonts w:ascii="Times New Roman" w:eastAsia="Calibri" w:hAnsi="Times New Roman" w:cs="Times New Roman"/>
          <w:sz w:val="28"/>
          <w:szCs w:val="28"/>
          <w:lang w:eastAsia="ru-RU"/>
        </w:rPr>
        <w:t xml:space="preserve">Важным фактором, стимулирующим развитие сельского хозяйства, по-прежнему, остается государственная поддержка. В прошедшем году сельхозтоваропроизводителями района получено субсидий в размере более </w:t>
      </w:r>
      <w:r w:rsidRPr="00872CDF">
        <w:rPr>
          <w:rFonts w:ascii="Times New Roman" w:eastAsia="Calibri" w:hAnsi="Times New Roman" w:cs="Times New Roman"/>
          <w:sz w:val="28"/>
          <w:szCs w:val="28"/>
          <w:lang w:eastAsia="ru-RU"/>
        </w:rPr>
        <w:t>975 мл</w:t>
      </w:r>
      <w:r w:rsidR="005C7A85" w:rsidRPr="00872CDF">
        <w:rPr>
          <w:rFonts w:ascii="Times New Roman" w:eastAsia="Calibri" w:hAnsi="Times New Roman" w:cs="Times New Roman"/>
          <w:sz w:val="28"/>
          <w:szCs w:val="28"/>
          <w:lang w:eastAsia="ru-RU"/>
        </w:rPr>
        <w:t>н</w:t>
      </w:r>
      <w:r w:rsidRPr="00872CDF">
        <w:rPr>
          <w:rFonts w:ascii="Times New Roman" w:eastAsia="Calibri" w:hAnsi="Times New Roman" w:cs="Times New Roman"/>
          <w:sz w:val="28"/>
          <w:szCs w:val="28"/>
          <w:lang w:eastAsia="ru-RU"/>
        </w:rPr>
        <w:t>. рублей.</w:t>
      </w:r>
    </w:p>
    <w:p w:rsidR="003E3FEF" w:rsidRDefault="003E3FEF" w:rsidP="00BD0478">
      <w:pPr>
        <w:spacing w:after="0" w:line="240" w:lineRule="auto"/>
        <w:ind w:firstLine="709"/>
        <w:jc w:val="both"/>
        <w:rPr>
          <w:rFonts w:ascii="Times New Roman" w:hAnsi="Times New Roman" w:cs="Times New Roman"/>
          <w:sz w:val="28"/>
          <w:szCs w:val="28"/>
        </w:rPr>
      </w:pPr>
      <w:r w:rsidRPr="00A565FB">
        <w:rPr>
          <w:rFonts w:ascii="Times New Roman" w:eastAsia="Times New Roman" w:hAnsi="Times New Roman" w:cs="Times New Roman"/>
          <w:sz w:val="28"/>
          <w:szCs w:val="28"/>
          <w:lang w:eastAsia="ru-RU"/>
        </w:rPr>
        <w:t xml:space="preserve">В целях повышения уровня и качества жизни на селе в районе реализуется </w:t>
      </w:r>
      <w:r>
        <w:rPr>
          <w:rFonts w:ascii="Times New Roman" w:eastAsia="Times New Roman" w:hAnsi="Times New Roman" w:cs="Times New Roman"/>
          <w:sz w:val="28"/>
          <w:szCs w:val="28"/>
          <w:lang w:eastAsia="ru-RU"/>
        </w:rPr>
        <w:t xml:space="preserve">государственная </w:t>
      </w:r>
      <w:r w:rsidRPr="00A565FB">
        <w:rPr>
          <w:rFonts w:ascii="Times New Roman" w:hAnsi="Times New Roman" w:cs="Times New Roman"/>
          <w:sz w:val="28"/>
          <w:szCs w:val="28"/>
        </w:rPr>
        <w:t xml:space="preserve">программа «Комплексное развитие сельских </w:t>
      </w:r>
      <w:r w:rsidRPr="00A565FB">
        <w:rPr>
          <w:rFonts w:ascii="Times New Roman" w:hAnsi="Times New Roman" w:cs="Times New Roman"/>
          <w:sz w:val="28"/>
          <w:szCs w:val="28"/>
        </w:rPr>
        <w:lastRenderedPageBreak/>
        <w:t xml:space="preserve">территорий». В текущем году реализовано 4 объекта </w:t>
      </w:r>
      <w:r>
        <w:rPr>
          <w:rFonts w:ascii="Times New Roman" w:hAnsi="Times New Roman" w:cs="Times New Roman"/>
          <w:sz w:val="28"/>
          <w:szCs w:val="28"/>
        </w:rPr>
        <w:t xml:space="preserve">по благоустройству сельских </w:t>
      </w:r>
      <w:r w:rsidR="00806A4C">
        <w:rPr>
          <w:rFonts w:ascii="Times New Roman" w:hAnsi="Times New Roman" w:cs="Times New Roman"/>
          <w:sz w:val="28"/>
          <w:szCs w:val="28"/>
        </w:rPr>
        <w:t>территорий</w:t>
      </w:r>
      <w:r>
        <w:rPr>
          <w:rFonts w:ascii="Times New Roman" w:hAnsi="Times New Roman" w:cs="Times New Roman"/>
          <w:sz w:val="28"/>
          <w:szCs w:val="28"/>
        </w:rPr>
        <w:t xml:space="preserve"> </w:t>
      </w:r>
      <w:r w:rsidRPr="00A565FB">
        <w:rPr>
          <w:rFonts w:ascii="Times New Roman" w:hAnsi="Times New Roman" w:cs="Times New Roman"/>
          <w:sz w:val="28"/>
          <w:szCs w:val="28"/>
        </w:rPr>
        <w:t>на общую сумму 3 755 тыс. рублей. Построены детская игровая площадка в с. Горожанка, комплексная спортивно-игровая площадка в с. Березово, обустроен тротуар от детского сада № 4 до остановки общественного транспорта в Рамони, организовано электроснабжение уличного освещения в с. Глушицы.</w:t>
      </w:r>
    </w:p>
    <w:p w:rsidR="003C3FF1" w:rsidRPr="007F302E" w:rsidRDefault="003C3FF1" w:rsidP="00BD0478">
      <w:pPr>
        <w:spacing w:after="0" w:line="240" w:lineRule="auto"/>
        <w:ind w:firstLine="709"/>
        <w:jc w:val="both"/>
        <w:rPr>
          <w:rFonts w:ascii="Times New Roman" w:eastAsia="Calibri" w:hAnsi="Times New Roman" w:cs="Times New Roman"/>
          <w:color w:val="FFFFFF" w:themeColor="background1"/>
          <w:sz w:val="28"/>
          <w:szCs w:val="28"/>
          <w:lang w:eastAsia="ru-RU"/>
        </w:rPr>
      </w:pPr>
    </w:p>
    <w:p w:rsidR="0072644C" w:rsidRPr="002F34EF" w:rsidRDefault="0072644C" w:rsidP="00BD0478">
      <w:pPr>
        <w:spacing w:after="0" w:line="240" w:lineRule="auto"/>
        <w:ind w:firstLine="709"/>
        <w:jc w:val="center"/>
        <w:rPr>
          <w:rFonts w:ascii="Times New Roman" w:eastAsia="Calibri" w:hAnsi="Times New Roman" w:cs="Times New Roman"/>
          <w:b/>
          <w:sz w:val="28"/>
          <w:szCs w:val="28"/>
          <w:lang w:eastAsia="ru-RU"/>
        </w:rPr>
      </w:pPr>
      <w:r w:rsidRPr="002F34EF">
        <w:rPr>
          <w:rFonts w:ascii="Times New Roman" w:eastAsia="Calibri" w:hAnsi="Times New Roman" w:cs="Times New Roman"/>
          <w:b/>
          <w:sz w:val="28"/>
          <w:szCs w:val="28"/>
          <w:lang w:eastAsia="ru-RU"/>
        </w:rPr>
        <w:t>Муниципальное имущество и земельный контроль</w:t>
      </w:r>
    </w:p>
    <w:p w:rsidR="0072644C" w:rsidRPr="002F34EF" w:rsidRDefault="0072644C" w:rsidP="00BD0478">
      <w:pPr>
        <w:spacing w:after="0" w:line="240" w:lineRule="auto"/>
        <w:ind w:firstLine="709"/>
        <w:jc w:val="center"/>
        <w:rPr>
          <w:rFonts w:ascii="Times New Roman" w:eastAsia="Calibri" w:hAnsi="Times New Roman" w:cs="Times New Roman"/>
          <w:b/>
          <w:sz w:val="28"/>
          <w:szCs w:val="28"/>
          <w:lang w:eastAsia="ru-RU"/>
        </w:rPr>
      </w:pPr>
    </w:p>
    <w:p w:rsidR="0072644C" w:rsidRPr="007D1C58" w:rsidRDefault="0072644C" w:rsidP="00BD0478">
      <w:pPr>
        <w:spacing w:after="0" w:line="240" w:lineRule="auto"/>
        <w:ind w:firstLine="709"/>
        <w:jc w:val="both"/>
        <w:rPr>
          <w:rFonts w:ascii="Times New Roman" w:eastAsia="Times New Roman" w:hAnsi="Times New Roman" w:cs="Times New Roman"/>
          <w:sz w:val="28"/>
          <w:szCs w:val="28"/>
          <w:lang w:eastAsia="ru-RU"/>
        </w:rPr>
      </w:pPr>
      <w:r w:rsidRPr="007D1C58">
        <w:rPr>
          <w:rFonts w:ascii="Times New Roman" w:eastAsia="Times New Roman" w:hAnsi="Times New Roman" w:cs="Times New Roman"/>
          <w:sz w:val="28"/>
          <w:szCs w:val="28"/>
          <w:lang w:eastAsia="ru-RU"/>
        </w:rPr>
        <w:t xml:space="preserve">Полномочия по управлению и распоряжению земельно-имущественным комплексом возложены на отдел имущественных и земельных отношений администрации муниципального района, обладающий правами юридического лица, в основе деятельности которого лежит строгое исполнение норм действующего земельного, гражданского законодательства, законодательства о противодействии коррупции и защите конкуренции при предоставлении гражданам и юридическим лицам земельных участков, иных объектов недвижимости. </w:t>
      </w:r>
    </w:p>
    <w:p w:rsidR="0072644C" w:rsidRPr="007D1C58" w:rsidRDefault="0072644C" w:rsidP="00BD0478">
      <w:pPr>
        <w:spacing w:after="0" w:line="240" w:lineRule="auto"/>
        <w:ind w:firstLine="709"/>
        <w:jc w:val="both"/>
        <w:rPr>
          <w:rFonts w:ascii="Times New Roman" w:eastAsia="Times New Roman" w:hAnsi="Times New Roman" w:cs="Times New Roman"/>
          <w:sz w:val="28"/>
          <w:szCs w:val="28"/>
          <w:lang w:eastAsia="ru-RU"/>
        </w:rPr>
      </w:pPr>
      <w:r w:rsidRPr="007D1C58">
        <w:rPr>
          <w:rFonts w:ascii="Times New Roman" w:eastAsia="Times New Roman" w:hAnsi="Times New Roman" w:cs="Times New Roman"/>
          <w:sz w:val="28"/>
          <w:szCs w:val="28"/>
          <w:lang w:eastAsia="ru-RU"/>
        </w:rPr>
        <w:t>Работа отдела строится на двух основополагающих принципах: комиссионное принятие решений и прозрачность административных процедур.</w:t>
      </w:r>
    </w:p>
    <w:p w:rsidR="0072644C" w:rsidRPr="007D1C58" w:rsidRDefault="0072644C" w:rsidP="00BD0478">
      <w:pPr>
        <w:spacing w:after="0" w:line="240" w:lineRule="auto"/>
        <w:ind w:firstLine="709"/>
        <w:jc w:val="both"/>
        <w:rPr>
          <w:rFonts w:ascii="Times New Roman" w:eastAsia="Times New Roman" w:hAnsi="Times New Roman" w:cs="Times New Roman"/>
          <w:color w:val="FF0000"/>
          <w:sz w:val="28"/>
          <w:szCs w:val="28"/>
          <w:lang w:eastAsia="ru-RU"/>
        </w:rPr>
      </w:pPr>
      <w:r w:rsidRPr="007D1C58">
        <w:rPr>
          <w:rFonts w:ascii="Times New Roman" w:eastAsia="Times New Roman" w:hAnsi="Times New Roman" w:cs="Times New Roman"/>
          <w:sz w:val="28"/>
          <w:szCs w:val="28"/>
          <w:lang w:eastAsia="ru-RU"/>
        </w:rPr>
        <w:t xml:space="preserve">В целях исключения заинтересованности и наиболее полного и всестороннего рассмотрения поступающих заявлений в администрации муниципального района создана комиссия по рассмотрению заявлений о предоставлении земельных участков, находящихся в собственности муниципального района, и земельных участков, государственная собственность на которые не разграничена, в состав которой входят представители структурных подразделений администрации муниципального района, курирующие разные направления деятельности, представители администраций поселений, ресурсоснабжающих организаций. За 2021 год проведено 50 заседаний вышеуказанной комиссии. </w:t>
      </w:r>
    </w:p>
    <w:p w:rsidR="0072644C" w:rsidRPr="007D1C58" w:rsidRDefault="0072644C" w:rsidP="00BD0478">
      <w:pPr>
        <w:spacing w:after="0" w:line="240" w:lineRule="auto"/>
        <w:ind w:firstLine="709"/>
        <w:jc w:val="both"/>
        <w:rPr>
          <w:rFonts w:ascii="Times New Roman" w:eastAsia="Times New Roman" w:hAnsi="Times New Roman" w:cs="Times New Roman"/>
          <w:sz w:val="28"/>
          <w:szCs w:val="28"/>
          <w:lang w:eastAsia="ru-RU"/>
        </w:rPr>
      </w:pPr>
      <w:r w:rsidRPr="007D1C58">
        <w:rPr>
          <w:rFonts w:ascii="Times New Roman" w:eastAsia="Times New Roman" w:hAnsi="Times New Roman" w:cs="Times New Roman"/>
          <w:sz w:val="28"/>
          <w:szCs w:val="28"/>
          <w:lang w:eastAsia="ru-RU"/>
        </w:rPr>
        <w:t>Осуществление процедуры предоставления земельных участков посредством проведения торгов в форме аукционов, вся информация о которых опубликов</w:t>
      </w:r>
      <w:r>
        <w:rPr>
          <w:rFonts w:ascii="Times New Roman" w:eastAsia="Times New Roman" w:hAnsi="Times New Roman" w:cs="Times New Roman"/>
          <w:sz w:val="28"/>
          <w:szCs w:val="28"/>
          <w:lang w:eastAsia="ru-RU"/>
        </w:rPr>
        <w:t>ывается</w:t>
      </w:r>
      <w:r w:rsidRPr="007D1C58">
        <w:rPr>
          <w:rFonts w:ascii="Times New Roman" w:eastAsia="Times New Roman" w:hAnsi="Times New Roman" w:cs="Times New Roman"/>
          <w:sz w:val="28"/>
          <w:szCs w:val="28"/>
          <w:lang w:eastAsia="ru-RU"/>
        </w:rPr>
        <w:t xml:space="preserve"> на официальном сайте РФ для размещения информации о проведении торгов в отношении государственного и муниципального имущества </w:t>
      </w:r>
      <w:hyperlink r:id="rId17" w:history="1">
        <w:r w:rsidRPr="007D1C58">
          <w:rPr>
            <w:rFonts w:ascii="Times New Roman" w:eastAsia="Times New Roman" w:hAnsi="Times New Roman" w:cs="Times New Roman"/>
            <w:color w:val="0563C1" w:themeColor="hyperlink"/>
            <w:sz w:val="28"/>
            <w:szCs w:val="28"/>
            <w:u w:val="single"/>
            <w:lang w:val="en-US" w:eastAsia="ru-RU"/>
          </w:rPr>
          <w:t>https</w:t>
        </w:r>
        <w:r w:rsidRPr="007D1C58">
          <w:rPr>
            <w:rFonts w:ascii="Times New Roman" w:eastAsia="Times New Roman" w:hAnsi="Times New Roman" w:cs="Times New Roman"/>
            <w:color w:val="0563C1" w:themeColor="hyperlink"/>
            <w:sz w:val="28"/>
            <w:szCs w:val="28"/>
            <w:u w:val="single"/>
            <w:lang w:eastAsia="ru-RU"/>
          </w:rPr>
          <w:t>://</w:t>
        </w:r>
        <w:r w:rsidRPr="007D1C58">
          <w:rPr>
            <w:rFonts w:ascii="Times New Roman" w:eastAsia="Times New Roman" w:hAnsi="Times New Roman" w:cs="Times New Roman"/>
            <w:color w:val="0563C1" w:themeColor="hyperlink"/>
            <w:sz w:val="28"/>
            <w:szCs w:val="28"/>
            <w:u w:val="single"/>
            <w:lang w:val="en-US" w:eastAsia="ru-RU"/>
          </w:rPr>
          <w:t>torgi</w:t>
        </w:r>
        <w:r w:rsidRPr="007D1C58">
          <w:rPr>
            <w:rFonts w:ascii="Times New Roman" w:eastAsia="Times New Roman" w:hAnsi="Times New Roman" w:cs="Times New Roman"/>
            <w:color w:val="0563C1" w:themeColor="hyperlink"/>
            <w:sz w:val="28"/>
            <w:szCs w:val="28"/>
            <w:u w:val="single"/>
            <w:lang w:eastAsia="ru-RU"/>
          </w:rPr>
          <w:t>.</w:t>
        </w:r>
        <w:r w:rsidRPr="007D1C58">
          <w:rPr>
            <w:rFonts w:ascii="Times New Roman" w:eastAsia="Times New Roman" w:hAnsi="Times New Roman" w:cs="Times New Roman"/>
            <w:color w:val="0563C1" w:themeColor="hyperlink"/>
            <w:sz w:val="28"/>
            <w:szCs w:val="28"/>
            <w:u w:val="single"/>
            <w:lang w:val="en-US" w:eastAsia="ru-RU"/>
          </w:rPr>
          <w:t>gov</w:t>
        </w:r>
        <w:r w:rsidRPr="007D1C58">
          <w:rPr>
            <w:rFonts w:ascii="Times New Roman" w:eastAsia="Times New Roman" w:hAnsi="Times New Roman" w:cs="Times New Roman"/>
            <w:color w:val="0563C1" w:themeColor="hyperlink"/>
            <w:sz w:val="28"/>
            <w:szCs w:val="28"/>
            <w:u w:val="single"/>
            <w:lang w:eastAsia="ru-RU"/>
          </w:rPr>
          <w:t>.</w:t>
        </w:r>
        <w:r w:rsidRPr="007D1C58">
          <w:rPr>
            <w:rFonts w:ascii="Times New Roman" w:eastAsia="Times New Roman" w:hAnsi="Times New Roman" w:cs="Times New Roman"/>
            <w:color w:val="0563C1" w:themeColor="hyperlink"/>
            <w:sz w:val="28"/>
            <w:szCs w:val="28"/>
            <w:u w:val="single"/>
            <w:lang w:val="en-US" w:eastAsia="ru-RU"/>
          </w:rPr>
          <w:t>ru</w:t>
        </w:r>
      </w:hyperlink>
      <w:r w:rsidRPr="007D1C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позволяет</w:t>
      </w:r>
      <w:r w:rsidRPr="007D1C58">
        <w:rPr>
          <w:rFonts w:ascii="Times New Roman" w:eastAsia="Times New Roman" w:hAnsi="Times New Roman" w:cs="Times New Roman"/>
          <w:sz w:val="28"/>
          <w:szCs w:val="28"/>
          <w:lang w:eastAsia="ru-RU"/>
        </w:rPr>
        <w:t xml:space="preserve"> минимизировать коррупционные риски и способств</w:t>
      </w:r>
      <w:r>
        <w:rPr>
          <w:rFonts w:ascii="Times New Roman" w:eastAsia="Times New Roman" w:hAnsi="Times New Roman" w:cs="Times New Roman"/>
          <w:sz w:val="28"/>
          <w:szCs w:val="28"/>
          <w:lang w:eastAsia="ru-RU"/>
        </w:rPr>
        <w:t>ует</w:t>
      </w:r>
      <w:r w:rsidRPr="007D1C58">
        <w:rPr>
          <w:rFonts w:ascii="Times New Roman" w:eastAsia="Times New Roman" w:hAnsi="Times New Roman" w:cs="Times New Roman"/>
          <w:sz w:val="28"/>
          <w:szCs w:val="28"/>
          <w:lang w:eastAsia="ru-RU"/>
        </w:rPr>
        <w:t xml:space="preserve"> законному и эффективному распоряжению земельными участками.</w:t>
      </w:r>
    </w:p>
    <w:p w:rsidR="0072644C" w:rsidRPr="000F644E" w:rsidRDefault="0072644C" w:rsidP="00BD047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F644E">
        <w:rPr>
          <w:rFonts w:ascii="Times New Roman" w:eastAsia="Times New Roman" w:hAnsi="Times New Roman" w:cs="Times New Roman"/>
          <w:color w:val="000000" w:themeColor="text1"/>
          <w:sz w:val="28"/>
          <w:szCs w:val="28"/>
          <w:lang w:eastAsia="ru-RU"/>
        </w:rPr>
        <w:t xml:space="preserve">На сегодняшний день, общая площадь земель Рамонского муниципального района составляет </w:t>
      </w:r>
      <w:r>
        <w:rPr>
          <w:rFonts w:ascii="Times New Roman" w:eastAsia="Times New Roman" w:hAnsi="Times New Roman" w:cs="Times New Roman"/>
          <w:color w:val="000000" w:themeColor="text1"/>
          <w:sz w:val="28"/>
          <w:szCs w:val="28"/>
          <w:lang w:eastAsia="ru-RU"/>
        </w:rPr>
        <w:t xml:space="preserve">более </w:t>
      </w:r>
      <w:r w:rsidRPr="000F644E">
        <w:rPr>
          <w:rFonts w:ascii="Times New Roman" w:eastAsia="Times New Roman" w:hAnsi="Times New Roman" w:cs="Times New Roman"/>
          <w:color w:val="000000" w:themeColor="text1"/>
          <w:sz w:val="28"/>
          <w:szCs w:val="28"/>
          <w:lang w:eastAsia="ru-RU"/>
        </w:rPr>
        <w:t xml:space="preserve">128 тыс. га. </w:t>
      </w:r>
    </w:p>
    <w:p w:rsidR="0072644C" w:rsidRDefault="0072644C" w:rsidP="00BD0478">
      <w:pPr>
        <w:spacing w:after="0" w:line="240" w:lineRule="auto"/>
        <w:ind w:firstLine="709"/>
        <w:jc w:val="both"/>
        <w:rPr>
          <w:rFonts w:ascii="Times New Roman" w:eastAsia="Times New Roman" w:hAnsi="Times New Roman" w:cs="Times New Roman"/>
          <w:color w:val="000000" w:themeColor="text1"/>
          <w:kern w:val="3276"/>
          <w:sz w:val="28"/>
          <w:szCs w:val="28"/>
          <w:lang w:eastAsia="ru-RU"/>
        </w:rPr>
      </w:pPr>
      <w:r w:rsidRPr="000F644E">
        <w:rPr>
          <w:rFonts w:ascii="Times New Roman" w:eastAsia="Times New Roman" w:hAnsi="Times New Roman" w:cs="Times New Roman"/>
          <w:color w:val="000000" w:themeColor="text1"/>
          <w:kern w:val="3276"/>
          <w:sz w:val="28"/>
          <w:szCs w:val="28"/>
          <w:lang w:eastAsia="ru-RU"/>
        </w:rPr>
        <w:t>Структура земель по состоянию на 01.01.2022 приведена в таблице.</w:t>
      </w:r>
      <w:r w:rsidRPr="007D1C58">
        <w:rPr>
          <w:rFonts w:ascii="Times New Roman" w:eastAsia="Times New Roman" w:hAnsi="Times New Roman" w:cs="Times New Roman"/>
          <w:color w:val="000000" w:themeColor="text1"/>
          <w:kern w:val="3276"/>
          <w:sz w:val="28"/>
          <w:szCs w:val="28"/>
          <w:lang w:eastAsia="ru-RU"/>
        </w:rPr>
        <w:t xml:space="preserve"> </w:t>
      </w:r>
    </w:p>
    <w:p w:rsidR="003362A4" w:rsidRDefault="003362A4" w:rsidP="00BD0478">
      <w:pPr>
        <w:spacing w:after="0" w:line="240" w:lineRule="auto"/>
        <w:ind w:firstLine="709"/>
        <w:jc w:val="both"/>
        <w:rPr>
          <w:rFonts w:ascii="Times New Roman" w:eastAsia="Times New Roman" w:hAnsi="Times New Roman" w:cs="Times New Roman"/>
          <w:color w:val="000000" w:themeColor="text1"/>
          <w:kern w:val="3276"/>
          <w:sz w:val="28"/>
          <w:szCs w:val="28"/>
          <w:lang w:eastAsia="ru-RU"/>
        </w:rPr>
      </w:pPr>
    </w:p>
    <w:p w:rsidR="003362A4" w:rsidRPr="007D1C58" w:rsidRDefault="003362A4" w:rsidP="00BD0478">
      <w:pPr>
        <w:spacing w:after="0" w:line="240" w:lineRule="auto"/>
        <w:ind w:firstLine="709"/>
        <w:jc w:val="both"/>
        <w:rPr>
          <w:rFonts w:ascii="Times New Roman" w:eastAsia="Times New Roman" w:hAnsi="Times New Roman" w:cs="Times New Roman"/>
          <w:color w:val="000000" w:themeColor="text1"/>
          <w:kern w:val="3276"/>
          <w:sz w:val="28"/>
          <w:szCs w:val="28"/>
          <w:lang w:eastAsia="ru-RU"/>
        </w:rPr>
      </w:pPr>
    </w:p>
    <w:p w:rsidR="0072644C" w:rsidRPr="00B170CE" w:rsidRDefault="0072644C" w:rsidP="00BD0478">
      <w:pPr>
        <w:spacing w:after="0" w:line="240" w:lineRule="auto"/>
        <w:ind w:firstLine="709"/>
        <w:jc w:val="both"/>
        <w:rPr>
          <w:rFonts w:ascii="Times New Roman" w:eastAsia="Times New Roman" w:hAnsi="Times New Roman" w:cs="Times New Roman"/>
          <w:color w:val="000000" w:themeColor="text1"/>
          <w:kern w:val="3276"/>
          <w:sz w:val="28"/>
          <w:szCs w:val="28"/>
          <w:highlight w:val="yellow"/>
          <w:lang w:eastAsia="ru-RU"/>
        </w:rPr>
      </w:pPr>
    </w:p>
    <w:tbl>
      <w:tblPr>
        <w:tblW w:w="0" w:type="auto"/>
        <w:tblInd w:w="-3" w:type="dxa"/>
        <w:tblBorders>
          <w:top w:val="single" w:sz="2" w:space="0" w:color="000001"/>
          <w:left w:val="single" w:sz="2" w:space="0" w:color="000001"/>
          <w:bottom w:val="single" w:sz="2" w:space="0" w:color="000001"/>
        </w:tblBorders>
        <w:tblCellMar>
          <w:left w:w="10" w:type="dxa"/>
          <w:right w:w="10" w:type="dxa"/>
        </w:tblCellMar>
        <w:tblLook w:val="00A0" w:firstRow="1" w:lastRow="0" w:firstColumn="1" w:lastColumn="0" w:noHBand="0" w:noVBand="0"/>
      </w:tblPr>
      <w:tblGrid>
        <w:gridCol w:w="7371"/>
        <w:gridCol w:w="1980"/>
      </w:tblGrid>
      <w:tr w:rsidR="0072644C" w:rsidRPr="007D1C58" w:rsidTr="008E1204">
        <w:trPr>
          <w:trHeight w:val="245"/>
        </w:trPr>
        <w:tc>
          <w:tcPr>
            <w:tcW w:w="7371" w:type="dxa"/>
            <w:tcBorders>
              <w:top w:val="single" w:sz="2" w:space="0" w:color="000001"/>
              <w:left w:val="single" w:sz="2" w:space="0" w:color="000001"/>
              <w:bottom w:val="single" w:sz="2" w:space="0" w:color="000001"/>
              <w:right w:val="nil"/>
            </w:tcBorders>
            <w:tcMar>
              <w:top w:w="0" w:type="dxa"/>
              <w:left w:w="0" w:type="dxa"/>
              <w:bottom w:w="0" w:type="dxa"/>
              <w:right w:w="0" w:type="dxa"/>
            </w:tcMar>
          </w:tcPr>
          <w:p w:rsidR="0072644C" w:rsidRPr="007D1C58" w:rsidRDefault="0072644C" w:rsidP="00BD0478">
            <w:pPr>
              <w:suppressLineNumbers/>
              <w:spacing w:after="0" w:line="240" w:lineRule="auto"/>
              <w:ind w:firstLine="709"/>
              <w:jc w:val="center"/>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b/>
                <w:color w:val="000000" w:themeColor="text1"/>
                <w:sz w:val="28"/>
                <w:szCs w:val="28"/>
                <w:lang w:eastAsia="ar-SA"/>
              </w:rPr>
              <w:lastRenderedPageBreak/>
              <w:t>Категория земель</w:t>
            </w:r>
          </w:p>
        </w:tc>
        <w:tc>
          <w:tcPr>
            <w:tcW w:w="1980" w:type="dxa"/>
            <w:tcBorders>
              <w:top w:val="single" w:sz="2" w:space="0" w:color="000001"/>
              <w:left w:val="single" w:sz="2" w:space="0" w:color="000001"/>
              <w:bottom w:val="single" w:sz="2" w:space="0" w:color="000001"/>
              <w:right w:val="single" w:sz="2" w:space="0" w:color="000001"/>
            </w:tcBorders>
            <w:tcMar>
              <w:top w:w="0" w:type="dxa"/>
              <w:left w:w="0" w:type="dxa"/>
              <w:bottom w:w="0" w:type="dxa"/>
              <w:right w:w="0" w:type="dxa"/>
            </w:tcMar>
            <w:hideMark/>
          </w:tcPr>
          <w:p w:rsidR="0072644C" w:rsidRPr="007D1C58" w:rsidRDefault="0072644C" w:rsidP="003362A4">
            <w:pPr>
              <w:suppressLineNumbers/>
              <w:spacing w:after="0" w:line="240" w:lineRule="auto"/>
              <w:jc w:val="center"/>
              <w:rPr>
                <w:rFonts w:ascii="Times New Roman" w:eastAsia="Times New Roman" w:hAnsi="Times New Roman" w:cs="Times New Roman"/>
                <w:color w:val="000000" w:themeColor="text1"/>
                <w:sz w:val="28"/>
                <w:szCs w:val="28"/>
                <w:lang w:eastAsia="ar-SA"/>
              </w:rPr>
            </w:pPr>
            <w:r w:rsidRPr="007D1C58">
              <w:rPr>
                <w:rFonts w:ascii="Times New Roman" w:eastAsia="Times New Roman" w:hAnsi="Times New Roman" w:cs="Times New Roman"/>
                <w:b/>
                <w:color w:val="000000" w:themeColor="text1"/>
                <w:sz w:val="28"/>
                <w:szCs w:val="28"/>
                <w:lang w:eastAsia="ar-SA"/>
              </w:rPr>
              <w:t>Площадь</w:t>
            </w:r>
            <w:r w:rsidRPr="007D1C58">
              <w:rPr>
                <w:rFonts w:ascii="Times New Roman" w:eastAsia="Times New Roman" w:hAnsi="Times New Roman" w:cs="Times New Roman"/>
                <w:color w:val="000000" w:themeColor="text1"/>
                <w:sz w:val="28"/>
                <w:szCs w:val="28"/>
                <w:lang w:eastAsia="ar-SA"/>
              </w:rPr>
              <w:t xml:space="preserve"> з</w:t>
            </w:r>
            <w:r w:rsidRPr="007D1C58">
              <w:rPr>
                <w:rFonts w:ascii="Times New Roman" w:eastAsia="Times New Roman" w:hAnsi="Times New Roman" w:cs="Times New Roman"/>
                <w:b/>
                <w:color w:val="000000" w:themeColor="text1"/>
                <w:sz w:val="28"/>
                <w:szCs w:val="28"/>
                <w:lang w:eastAsia="ar-SA"/>
              </w:rPr>
              <w:t>емель (га)</w:t>
            </w:r>
          </w:p>
        </w:tc>
      </w:tr>
      <w:tr w:rsidR="0072644C" w:rsidRPr="007D1C58" w:rsidTr="008E1204">
        <w:trPr>
          <w:trHeight w:val="340"/>
        </w:trPr>
        <w:tc>
          <w:tcPr>
            <w:tcW w:w="7371" w:type="dxa"/>
            <w:tcBorders>
              <w:top w:val="nil"/>
              <w:left w:val="single" w:sz="2" w:space="0" w:color="000001"/>
              <w:bottom w:val="single" w:sz="2" w:space="0" w:color="000001"/>
              <w:right w:val="nil"/>
            </w:tcBorders>
            <w:tcMar>
              <w:top w:w="0" w:type="dxa"/>
              <w:left w:w="0" w:type="dxa"/>
              <w:bottom w:w="0" w:type="dxa"/>
              <w:right w:w="0" w:type="dxa"/>
            </w:tcMar>
            <w:hideMark/>
          </w:tcPr>
          <w:p w:rsidR="0072644C" w:rsidRPr="007D1C58" w:rsidRDefault="0072644C" w:rsidP="003362A4">
            <w:pPr>
              <w:suppressLineNumbers/>
              <w:spacing w:after="0" w:line="240" w:lineRule="auto"/>
              <w:ind w:firstLine="142"/>
              <w:rPr>
                <w:rFonts w:ascii="Times New Roman" w:eastAsia="Times New Roman" w:hAnsi="Times New Roman" w:cs="Times New Roman"/>
                <w:color w:val="000000" w:themeColor="text1"/>
                <w:sz w:val="28"/>
                <w:szCs w:val="28"/>
                <w:lang w:eastAsia="ar-SA"/>
              </w:rPr>
            </w:pPr>
            <w:r w:rsidRPr="007D1C58">
              <w:rPr>
                <w:rFonts w:ascii="Times New Roman" w:eastAsia="Times New Roman" w:hAnsi="Times New Roman" w:cs="Times New Roman"/>
                <w:color w:val="000000" w:themeColor="text1"/>
                <w:sz w:val="28"/>
                <w:szCs w:val="28"/>
                <w:lang w:eastAsia="ar-SA"/>
              </w:rPr>
              <w:t>Общая площадь земель, всего:</w:t>
            </w:r>
          </w:p>
        </w:tc>
        <w:tc>
          <w:tcPr>
            <w:tcW w:w="1980"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72644C" w:rsidRPr="007D1C58" w:rsidRDefault="0072644C" w:rsidP="003362A4">
            <w:pPr>
              <w:suppressLineNumbers/>
              <w:tabs>
                <w:tab w:val="left" w:pos="370"/>
              </w:tabs>
              <w:spacing w:after="0" w:line="240" w:lineRule="auto"/>
              <w:ind w:firstLine="144"/>
              <w:jc w:val="center"/>
              <w:rPr>
                <w:rFonts w:ascii="Times New Roman" w:eastAsia="Times New Roman" w:hAnsi="Times New Roman" w:cs="Times New Roman"/>
                <w:color w:val="000000" w:themeColor="text1"/>
                <w:sz w:val="28"/>
                <w:szCs w:val="28"/>
                <w:lang w:eastAsia="ar-SA"/>
              </w:rPr>
            </w:pPr>
            <w:r w:rsidRPr="007D1C58">
              <w:rPr>
                <w:rFonts w:ascii="Times New Roman" w:eastAsia="Times New Roman" w:hAnsi="Times New Roman" w:cs="Times New Roman"/>
                <w:color w:val="000000" w:themeColor="text1"/>
                <w:sz w:val="28"/>
                <w:szCs w:val="28"/>
                <w:lang w:eastAsia="ar-SA"/>
              </w:rPr>
              <w:t>128051</w:t>
            </w:r>
          </w:p>
        </w:tc>
      </w:tr>
      <w:tr w:rsidR="0072644C" w:rsidRPr="007D1C58" w:rsidTr="008E1204">
        <w:trPr>
          <w:trHeight w:val="340"/>
        </w:trPr>
        <w:tc>
          <w:tcPr>
            <w:tcW w:w="7371" w:type="dxa"/>
            <w:tcBorders>
              <w:top w:val="nil"/>
              <w:left w:val="single" w:sz="2" w:space="0" w:color="000001"/>
              <w:bottom w:val="single" w:sz="2" w:space="0" w:color="000001"/>
              <w:right w:val="nil"/>
            </w:tcBorders>
            <w:tcMar>
              <w:top w:w="0" w:type="dxa"/>
              <w:left w:w="0" w:type="dxa"/>
              <w:bottom w:w="0" w:type="dxa"/>
              <w:right w:w="0" w:type="dxa"/>
            </w:tcMar>
            <w:hideMark/>
          </w:tcPr>
          <w:p w:rsidR="0072644C" w:rsidRPr="007D1C58" w:rsidRDefault="0072644C" w:rsidP="003362A4">
            <w:pPr>
              <w:suppressLineNumbers/>
              <w:spacing w:after="0" w:line="240" w:lineRule="auto"/>
              <w:ind w:firstLine="142"/>
              <w:rPr>
                <w:rFonts w:ascii="Times New Roman" w:eastAsia="Times New Roman" w:hAnsi="Times New Roman" w:cs="Times New Roman"/>
                <w:color w:val="000000" w:themeColor="text1"/>
                <w:sz w:val="28"/>
                <w:szCs w:val="28"/>
                <w:lang w:eastAsia="ar-SA"/>
              </w:rPr>
            </w:pPr>
            <w:r w:rsidRPr="007D1C58">
              <w:rPr>
                <w:rFonts w:ascii="Times New Roman" w:eastAsia="Times New Roman" w:hAnsi="Times New Roman" w:cs="Times New Roman"/>
                <w:color w:val="000000" w:themeColor="text1"/>
                <w:sz w:val="28"/>
                <w:szCs w:val="28"/>
                <w:lang w:eastAsia="ar-SA"/>
              </w:rPr>
              <w:t>Земли с/х назначения</w:t>
            </w:r>
          </w:p>
        </w:tc>
        <w:tc>
          <w:tcPr>
            <w:tcW w:w="1980"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72644C" w:rsidRPr="007D1C58" w:rsidRDefault="0072644C" w:rsidP="003362A4">
            <w:pPr>
              <w:suppressLineNumbers/>
              <w:spacing w:after="0" w:line="240" w:lineRule="auto"/>
              <w:ind w:firstLine="144"/>
              <w:jc w:val="center"/>
              <w:rPr>
                <w:rFonts w:ascii="Times New Roman" w:eastAsia="Times New Roman" w:hAnsi="Times New Roman" w:cs="Times New Roman"/>
                <w:color w:val="000000" w:themeColor="text1"/>
                <w:sz w:val="28"/>
                <w:szCs w:val="28"/>
                <w:lang w:eastAsia="ar-SA"/>
              </w:rPr>
            </w:pPr>
            <w:r w:rsidRPr="007D1C58">
              <w:rPr>
                <w:rFonts w:ascii="Times New Roman" w:eastAsia="Times New Roman" w:hAnsi="Times New Roman" w:cs="Times New Roman"/>
                <w:color w:val="000000" w:themeColor="text1"/>
                <w:sz w:val="28"/>
                <w:szCs w:val="28"/>
                <w:lang w:eastAsia="ar-SA"/>
              </w:rPr>
              <w:t>79812</w:t>
            </w:r>
          </w:p>
        </w:tc>
      </w:tr>
      <w:tr w:rsidR="0072644C" w:rsidRPr="007D1C58" w:rsidTr="008E1204">
        <w:trPr>
          <w:trHeight w:val="340"/>
        </w:trPr>
        <w:tc>
          <w:tcPr>
            <w:tcW w:w="7371" w:type="dxa"/>
            <w:tcBorders>
              <w:top w:val="nil"/>
              <w:left w:val="single" w:sz="2" w:space="0" w:color="000001"/>
              <w:bottom w:val="single" w:sz="2" w:space="0" w:color="000001"/>
              <w:right w:val="nil"/>
            </w:tcBorders>
            <w:tcMar>
              <w:top w:w="0" w:type="dxa"/>
              <w:left w:w="0" w:type="dxa"/>
              <w:bottom w:w="0" w:type="dxa"/>
              <w:right w:w="0" w:type="dxa"/>
            </w:tcMar>
            <w:hideMark/>
          </w:tcPr>
          <w:p w:rsidR="0072644C" w:rsidRPr="007D1C58" w:rsidRDefault="0072644C" w:rsidP="003362A4">
            <w:pPr>
              <w:suppressLineNumbers/>
              <w:spacing w:after="0" w:line="240" w:lineRule="auto"/>
              <w:ind w:firstLine="142"/>
              <w:rPr>
                <w:rFonts w:ascii="Times New Roman" w:eastAsia="Times New Roman" w:hAnsi="Times New Roman" w:cs="Times New Roman"/>
                <w:color w:val="000000" w:themeColor="text1"/>
                <w:sz w:val="28"/>
                <w:szCs w:val="28"/>
                <w:lang w:eastAsia="ar-SA"/>
              </w:rPr>
            </w:pPr>
            <w:r w:rsidRPr="007D1C58">
              <w:rPr>
                <w:rFonts w:ascii="Times New Roman" w:eastAsia="Times New Roman" w:hAnsi="Times New Roman" w:cs="Times New Roman"/>
                <w:color w:val="000000" w:themeColor="text1"/>
                <w:sz w:val="28"/>
                <w:szCs w:val="28"/>
                <w:lang w:eastAsia="ar-SA"/>
              </w:rPr>
              <w:t>Земли населенных пунктов</w:t>
            </w:r>
          </w:p>
        </w:tc>
        <w:tc>
          <w:tcPr>
            <w:tcW w:w="1980"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72644C" w:rsidRPr="007D1C58" w:rsidRDefault="0072644C" w:rsidP="003362A4">
            <w:pPr>
              <w:suppressLineNumbers/>
              <w:spacing w:after="0" w:line="240" w:lineRule="auto"/>
              <w:ind w:firstLine="144"/>
              <w:jc w:val="center"/>
              <w:rPr>
                <w:rFonts w:ascii="Times New Roman" w:eastAsia="Times New Roman" w:hAnsi="Times New Roman" w:cs="Times New Roman"/>
                <w:color w:val="000000" w:themeColor="text1"/>
                <w:sz w:val="28"/>
                <w:szCs w:val="28"/>
                <w:lang w:eastAsia="ar-SA"/>
              </w:rPr>
            </w:pPr>
            <w:r w:rsidRPr="007D1C58">
              <w:rPr>
                <w:rFonts w:ascii="Times New Roman" w:eastAsia="Times New Roman" w:hAnsi="Times New Roman" w:cs="Times New Roman"/>
                <w:color w:val="000000" w:themeColor="text1"/>
                <w:sz w:val="28"/>
                <w:szCs w:val="28"/>
                <w:lang w:eastAsia="ar-SA"/>
              </w:rPr>
              <w:t>16091</w:t>
            </w:r>
          </w:p>
        </w:tc>
      </w:tr>
      <w:tr w:rsidR="0072644C" w:rsidRPr="007D1C58" w:rsidTr="008E1204">
        <w:trPr>
          <w:trHeight w:val="340"/>
        </w:trPr>
        <w:tc>
          <w:tcPr>
            <w:tcW w:w="7371" w:type="dxa"/>
            <w:tcBorders>
              <w:top w:val="nil"/>
              <w:left w:val="single" w:sz="2" w:space="0" w:color="000001"/>
              <w:bottom w:val="single" w:sz="2" w:space="0" w:color="000001"/>
              <w:right w:val="nil"/>
            </w:tcBorders>
            <w:tcMar>
              <w:top w:w="0" w:type="dxa"/>
              <w:left w:w="0" w:type="dxa"/>
              <w:bottom w:w="0" w:type="dxa"/>
              <w:right w:w="0" w:type="dxa"/>
            </w:tcMar>
            <w:hideMark/>
          </w:tcPr>
          <w:p w:rsidR="0072644C" w:rsidRPr="007D1C58" w:rsidRDefault="0072644C" w:rsidP="003362A4">
            <w:pPr>
              <w:suppressLineNumbers/>
              <w:spacing w:after="0" w:line="240" w:lineRule="auto"/>
              <w:ind w:firstLine="142"/>
              <w:rPr>
                <w:rFonts w:ascii="Times New Roman" w:eastAsia="Times New Roman" w:hAnsi="Times New Roman" w:cs="Times New Roman"/>
                <w:color w:val="000000" w:themeColor="text1"/>
                <w:sz w:val="28"/>
                <w:szCs w:val="28"/>
                <w:lang w:eastAsia="ar-SA"/>
              </w:rPr>
            </w:pPr>
            <w:r w:rsidRPr="007D1C58">
              <w:rPr>
                <w:rFonts w:ascii="Times New Roman" w:eastAsia="Times New Roman" w:hAnsi="Times New Roman" w:cs="Times New Roman"/>
                <w:color w:val="000000" w:themeColor="text1"/>
                <w:sz w:val="28"/>
                <w:szCs w:val="28"/>
                <w:lang w:eastAsia="ar-SA"/>
              </w:rPr>
              <w:t>Земли промышленности и иного специального назначения</w:t>
            </w:r>
          </w:p>
        </w:tc>
        <w:tc>
          <w:tcPr>
            <w:tcW w:w="1980"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72644C" w:rsidRPr="007D1C58" w:rsidRDefault="0072644C" w:rsidP="003362A4">
            <w:pPr>
              <w:suppressLineNumbers/>
              <w:spacing w:after="0" w:line="240" w:lineRule="auto"/>
              <w:ind w:firstLine="144"/>
              <w:jc w:val="center"/>
              <w:rPr>
                <w:rFonts w:ascii="Times New Roman" w:eastAsia="Times New Roman" w:hAnsi="Times New Roman" w:cs="Times New Roman"/>
                <w:color w:val="000000" w:themeColor="text1"/>
                <w:sz w:val="28"/>
                <w:szCs w:val="28"/>
                <w:lang w:eastAsia="ar-SA"/>
              </w:rPr>
            </w:pPr>
            <w:r w:rsidRPr="007D1C58">
              <w:rPr>
                <w:rFonts w:ascii="Times New Roman" w:eastAsia="Times New Roman" w:hAnsi="Times New Roman" w:cs="Times New Roman"/>
                <w:color w:val="000000" w:themeColor="text1"/>
                <w:sz w:val="28"/>
                <w:szCs w:val="28"/>
                <w:lang w:eastAsia="ar-SA"/>
              </w:rPr>
              <w:t>2716</w:t>
            </w:r>
          </w:p>
        </w:tc>
      </w:tr>
      <w:tr w:rsidR="0072644C" w:rsidRPr="007D1C58" w:rsidTr="008E1204">
        <w:trPr>
          <w:trHeight w:val="340"/>
        </w:trPr>
        <w:tc>
          <w:tcPr>
            <w:tcW w:w="7371" w:type="dxa"/>
            <w:tcBorders>
              <w:top w:val="nil"/>
              <w:left w:val="single" w:sz="2" w:space="0" w:color="000001"/>
              <w:bottom w:val="single" w:sz="2" w:space="0" w:color="000001"/>
              <w:right w:val="nil"/>
            </w:tcBorders>
            <w:tcMar>
              <w:top w:w="0" w:type="dxa"/>
              <w:left w:w="0" w:type="dxa"/>
              <w:bottom w:w="0" w:type="dxa"/>
              <w:right w:w="0" w:type="dxa"/>
            </w:tcMar>
            <w:hideMark/>
          </w:tcPr>
          <w:p w:rsidR="0072644C" w:rsidRPr="007D1C58" w:rsidRDefault="0072644C" w:rsidP="003362A4">
            <w:pPr>
              <w:suppressLineNumbers/>
              <w:spacing w:after="0" w:line="240" w:lineRule="auto"/>
              <w:ind w:firstLine="142"/>
              <w:rPr>
                <w:rFonts w:ascii="Times New Roman" w:eastAsia="Times New Roman" w:hAnsi="Times New Roman" w:cs="Times New Roman"/>
                <w:color w:val="000000" w:themeColor="text1"/>
                <w:sz w:val="28"/>
                <w:szCs w:val="28"/>
                <w:lang w:eastAsia="ar-SA"/>
              </w:rPr>
            </w:pPr>
            <w:r w:rsidRPr="007D1C58">
              <w:rPr>
                <w:rFonts w:ascii="Times New Roman" w:eastAsia="Times New Roman" w:hAnsi="Times New Roman" w:cs="Times New Roman"/>
                <w:color w:val="000000" w:themeColor="text1"/>
                <w:sz w:val="28"/>
                <w:szCs w:val="28"/>
                <w:lang w:eastAsia="ar-SA"/>
              </w:rPr>
              <w:t>Земли особо охраняемых территорий</w:t>
            </w:r>
          </w:p>
        </w:tc>
        <w:tc>
          <w:tcPr>
            <w:tcW w:w="1980"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72644C" w:rsidRPr="007D1C58" w:rsidRDefault="0072644C" w:rsidP="003362A4">
            <w:pPr>
              <w:suppressLineNumbers/>
              <w:spacing w:after="0" w:line="240" w:lineRule="auto"/>
              <w:ind w:firstLine="144"/>
              <w:jc w:val="center"/>
              <w:rPr>
                <w:rFonts w:ascii="Times New Roman" w:eastAsia="Times New Roman" w:hAnsi="Times New Roman" w:cs="Times New Roman"/>
                <w:color w:val="000000" w:themeColor="text1"/>
                <w:sz w:val="28"/>
                <w:szCs w:val="28"/>
                <w:lang w:eastAsia="ar-SA"/>
              </w:rPr>
            </w:pPr>
            <w:r w:rsidRPr="007D1C58">
              <w:rPr>
                <w:rFonts w:ascii="Times New Roman" w:eastAsia="Times New Roman" w:hAnsi="Times New Roman" w:cs="Times New Roman"/>
                <w:color w:val="000000" w:themeColor="text1"/>
                <w:sz w:val="28"/>
                <w:szCs w:val="28"/>
                <w:lang w:eastAsia="ar-SA"/>
              </w:rPr>
              <w:t>14</w:t>
            </w:r>
          </w:p>
        </w:tc>
      </w:tr>
      <w:tr w:rsidR="0072644C" w:rsidRPr="007D1C58" w:rsidTr="008E1204">
        <w:trPr>
          <w:trHeight w:val="340"/>
        </w:trPr>
        <w:tc>
          <w:tcPr>
            <w:tcW w:w="7371" w:type="dxa"/>
            <w:tcBorders>
              <w:top w:val="nil"/>
              <w:left w:val="single" w:sz="2" w:space="0" w:color="000001"/>
              <w:bottom w:val="single" w:sz="2" w:space="0" w:color="000001"/>
              <w:right w:val="nil"/>
            </w:tcBorders>
            <w:tcMar>
              <w:top w:w="0" w:type="dxa"/>
              <w:left w:w="0" w:type="dxa"/>
              <w:bottom w:w="0" w:type="dxa"/>
              <w:right w:w="0" w:type="dxa"/>
            </w:tcMar>
            <w:hideMark/>
          </w:tcPr>
          <w:p w:rsidR="0072644C" w:rsidRPr="007D1C58" w:rsidRDefault="0072644C" w:rsidP="003362A4">
            <w:pPr>
              <w:suppressLineNumbers/>
              <w:spacing w:after="0" w:line="240" w:lineRule="auto"/>
              <w:ind w:firstLine="142"/>
              <w:rPr>
                <w:rFonts w:ascii="Times New Roman" w:eastAsia="Times New Roman" w:hAnsi="Times New Roman" w:cs="Times New Roman"/>
                <w:color w:val="000000" w:themeColor="text1"/>
                <w:sz w:val="28"/>
                <w:szCs w:val="28"/>
                <w:lang w:eastAsia="ar-SA"/>
              </w:rPr>
            </w:pPr>
            <w:r w:rsidRPr="007D1C58">
              <w:rPr>
                <w:rFonts w:ascii="Times New Roman" w:eastAsia="Times New Roman" w:hAnsi="Times New Roman" w:cs="Times New Roman"/>
                <w:color w:val="000000" w:themeColor="text1"/>
                <w:sz w:val="28"/>
                <w:szCs w:val="28"/>
                <w:lang w:eastAsia="ar-SA"/>
              </w:rPr>
              <w:t>Земли лесного фонда</w:t>
            </w:r>
          </w:p>
        </w:tc>
        <w:tc>
          <w:tcPr>
            <w:tcW w:w="1980" w:type="dxa"/>
            <w:tcBorders>
              <w:top w:val="nil"/>
              <w:left w:val="single" w:sz="2" w:space="0" w:color="000001"/>
              <w:bottom w:val="single" w:sz="2" w:space="0" w:color="000001"/>
              <w:right w:val="single" w:sz="2" w:space="0" w:color="000001"/>
            </w:tcBorders>
            <w:tcMar>
              <w:top w:w="0" w:type="dxa"/>
              <w:left w:w="0" w:type="dxa"/>
              <w:bottom w:w="0" w:type="dxa"/>
              <w:right w:w="0" w:type="dxa"/>
            </w:tcMar>
            <w:hideMark/>
          </w:tcPr>
          <w:p w:rsidR="0072644C" w:rsidRPr="007D1C58" w:rsidRDefault="0072644C" w:rsidP="003362A4">
            <w:pPr>
              <w:suppressLineNumbers/>
              <w:spacing w:after="0" w:line="240" w:lineRule="auto"/>
              <w:ind w:firstLine="144"/>
              <w:jc w:val="center"/>
              <w:rPr>
                <w:rFonts w:ascii="Times New Roman" w:eastAsia="Times New Roman" w:hAnsi="Times New Roman" w:cs="Times New Roman"/>
                <w:color w:val="000000" w:themeColor="text1"/>
                <w:sz w:val="28"/>
                <w:szCs w:val="28"/>
                <w:lang w:eastAsia="ar-SA"/>
              </w:rPr>
            </w:pPr>
            <w:r w:rsidRPr="007D1C58">
              <w:rPr>
                <w:rFonts w:ascii="Times New Roman" w:eastAsia="Times New Roman" w:hAnsi="Times New Roman" w:cs="Times New Roman"/>
                <w:color w:val="000000" w:themeColor="text1"/>
                <w:sz w:val="28"/>
                <w:szCs w:val="28"/>
                <w:lang w:eastAsia="ar-SA"/>
              </w:rPr>
              <w:t>28586</w:t>
            </w:r>
          </w:p>
        </w:tc>
      </w:tr>
      <w:tr w:rsidR="0072644C" w:rsidRPr="007D1C58" w:rsidTr="008E1204">
        <w:trPr>
          <w:trHeight w:val="340"/>
        </w:trPr>
        <w:tc>
          <w:tcPr>
            <w:tcW w:w="7371" w:type="dxa"/>
            <w:tcBorders>
              <w:top w:val="single" w:sz="4" w:space="0" w:color="00000A"/>
              <w:left w:val="single" w:sz="2" w:space="0" w:color="000001"/>
              <w:bottom w:val="single" w:sz="4" w:space="0" w:color="00000A"/>
              <w:right w:val="nil"/>
            </w:tcBorders>
            <w:tcMar>
              <w:top w:w="0" w:type="dxa"/>
              <w:left w:w="0" w:type="dxa"/>
              <w:bottom w:w="0" w:type="dxa"/>
              <w:right w:w="0" w:type="dxa"/>
            </w:tcMar>
            <w:hideMark/>
          </w:tcPr>
          <w:p w:rsidR="0072644C" w:rsidRPr="007D1C58" w:rsidRDefault="0072644C" w:rsidP="003362A4">
            <w:pPr>
              <w:tabs>
                <w:tab w:val="left" w:pos="709"/>
              </w:tabs>
              <w:suppressAutoHyphens/>
              <w:spacing w:after="0" w:line="240" w:lineRule="auto"/>
              <w:ind w:firstLine="142"/>
              <w:rPr>
                <w:rFonts w:ascii="Times New Roman" w:eastAsia="Times New Roman" w:hAnsi="Times New Roman" w:cs="Times New Roman"/>
                <w:color w:val="000000" w:themeColor="text1"/>
                <w:kern w:val="3276"/>
                <w:sz w:val="28"/>
                <w:szCs w:val="28"/>
              </w:rPr>
            </w:pPr>
            <w:r w:rsidRPr="007D1C58">
              <w:rPr>
                <w:rFonts w:ascii="Times New Roman" w:eastAsia="Times New Roman" w:hAnsi="Times New Roman" w:cs="Times New Roman"/>
                <w:color w:val="000000" w:themeColor="text1"/>
                <w:kern w:val="3276"/>
                <w:sz w:val="28"/>
                <w:szCs w:val="28"/>
              </w:rPr>
              <w:t>Земли водного фонда</w:t>
            </w:r>
          </w:p>
        </w:tc>
        <w:tc>
          <w:tcPr>
            <w:tcW w:w="1980" w:type="dxa"/>
            <w:tcBorders>
              <w:top w:val="single" w:sz="4" w:space="0" w:color="00000A"/>
              <w:left w:val="single" w:sz="2" w:space="0" w:color="000001"/>
              <w:bottom w:val="single" w:sz="4" w:space="0" w:color="00000A"/>
              <w:right w:val="single" w:sz="2" w:space="0" w:color="000001"/>
            </w:tcBorders>
            <w:tcMar>
              <w:top w:w="0" w:type="dxa"/>
              <w:left w:w="0" w:type="dxa"/>
              <w:bottom w:w="0" w:type="dxa"/>
              <w:right w:w="0" w:type="dxa"/>
            </w:tcMar>
            <w:hideMark/>
          </w:tcPr>
          <w:p w:rsidR="0072644C" w:rsidRPr="007D1C58" w:rsidRDefault="0072644C" w:rsidP="003362A4">
            <w:pPr>
              <w:suppressLineNumbers/>
              <w:spacing w:after="0" w:line="240" w:lineRule="auto"/>
              <w:ind w:firstLine="144"/>
              <w:jc w:val="center"/>
              <w:rPr>
                <w:rFonts w:ascii="Times New Roman" w:eastAsia="Times New Roman" w:hAnsi="Times New Roman" w:cs="Times New Roman"/>
                <w:color w:val="000000" w:themeColor="text1"/>
                <w:sz w:val="28"/>
                <w:szCs w:val="28"/>
                <w:lang w:eastAsia="ar-SA"/>
              </w:rPr>
            </w:pPr>
            <w:r w:rsidRPr="007D1C58">
              <w:rPr>
                <w:rFonts w:ascii="Times New Roman" w:eastAsia="Times New Roman" w:hAnsi="Times New Roman" w:cs="Times New Roman"/>
                <w:color w:val="000000" w:themeColor="text1"/>
                <w:sz w:val="28"/>
                <w:szCs w:val="28"/>
                <w:lang w:eastAsia="ar-SA"/>
              </w:rPr>
              <w:t>832</w:t>
            </w:r>
          </w:p>
        </w:tc>
      </w:tr>
      <w:tr w:rsidR="0072644C" w:rsidRPr="000B33B5" w:rsidTr="008E1204">
        <w:trPr>
          <w:trHeight w:val="340"/>
        </w:trPr>
        <w:tc>
          <w:tcPr>
            <w:tcW w:w="7371" w:type="dxa"/>
            <w:tcBorders>
              <w:top w:val="single" w:sz="4" w:space="0" w:color="00000A"/>
              <w:left w:val="single" w:sz="2" w:space="0" w:color="000001"/>
              <w:bottom w:val="single" w:sz="2" w:space="0" w:color="000001"/>
              <w:right w:val="nil"/>
            </w:tcBorders>
            <w:tcMar>
              <w:top w:w="0" w:type="dxa"/>
              <w:left w:w="0" w:type="dxa"/>
              <w:bottom w:w="0" w:type="dxa"/>
              <w:right w:w="0" w:type="dxa"/>
            </w:tcMar>
            <w:hideMark/>
          </w:tcPr>
          <w:p w:rsidR="0072644C" w:rsidRPr="007D1C58" w:rsidRDefault="0072644C" w:rsidP="003362A4">
            <w:pPr>
              <w:tabs>
                <w:tab w:val="left" w:pos="709"/>
              </w:tabs>
              <w:suppressAutoHyphens/>
              <w:spacing w:after="0" w:line="240" w:lineRule="auto"/>
              <w:ind w:firstLine="142"/>
              <w:jc w:val="both"/>
              <w:rPr>
                <w:rFonts w:ascii="Times New Roman" w:eastAsia="Times New Roman" w:hAnsi="Times New Roman" w:cs="Times New Roman"/>
                <w:color w:val="000000" w:themeColor="text1"/>
                <w:kern w:val="3276"/>
                <w:sz w:val="28"/>
                <w:szCs w:val="28"/>
              </w:rPr>
            </w:pPr>
            <w:r w:rsidRPr="007D1C58">
              <w:rPr>
                <w:rFonts w:ascii="Times New Roman" w:eastAsia="Times New Roman" w:hAnsi="Times New Roman" w:cs="Times New Roman"/>
                <w:color w:val="000000" w:themeColor="text1"/>
                <w:kern w:val="3276"/>
                <w:sz w:val="28"/>
                <w:szCs w:val="28"/>
              </w:rPr>
              <w:t>Земли запаса</w:t>
            </w:r>
          </w:p>
        </w:tc>
        <w:tc>
          <w:tcPr>
            <w:tcW w:w="1980" w:type="dxa"/>
            <w:tcBorders>
              <w:top w:val="single" w:sz="4" w:space="0" w:color="00000A"/>
              <w:left w:val="single" w:sz="2" w:space="0" w:color="000001"/>
              <w:bottom w:val="single" w:sz="2" w:space="0" w:color="000001"/>
              <w:right w:val="single" w:sz="2" w:space="0" w:color="000001"/>
            </w:tcBorders>
            <w:tcMar>
              <w:top w:w="0" w:type="dxa"/>
              <w:left w:w="0" w:type="dxa"/>
              <w:bottom w:w="0" w:type="dxa"/>
              <w:right w:w="0" w:type="dxa"/>
            </w:tcMar>
            <w:hideMark/>
          </w:tcPr>
          <w:p w:rsidR="0072644C" w:rsidRPr="000B33B5" w:rsidRDefault="0072644C" w:rsidP="003362A4">
            <w:pPr>
              <w:suppressLineNumbers/>
              <w:spacing w:after="0" w:line="240" w:lineRule="auto"/>
              <w:ind w:firstLine="144"/>
              <w:jc w:val="center"/>
              <w:rPr>
                <w:rFonts w:ascii="Times New Roman" w:eastAsia="Times New Roman" w:hAnsi="Times New Roman" w:cs="Times New Roman"/>
                <w:color w:val="000000" w:themeColor="text1"/>
                <w:sz w:val="28"/>
                <w:szCs w:val="28"/>
                <w:lang w:eastAsia="ar-SA"/>
              </w:rPr>
            </w:pPr>
            <w:r w:rsidRPr="007D1C58">
              <w:rPr>
                <w:rFonts w:ascii="Times New Roman" w:eastAsia="Times New Roman" w:hAnsi="Times New Roman" w:cs="Times New Roman"/>
                <w:color w:val="000000" w:themeColor="text1"/>
                <w:sz w:val="28"/>
                <w:szCs w:val="28"/>
                <w:lang w:eastAsia="ar-SA"/>
              </w:rPr>
              <w:t>0</w:t>
            </w:r>
          </w:p>
        </w:tc>
      </w:tr>
    </w:tbl>
    <w:p w:rsidR="0072644C" w:rsidRPr="002F34EF" w:rsidRDefault="0072644C" w:rsidP="00BD0478">
      <w:pPr>
        <w:tabs>
          <w:tab w:val="left" w:pos="709"/>
        </w:tabs>
        <w:suppressAutoHyphens/>
        <w:spacing w:after="0" w:line="240" w:lineRule="auto"/>
        <w:ind w:firstLine="709"/>
        <w:jc w:val="both"/>
        <w:rPr>
          <w:rFonts w:ascii="Times New Roman" w:eastAsia="Times New Roman" w:hAnsi="Times New Roman" w:cs="Times New Roman"/>
          <w:color w:val="000000" w:themeColor="text1"/>
          <w:kern w:val="3276"/>
          <w:sz w:val="28"/>
          <w:szCs w:val="28"/>
          <w:lang w:eastAsia="ru-RU"/>
        </w:rPr>
      </w:pPr>
    </w:p>
    <w:p w:rsidR="0072644C" w:rsidRPr="007D1C58" w:rsidRDefault="0072644C" w:rsidP="00BD0478">
      <w:pPr>
        <w:spacing w:after="0" w:line="240" w:lineRule="auto"/>
        <w:ind w:firstLine="709"/>
        <w:jc w:val="both"/>
        <w:rPr>
          <w:rFonts w:ascii="Times New Roman" w:eastAsia="Times New Roman" w:hAnsi="Times New Roman" w:cs="Times New Roman"/>
          <w:sz w:val="28"/>
          <w:szCs w:val="28"/>
          <w:lang w:eastAsia="ru-RU"/>
        </w:rPr>
      </w:pPr>
      <w:r w:rsidRPr="007D1C58">
        <w:rPr>
          <w:rFonts w:ascii="Times New Roman" w:eastAsia="Times New Roman" w:hAnsi="Times New Roman" w:cs="Times New Roman"/>
          <w:color w:val="000000" w:themeColor="text1"/>
          <w:sz w:val="28"/>
          <w:szCs w:val="28"/>
          <w:lang w:eastAsia="ru-RU"/>
        </w:rPr>
        <w:t xml:space="preserve">В 2021 </w:t>
      </w:r>
      <w:r>
        <w:rPr>
          <w:rFonts w:ascii="Times New Roman" w:eastAsia="Times New Roman" w:hAnsi="Times New Roman" w:cs="Times New Roman"/>
          <w:color w:val="000000" w:themeColor="text1"/>
          <w:sz w:val="28"/>
          <w:szCs w:val="28"/>
          <w:lang w:eastAsia="ru-RU"/>
        </w:rPr>
        <w:t>году поступило 4490 заявлений</w:t>
      </w:r>
      <w:r w:rsidRPr="007D1C58">
        <w:rPr>
          <w:rFonts w:ascii="Times New Roman" w:eastAsia="Times New Roman" w:hAnsi="Times New Roman" w:cs="Times New Roman"/>
          <w:color w:val="000000" w:themeColor="text1"/>
          <w:sz w:val="28"/>
          <w:szCs w:val="28"/>
          <w:lang w:eastAsia="ru-RU"/>
        </w:rPr>
        <w:t xml:space="preserve"> граждан </w:t>
      </w:r>
      <w:r w:rsidRPr="007D1C58">
        <w:rPr>
          <w:rFonts w:ascii="Times New Roman" w:eastAsia="Times New Roman" w:hAnsi="Times New Roman" w:cs="Times New Roman"/>
          <w:sz w:val="28"/>
          <w:szCs w:val="28"/>
          <w:lang w:eastAsia="ru-RU"/>
        </w:rPr>
        <w:t>и юридических лиц по вопросам землепользования, в результате чего издано 478 правовых актов, на основании которых:</w:t>
      </w:r>
    </w:p>
    <w:p w:rsidR="0072644C" w:rsidRPr="007D1C58" w:rsidRDefault="0072644C" w:rsidP="00BD0478">
      <w:pPr>
        <w:spacing w:after="0" w:line="240" w:lineRule="auto"/>
        <w:ind w:firstLine="709"/>
        <w:jc w:val="both"/>
        <w:rPr>
          <w:rFonts w:ascii="Times New Roman" w:eastAsia="Times New Roman" w:hAnsi="Times New Roman" w:cs="Times New Roman"/>
          <w:sz w:val="28"/>
          <w:szCs w:val="28"/>
          <w:lang w:eastAsia="ru-RU"/>
        </w:rPr>
      </w:pPr>
      <w:r w:rsidRPr="007D1C58">
        <w:rPr>
          <w:rFonts w:ascii="Times New Roman" w:eastAsia="Times New Roman" w:hAnsi="Times New Roman" w:cs="Times New Roman"/>
          <w:sz w:val="28"/>
          <w:szCs w:val="28"/>
          <w:lang w:eastAsia="ru-RU"/>
        </w:rPr>
        <w:t>- 59 земельных участков предоставлено в собственность бесплатно;</w:t>
      </w:r>
    </w:p>
    <w:p w:rsidR="0072644C" w:rsidRPr="007D1C58" w:rsidRDefault="0072644C" w:rsidP="00BD0478">
      <w:pPr>
        <w:spacing w:after="0" w:line="240" w:lineRule="auto"/>
        <w:ind w:firstLine="709"/>
        <w:jc w:val="both"/>
        <w:rPr>
          <w:rFonts w:ascii="Times New Roman" w:eastAsia="Times New Roman" w:hAnsi="Times New Roman" w:cs="Times New Roman"/>
          <w:sz w:val="28"/>
          <w:szCs w:val="28"/>
          <w:lang w:eastAsia="ru-RU"/>
        </w:rPr>
      </w:pPr>
      <w:r w:rsidRPr="007D1C58">
        <w:rPr>
          <w:rFonts w:ascii="Times New Roman" w:eastAsia="Times New Roman" w:hAnsi="Times New Roman" w:cs="Times New Roman"/>
          <w:sz w:val="28"/>
          <w:szCs w:val="28"/>
          <w:lang w:eastAsia="ru-RU"/>
        </w:rPr>
        <w:t>- осуществлено предварительное согласование границ 52 земельных участков;</w:t>
      </w:r>
    </w:p>
    <w:p w:rsidR="0072644C" w:rsidRPr="007D1C58" w:rsidRDefault="0072644C" w:rsidP="00BD0478">
      <w:pPr>
        <w:spacing w:after="0" w:line="240" w:lineRule="auto"/>
        <w:ind w:firstLine="709"/>
        <w:jc w:val="both"/>
        <w:rPr>
          <w:rFonts w:ascii="Times New Roman" w:eastAsia="Times New Roman" w:hAnsi="Times New Roman" w:cs="Times New Roman"/>
          <w:sz w:val="28"/>
          <w:szCs w:val="28"/>
          <w:lang w:eastAsia="ru-RU"/>
        </w:rPr>
      </w:pPr>
      <w:r w:rsidRPr="007D1C58">
        <w:rPr>
          <w:rFonts w:ascii="Times New Roman" w:eastAsia="Times New Roman" w:hAnsi="Times New Roman" w:cs="Times New Roman"/>
          <w:sz w:val="28"/>
          <w:szCs w:val="28"/>
          <w:lang w:eastAsia="ru-RU"/>
        </w:rPr>
        <w:t>- утверждено 330 схем расположения земельных участков на кадастровом плане территории;</w:t>
      </w:r>
    </w:p>
    <w:p w:rsidR="0072644C" w:rsidRPr="007D1C58" w:rsidRDefault="0072644C" w:rsidP="00BD0478">
      <w:pPr>
        <w:spacing w:after="0" w:line="240" w:lineRule="auto"/>
        <w:ind w:firstLine="709"/>
        <w:jc w:val="both"/>
        <w:rPr>
          <w:rFonts w:ascii="Times New Roman" w:eastAsia="Times New Roman" w:hAnsi="Times New Roman" w:cs="Times New Roman"/>
          <w:sz w:val="28"/>
          <w:szCs w:val="28"/>
          <w:lang w:eastAsia="ru-RU"/>
        </w:rPr>
      </w:pPr>
      <w:r w:rsidRPr="007D1C58">
        <w:rPr>
          <w:rFonts w:ascii="Times New Roman" w:eastAsia="Times New Roman" w:hAnsi="Times New Roman" w:cs="Times New Roman"/>
          <w:sz w:val="28"/>
          <w:szCs w:val="28"/>
          <w:lang w:eastAsia="ru-RU"/>
        </w:rPr>
        <w:t>- 37 земельных участков предоставлено в постоянное (бессрочное) пользование.</w:t>
      </w:r>
    </w:p>
    <w:p w:rsidR="0072644C" w:rsidRPr="007D1C58" w:rsidRDefault="0072644C" w:rsidP="00BD0478">
      <w:pPr>
        <w:spacing w:after="0" w:line="240" w:lineRule="auto"/>
        <w:ind w:firstLine="709"/>
        <w:jc w:val="both"/>
        <w:rPr>
          <w:rFonts w:ascii="Times New Roman" w:eastAsia="Times New Roman" w:hAnsi="Times New Roman" w:cs="Times New Roman"/>
          <w:sz w:val="28"/>
          <w:szCs w:val="28"/>
          <w:lang w:eastAsia="ru-RU"/>
        </w:rPr>
      </w:pPr>
      <w:r w:rsidRPr="00BE5469">
        <w:rPr>
          <w:rFonts w:ascii="Times New Roman" w:eastAsia="Times New Roman" w:hAnsi="Times New Roman" w:cs="Times New Roman"/>
          <w:sz w:val="28"/>
          <w:szCs w:val="28"/>
          <w:lang w:eastAsia="ru-RU"/>
        </w:rPr>
        <w:t>В отчетном периоде в собственность муниципального района принято 20 объектов недвижимого имущества, из них: 10 – земельные участки; 5 – здания; 5 – сооружения.</w:t>
      </w:r>
    </w:p>
    <w:p w:rsidR="0072644C" w:rsidRPr="007D1C58" w:rsidRDefault="0072644C" w:rsidP="00BD0478">
      <w:pPr>
        <w:spacing w:after="0" w:line="240" w:lineRule="auto"/>
        <w:ind w:firstLine="709"/>
        <w:jc w:val="both"/>
        <w:rPr>
          <w:rFonts w:ascii="Times New Roman" w:eastAsia="Times New Roman" w:hAnsi="Times New Roman" w:cs="Times New Roman"/>
          <w:sz w:val="28"/>
          <w:szCs w:val="28"/>
          <w:lang w:eastAsia="ru-RU"/>
        </w:rPr>
      </w:pPr>
      <w:r w:rsidRPr="007D1C58">
        <w:rPr>
          <w:rFonts w:ascii="Times New Roman" w:eastAsia="Times New Roman" w:hAnsi="Times New Roman" w:cs="Times New Roman"/>
          <w:sz w:val="28"/>
          <w:szCs w:val="28"/>
          <w:lang w:eastAsia="ru-RU"/>
        </w:rPr>
        <w:t>Прекращено право собственности муниципального район</w:t>
      </w:r>
      <w:r>
        <w:rPr>
          <w:rFonts w:ascii="Times New Roman" w:eastAsia="Times New Roman" w:hAnsi="Times New Roman" w:cs="Times New Roman"/>
          <w:sz w:val="28"/>
          <w:szCs w:val="28"/>
          <w:lang w:eastAsia="ru-RU"/>
        </w:rPr>
        <w:t>а</w:t>
      </w:r>
      <w:r w:rsidRPr="007D1C58">
        <w:rPr>
          <w:rFonts w:ascii="Times New Roman" w:eastAsia="Times New Roman" w:hAnsi="Times New Roman" w:cs="Times New Roman"/>
          <w:sz w:val="28"/>
          <w:szCs w:val="28"/>
          <w:lang w:eastAsia="ru-RU"/>
        </w:rPr>
        <w:t xml:space="preserve"> на 10 - земельных участко</w:t>
      </w:r>
      <w:r>
        <w:rPr>
          <w:rFonts w:ascii="Times New Roman" w:eastAsia="Times New Roman" w:hAnsi="Times New Roman" w:cs="Times New Roman"/>
          <w:sz w:val="28"/>
          <w:szCs w:val="28"/>
          <w:lang w:eastAsia="ru-RU"/>
        </w:rPr>
        <w:t xml:space="preserve">в, 1 - квартиру, </w:t>
      </w:r>
      <w:r w:rsidRPr="007D1C58">
        <w:rPr>
          <w:rFonts w:ascii="Times New Roman" w:eastAsia="Times New Roman" w:hAnsi="Times New Roman" w:cs="Times New Roman"/>
          <w:sz w:val="28"/>
          <w:szCs w:val="28"/>
          <w:lang w:eastAsia="ru-RU"/>
        </w:rPr>
        <w:t>3- автомобильные дороги, 2 – газопровода и 1 - здание (снос).</w:t>
      </w:r>
    </w:p>
    <w:p w:rsidR="0072644C" w:rsidRPr="007D1C58" w:rsidRDefault="0072644C" w:rsidP="00BD047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D1C58">
        <w:rPr>
          <w:rFonts w:ascii="Times New Roman" w:eastAsia="Times New Roman" w:hAnsi="Times New Roman" w:cs="Times New Roman"/>
          <w:color w:val="000000" w:themeColor="text1"/>
          <w:sz w:val="28"/>
          <w:szCs w:val="28"/>
          <w:lang w:eastAsia="ru-RU"/>
        </w:rPr>
        <w:t xml:space="preserve">В рамках исполнения полномочий по распоряжению земельными участками на территории района в течение 2021 года заключено 79 договоров аренды земельных участков общей площадью 301,74 га (за аналогичный период 2020 года - </w:t>
      </w:r>
      <w:r>
        <w:rPr>
          <w:rFonts w:ascii="Times New Roman" w:eastAsia="Times New Roman" w:hAnsi="Times New Roman" w:cs="Times New Roman"/>
          <w:color w:val="000000" w:themeColor="text1"/>
          <w:sz w:val="28"/>
          <w:szCs w:val="28"/>
          <w:lang w:eastAsia="ru-RU"/>
        </w:rPr>
        <w:t>7</w:t>
      </w:r>
      <w:r w:rsidRPr="007D1C58">
        <w:rPr>
          <w:rFonts w:ascii="Times New Roman" w:eastAsia="Times New Roman" w:hAnsi="Times New Roman" w:cs="Times New Roman"/>
          <w:color w:val="000000" w:themeColor="text1"/>
          <w:sz w:val="28"/>
          <w:szCs w:val="28"/>
          <w:lang w:eastAsia="ru-RU"/>
        </w:rPr>
        <w:t xml:space="preserve">4 договора). </w:t>
      </w:r>
      <w:r w:rsidRPr="007D1C58">
        <w:rPr>
          <w:rFonts w:ascii="Times New Roman" w:eastAsia="Times New Roman" w:hAnsi="Times New Roman" w:cs="Times New Roman"/>
          <w:sz w:val="28"/>
          <w:szCs w:val="28"/>
          <w:lang w:eastAsia="ru-RU"/>
        </w:rPr>
        <w:t>Всего на 01.01.2022 заключено и действует 576 договоров аренды земельных участков.</w:t>
      </w:r>
    </w:p>
    <w:p w:rsidR="0072644C" w:rsidRPr="007D1C58" w:rsidRDefault="0072644C" w:rsidP="00BD047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Кроме того, размещено на сайте </w:t>
      </w:r>
      <w:hyperlink r:id="rId18" w:history="1">
        <w:r w:rsidRPr="007D1C58">
          <w:rPr>
            <w:rFonts w:ascii="Times New Roman" w:eastAsia="Times New Roman" w:hAnsi="Times New Roman" w:cs="Times New Roman"/>
            <w:color w:val="0563C1" w:themeColor="hyperlink"/>
            <w:sz w:val="28"/>
            <w:szCs w:val="28"/>
            <w:u w:val="single"/>
            <w:lang w:val="en-US" w:eastAsia="ru-RU"/>
          </w:rPr>
          <w:t>https</w:t>
        </w:r>
        <w:r w:rsidRPr="007D1C58">
          <w:rPr>
            <w:rFonts w:ascii="Times New Roman" w:eastAsia="Times New Roman" w:hAnsi="Times New Roman" w:cs="Times New Roman"/>
            <w:color w:val="0563C1" w:themeColor="hyperlink"/>
            <w:sz w:val="28"/>
            <w:szCs w:val="28"/>
            <w:u w:val="single"/>
            <w:lang w:eastAsia="ru-RU"/>
          </w:rPr>
          <w:t>://</w:t>
        </w:r>
        <w:r w:rsidRPr="007D1C58">
          <w:rPr>
            <w:rFonts w:ascii="Times New Roman" w:eastAsia="Times New Roman" w:hAnsi="Times New Roman" w:cs="Times New Roman"/>
            <w:color w:val="0563C1" w:themeColor="hyperlink"/>
            <w:sz w:val="28"/>
            <w:szCs w:val="28"/>
            <w:u w:val="single"/>
            <w:lang w:val="en-US" w:eastAsia="ru-RU"/>
          </w:rPr>
          <w:t>torgi</w:t>
        </w:r>
        <w:r w:rsidRPr="007D1C58">
          <w:rPr>
            <w:rFonts w:ascii="Times New Roman" w:eastAsia="Times New Roman" w:hAnsi="Times New Roman" w:cs="Times New Roman"/>
            <w:color w:val="0563C1" w:themeColor="hyperlink"/>
            <w:sz w:val="28"/>
            <w:szCs w:val="28"/>
            <w:u w:val="single"/>
            <w:lang w:eastAsia="ru-RU"/>
          </w:rPr>
          <w:t>.</w:t>
        </w:r>
        <w:r w:rsidRPr="007D1C58">
          <w:rPr>
            <w:rFonts w:ascii="Times New Roman" w:eastAsia="Times New Roman" w:hAnsi="Times New Roman" w:cs="Times New Roman"/>
            <w:color w:val="0563C1" w:themeColor="hyperlink"/>
            <w:sz w:val="28"/>
            <w:szCs w:val="28"/>
            <w:u w:val="single"/>
            <w:lang w:val="en-US" w:eastAsia="ru-RU"/>
          </w:rPr>
          <w:t>gov</w:t>
        </w:r>
        <w:r w:rsidRPr="007D1C58">
          <w:rPr>
            <w:rFonts w:ascii="Times New Roman" w:eastAsia="Times New Roman" w:hAnsi="Times New Roman" w:cs="Times New Roman"/>
            <w:color w:val="0563C1" w:themeColor="hyperlink"/>
            <w:sz w:val="28"/>
            <w:szCs w:val="28"/>
            <w:u w:val="single"/>
            <w:lang w:eastAsia="ru-RU"/>
          </w:rPr>
          <w:t>.</w:t>
        </w:r>
        <w:r w:rsidRPr="007D1C58">
          <w:rPr>
            <w:rFonts w:ascii="Times New Roman" w:eastAsia="Times New Roman" w:hAnsi="Times New Roman" w:cs="Times New Roman"/>
            <w:color w:val="0563C1" w:themeColor="hyperlink"/>
            <w:sz w:val="28"/>
            <w:szCs w:val="28"/>
            <w:u w:val="single"/>
            <w:lang w:val="en-US" w:eastAsia="ru-RU"/>
          </w:rPr>
          <w:t>ru</w:t>
        </w:r>
      </w:hyperlink>
      <w:r>
        <w:rPr>
          <w:rFonts w:ascii="Times New Roman" w:eastAsia="Times New Roman" w:hAnsi="Times New Roman" w:cs="Times New Roman"/>
          <w:color w:val="000000" w:themeColor="text1"/>
          <w:sz w:val="28"/>
          <w:szCs w:val="28"/>
          <w:lang w:eastAsia="ru-RU"/>
        </w:rPr>
        <w:t xml:space="preserve"> 64 а</w:t>
      </w:r>
      <w:r w:rsidRPr="007D1C58">
        <w:rPr>
          <w:rFonts w:ascii="Times New Roman" w:eastAsia="Times New Roman" w:hAnsi="Times New Roman" w:cs="Times New Roman"/>
          <w:color w:val="000000" w:themeColor="text1"/>
          <w:sz w:val="28"/>
          <w:szCs w:val="28"/>
          <w:lang w:eastAsia="ru-RU"/>
        </w:rPr>
        <w:t>укцион</w:t>
      </w:r>
      <w:r>
        <w:rPr>
          <w:rFonts w:ascii="Times New Roman" w:eastAsia="Times New Roman" w:hAnsi="Times New Roman" w:cs="Times New Roman"/>
          <w:color w:val="000000" w:themeColor="text1"/>
          <w:sz w:val="28"/>
          <w:szCs w:val="28"/>
          <w:lang w:eastAsia="ru-RU"/>
        </w:rPr>
        <w:t>а</w:t>
      </w:r>
      <w:r w:rsidRPr="007D1C58">
        <w:rPr>
          <w:rFonts w:ascii="Times New Roman" w:eastAsia="Times New Roman" w:hAnsi="Times New Roman" w:cs="Times New Roman"/>
          <w:color w:val="000000" w:themeColor="text1"/>
          <w:sz w:val="28"/>
          <w:szCs w:val="28"/>
          <w:lang w:eastAsia="ru-RU"/>
        </w:rPr>
        <w:t xml:space="preserve"> по предоставлению </w:t>
      </w:r>
      <w:r>
        <w:rPr>
          <w:rFonts w:ascii="Times New Roman" w:eastAsia="Times New Roman" w:hAnsi="Times New Roman" w:cs="Times New Roman"/>
          <w:color w:val="000000" w:themeColor="text1"/>
          <w:sz w:val="28"/>
          <w:szCs w:val="28"/>
          <w:lang w:eastAsia="ru-RU"/>
        </w:rPr>
        <w:t>в аренду земельных участков</w:t>
      </w:r>
      <w:r w:rsidRPr="007D1C58">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О</w:t>
      </w:r>
      <w:r w:rsidRPr="007D1C58">
        <w:rPr>
          <w:rFonts w:ascii="Times New Roman" w:eastAsia="Times New Roman" w:hAnsi="Times New Roman" w:cs="Times New Roman"/>
          <w:color w:val="000000" w:themeColor="text1"/>
          <w:sz w:val="28"/>
          <w:szCs w:val="28"/>
          <w:lang w:eastAsia="ru-RU"/>
        </w:rPr>
        <w:t>бщая площадь сдаваемых в аренду земельных участков на 01.01.2022 составляет 8987,6 га. Сумма поступивших денежных средств в 2021 году от арендной платы составила 36 562,5 тыс. рублей (в 2021 заключено договоров на сумму 11</w:t>
      </w:r>
      <w:r>
        <w:rPr>
          <w:rFonts w:ascii="Times New Roman" w:eastAsia="Times New Roman" w:hAnsi="Times New Roman" w:cs="Times New Roman"/>
          <w:color w:val="000000" w:themeColor="text1"/>
          <w:sz w:val="28"/>
          <w:szCs w:val="28"/>
          <w:lang w:eastAsia="ru-RU"/>
        </w:rPr>
        <w:t> </w:t>
      </w:r>
      <w:r w:rsidRPr="007D1C58">
        <w:rPr>
          <w:rFonts w:ascii="Times New Roman" w:eastAsia="Times New Roman" w:hAnsi="Times New Roman" w:cs="Times New Roman"/>
          <w:color w:val="000000" w:themeColor="text1"/>
          <w:sz w:val="28"/>
          <w:szCs w:val="28"/>
          <w:lang w:eastAsia="ru-RU"/>
        </w:rPr>
        <w:t>383 тыс. рублей).</w:t>
      </w:r>
    </w:p>
    <w:p w:rsidR="0072644C" w:rsidRPr="007D1C58" w:rsidRDefault="0072644C" w:rsidP="00BD047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D1C58">
        <w:rPr>
          <w:rFonts w:ascii="Times New Roman" w:eastAsia="Times New Roman" w:hAnsi="Times New Roman" w:cs="Times New Roman"/>
          <w:color w:val="000000" w:themeColor="text1"/>
          <w:sz w:val="28"/>
          <w:szCs w:val="28"/>
          <w:lang w:eastAsia="ru-RU"/>
        </w:rPr>
        <w:t>Постоянно ведется претензионная работа по взысканию задолженности по арендным платежам, в рамках которой взыскано 6</w:t>
      </w:r>
      <w:r>
        <w:rPr>
          <w:rFonts w:ascii="Times New Roman" w:eastAsia="Times New Roman" w:hAnsi="Times New Roman" w:cs="Times New Roman"/>
          <w:color w:val="000000" w:themeColor="text1"/>
          <w:sz w:val="28"/>
          <w:szCs w:val="28"/>
          <w:lang w:eastAsia="ru-RU"/>
        </w:rPr>
        <w:t xml:space="preserve"> </w:t>
      </w:r>
      <w:r w:rsidRPr="007D1C58">
        <w:rPr>
          <w:rFonts w:ascii="Times New Roman" w:eastAsia="Times New Roman" w:hAnsi="Times New Roman" w:cs="Times New Roman"/>
          <w:color w:val="000000" w:themeColor="text1"/>
          <w:sz w:val="28"/>
          <w:szCs w:val="28"/>
          <w:lang w:eastAsia="ru-RU"/>
        </w:rPr>
        <w:t>567,2 тыс. рублей.</w:t>
      </w:r>
    </w:p>
    <w:p w:rsidR="0072644C" w:rsidRDefault="0072644C" w:rsidP="00BD0478">
      <w:pPr>
        <w:spacing w:after="0" w:line="240" w:lineRule="auto"/>
        <w:ind w:firstLine="709"/>
        <w:jc w:val="both"/>
        <w:rPr>
          <w:rFonts w:ascii="Times New Roman" w:eastAsia="Times New Roman" w:hAnsi="Times New Roman" w:cs="Times New Roman"/>
          <w:sz w:val="28"/>
          <w:szCs w:val="28"/>
          <w:lang w:eastAsia="ru-RU"/>
        </w:rPr>
      </w:pPr>
      <w:r w:rsidRPr="007D1C58">
        <w:rPr>
          <w:rFonts w:ascii="Times New Roman" w:eastAsia="Times New Roman" w:hAnsi="Times New Roman" w:cs="Times New Roman"/>
          <w:sz w:val="28"/>
          <w:szCs w:val="28"/>
          <w:lang w:eastAsia="ru-RU"/>
        </w:rPr>
        <w:t xml:space="preserve">Помимо этого, в 2021 году было выдано 206 разрешений на использование земель (земельного участка), находящихся в муниципальной собственности или государственная собственность на которые не </w:t>
      </w:r>
      <w:r w:rsidRPr="007D1C58">
        <w:rPr>
          <w:rFonts w:ascii="Times New Roman" w:eastAsia="Times New Roman" w:hAnsi="Times New Roman" w:cs="Times New Roman"/>
          <w:sz w:val="28"/>
          <w:szCs w:val="28"/>
          <w:lang w:eastAsia="ru-RU"/>
        </w:rPr>
        <w:lastRenderedPageBreak/>
        <w:t>разграничена, без предоставления земельных участков и установления сервитута.</w:t>
      </w:r>
    </w:p>
    <w:p w:rsidR="0072644C" w:rsidRPr="007D1C58" w:rsidRDefault="0072644C"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Опубликовано</w:t>
      </w:r>
      <w:r w:rsidRPr="007D1C58">
        <w:rPr>
          <w:rFonts w:ascii="Times New Roman" w:eastAsia="Times New Roman" w:hAnsi="Times New Roman" w:cs="Times New Roman"/>
          <w:sz w:val="28"/>
          <w:szCs w:val="28"/>
          <w:lang w:eastAsia="ru-RU"/>
        </w:rPr>
        <w:t xml:space="preserve"> аукционов по продаже земельных участков - </w:t>
      </w:r>
      <w:r>
        <w:rPr>
          <w:rFonts w:ascii="Times New Roman" w:eastAsia="Times New Roman" w:hAnsi="Times New Roman" w:cs="Times New Roman"/>
          <w:sz w:val="28"/>
          <w:szCs w:val="28"/>
          <w:lang w:eastAsia="ru-RU"/>
        </w:rPr>
        <w:t>48.</w:t>
      </w:r>
    </w:p>
    <w:p w:rsidR="0072644C" w:rsidRPr="007D1C58" w:rsidRDefault="0072644C" w:rsidP="00BD0478">
      <w:pPr>
        <w:spacing w:after="0" w:line="240" w:lineRule="auto"/>
        <w:ind w:firstLine="709"/>
        <w:jc w:val="both"/>
        <w:rPr>
          <w:rFonts w:ascii="Times New Roman" w:eastAsia="Times New Roman" w:hAnsi="Times New Roman" w:cs="Times New Roman"/>
          <w:sz w:val="28"/>
          <w:szCs w:val="28"/>
          <w:lang w:eastAsia="ru-RU"/>
        </w:rPr>
      </w:pPr>
      <w:r w:rsidRPr="007D1C58">
        <w:rPr>
          <w:rFonts w:ascii="Times New Roman" w:eastAsia="Times New Roman" w:hAnsi="Times New Roman" w:cs="Times New Roman"/>
          <w:sz w:val="28"/>
          <w:szCs w:val="28"/>
          <w:lang w:eastAsia="ru-RU"/>
        </w:rPr>
        <w:t>В 2021 году заключено 78 договоров купли-продажи земельных участков общей площадью 1010 га. Поступления от продажи земли в доходах районного бюджета составили 77 430 тыс. руб.</w:t>
      </w:r>
    </w:p>
    <w:p w:rsidR="0072644C" w:rsidRPr="007D1C58" w:rsidRDefault="0072644C" w:rsidP="00BD0478">
      <w:pPr>
        <w:spacing w:after="0" w:line="240" w:lineRule="auto"/>
        <w:ind w:firstLine="709"/>
        <w:jc w:val="both"/>
        <w:rPr>
          <w:rFonts w:ascii="Times New Roman" w:eastAsia="Times New Roman" w:hAnsi="Times New Roman" w:cs="Times New Roman"/>
          <w:sz w:val="28"/>
          <w:szCs w:val="28"/>
          <w:lang w:eastAsia="ru-RU"/>
        </w:rPr>
      </w:pPr>
      <w:r w:rsidRPr="007D1C58">
        <w:rPr>
          <w:rFonts w:ascii="Times New Roman" w:eastAsia="Times New Roman" w:hAnsi="Times New Roman" w:cs="Times New Roman"/>
          <w:sz w:val="28"/>
          <w:szCs w:val="28"/>
          <w:lang w:eastAsia="ru-RU"/>
        </w:rPr>
        <w:t>За 2021 год заключено 201 соглашение о перераспределении земель и (или) земельного участка, находящегося в муниципальной собственности, и земельного участка, находящегося в частной собственности на сумму 4 718,35 тыс. рублей.</w:t>
      </w:r>
    </w:p>
    <w:p w:rsidR="0072644C" w:rsidRPr="007D1C58" w:rsidRDefault="0072644C" w:rsidP="00BD0478">
      <w:pPr>
        <w:spacing w:after="0" w:line="240" w:lineRule="auto"/>
        <w:ind w:firstLine="709"/>
        <w:jc w:val="both"/>
        <w:rPr>
          <w:rFonts w:ascii="Times New Roman" w:eastAsia="Times New Roman" w:hAnsi="Times New Roman" w:cs="Times New Roman"/>
          <w:sz w:val="28"/>
          <w:szCs w:val="28"/>
          <w:lang w:eastAsia="ru-RU"/>
        </w:rPr>
      </w:pPr>
      <w:r w:rsidRPr="007D1C58">
        <w:rPr>
          <w:rFonts w:ascii="Times New Roman" w:eastAsia="Times New Roman" w:hAnsi="Times New Roman" w:cs="Times New Roman"/>
          <w:sz w:val="28"/>
          <w:szCs w:val="28"/>
          <w:lang w:eastAsia="ru-RU"/>
        </w:rPr>
        <w:t>Одн</w:t>
      </w:r>
      <w:r>
        <w:rPr>
          <w:rFonts w:ascii="Times New Roman" w:eastAsia="Times New Roman" w:hAnsi="Times New Roman" w:cs="Times New Roman"/>
          <w:sz w:val="28"/>
          <w:szCs w:val="28"/>
          <w:lang w:eastAsia="ru-RU"/>
        </w:rPr>
        <w:t>им</w:t>
      </w:r>
      <w:r w:rsidRPr="007D1C58">
        <w:rPr>
          <w:rFonts w:ascii="Times New Roman" w:eastAsia="Times New Roman" w:hAnsi="Times New Roman" w:cs="Times New Roman"/>
          <w:sz w:val="28"/>
          <w:szCs w:val="28"/>
          <w:lang w:eastAsia="ru-RU"/>
        </w:rPr>
        <w:t xml:space="preserve"> из ключевых направлений деятельности в 2021 году явилось исполнение Указов Президента РФ и Постановлений Правительства РФ в части обеспечения земельными участками льготных категорий граждан.</w:t>
      </w:r>
    </w:p>
    <w:p w:rsidR="0072644C" w:rsidRPr="007D1C58" w:rsidRDefault="0072644C"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01.01.2022 поставлено на очередь </w:t>
      </w:r>
      <w:r w:rsidRPr="007D1C58">
        <w:rPr>
          <w:rFonts w:ascii="Times New Roman" w:eastAsia="Times New Roman" w:hAnsi="Times New Roman" w:cs="Times New Roman"/>
          <w:sz w:val="28"/>
          <w:szCs w:val="28"/>
          <w:lang w:eastAsia="ru-RU"/>
        </w:rPr>
        <w:t>1037</w:t>
      </w:r>
      <w:r>
        <w:rPr>
          <w:rFonts w:ascii="Times New Roman" w:eastAsia="Times New Roman" w:hAnsi="Times New Roman" w:cs="Times New Roman"/>
          <w:sz w:val="28"/>
          <w:szCs w:val="28"/>
          <w:lang w:eastAsia="ru-RU"/>
        </w:rPr>
        <w:t xml:space="preserve"> г</w:t>
      </w:r>
      <w:r w:rsidRPr="007D1C58">
        <w:rPr>
          <w:rFonts w:ascii="Times New Roman" w:eastAsia="Times New Roman" w:hAnsi="Times New Roman" w:cs="Times New Roman"/>
          <w:sz w:val="28"/>
          <w:szCs w:val="28"/>
          <w:lang w:eastAsia="ru-RU"/>
        </w:rPr>
        <w:t>раждан, претендующих на бесплатно</w:t>
      </w:r>
      <w:r>
        <w:rPr>
          <w:rFonts w:ascii="Times New Roman" w:eastAsia="Times New Roman" w:hAnsi="Times New Roman" w:cs="Times New Roman"/>
          <w:sz w:val="28"/>
          <w:szCs w:val="28"/>
          <w:lang w:eastAsia="ru-RU"/>
        </w:rPr>
        <w:t>е получение земельного участка</w:t>
      </w:r>
      <w:r w:rsidRPr="007D1C58">
        <w:rPr>
          <w:rFonts w:ascii="Times New Roman" w:eastAsia="Times New Roman" w:hAnsi="Times New Roman" w:cs="Times New Roman"/>
          <w:sz w:val="28"/>
          <w:szCs w:val="28"/>
          <w:lang w:eastAsia="ru-RU"/>
        </w:rPr>
        <w:t>. Направлено уведомлений с предложением земельных участков отдельным категориям гражданам – 27. Предоставлено земельных участков отдельным категориям граждан в собственность бесплатно – 9. Особое внимание было уделено обеспечению земельными участками граждан, имеющих трех и более детей (по состоянию на 01.01.2022 на очереди состоит 162 семьи). Поставлено на очередь многодетных граждан в 2021 году - 49. Направлено уведомлений с предложением на предоставление земельных участков многодетным гражданам - 177. Предоставлено земельных участков многодетным гражданам – 13.</w:t>
      </w:r>
    </w:p>
    <w:p w:rsidR="0072644C" w:rsidRPr="007D1C58" w:rsidRDefault="0072644C" w:rsidP="00BD0478">
      <w:pPr>
        <w:spacing w:after="0" w:line="240" w:lineRule="auto"/>
        <w:ind w:firstLine="709"/>
        <w:jc w:val="both"/>
        <w:rPr>
          <w:rFonts w:ascii="Times New Roman" w:eastAsia="Times New Roman" w:hAnsi="Times New Roman" w:cs="Times New Roman"/>
          <w:sz w:val="28"/>
          <w:szCs w:val="28"/>
          <w:lang w:eastAsia="ru-RU"/>
        </w:rPr>
      </w:pPr>
      <w:r w:rsidRPr="007D1C58">
        <w:rPr>
          <w:rFonts w:ascii="Times New Roman" w:eastAsia="Times New Roman" w:hAnsi="Times New Roman" w:cs="Times New Roman"/>
          <w:sz w:val="28"/>
          <w:szCs w:val="28"/>
          <w:lang w:eastAsia="ru-RU"/>
        </w:rPr>
        <w:t xml:space="preserve">Приоритетными задачами также являются: проведение работы, направленной на повышение рациональности использования земельных участков, введение в гражданский оборот неиспользуемых или используемых с нарушением земельного законодательства земельных участков, повышение доходности </w:t>
      </w:r>
      <w:r>
        <w:rPr>
          <w:rFonts w:ascii="Times New Roman" w:eastAsia="Times New Roman" w:hAnsi="Times New Roman" w:cs="Times New Roman"/>
          <w:sz w:val="28"/>
          <w:szCs w:val="28"/>
          <w:lang w:eastAsia="ru-RU"/>
        </w:rPr>
        <w:t xml:space="preserve">районного </w:t>
      </w:r>
      <w:r w:rsidRPr="007D1C58">
        <w:rPr>
          <w:rFonts w:ascii="Times New Roman" w:eastAsia="Times New Roman" w:hAnsi="Times New Roman" w:cs="Times New Roman"/>
          <w:sz w:val="28"/>
          <w:szCs w:val="28"/>
          <w:lang w:eastAsia="ru-RU"/>
        </w:rPr>
        <w:t>бюджета за счет эффективного управления и распоряжения земельными ресурсами.</w:t>
      </w:r>
    </w:p>
    <w:p w:rsidR="0072644C" w:rsidRDefault="0072644C" w:rsidP="00BD0478">
      <w:pPr>
        <w:spacing w:after="0" w:line="240" w:lineRule="auto"/>
        <w:ind w:firstLine="709"/>
        <w:jc w:val="both"/>
        <w:rPr>
          <w:rFonts w:ascii="Times New Roman" w:eastAsia="Times New Roman" w:hAnsi="Times New Roman" w:cs="Times New Roman"/>
          <w:sz w:val="28"/>
          <w:szCs w:val="28"/>
          <w:lang w:eastAsia="ru-RU"/>
        </w:rPr>
      </w:pPr>
      <w:r w:rsidRPr="007D1C58">
        <w:rPr>
          <w:rFonts w:ascii="Times New Roman" w:eastAsia="Times New Roman" w:hAnsi="Times New Roman" w:cs="Times New Roman"/>
          <w:sz w:val="28"/>
          <w:szCs w:val="28"/>
          <w:lang w:eastAsia="ru-RU"/>
        </w:rPr>
        <w:t>В 2021 году назначено 143 проверки соблюдения земельного законодательства в рамках муниципального земельного контроля в отношении физических лиц (граждан), из них 83 внеплановых и 60 плановых проверок. В результате выявлено 33 нарушения земельного законодательства.</w:t>
      </w:r>
    </w:p>
    <w:p w:rsidR="0072644C" w:rsidRPr="002F34EF" w:rsidRDefault="0072644C" w:rsidP="00BD0478">
      <w:pPr>
        <w:spacing w:after="0" w:line="240" w:lineRule="auto"/>
        <w:ind w:firstLine="709"/>
        <w:jc w:val="both"/>
        <w:rPr>
          <w:rFonts w:ascii="Times New Roman" w:eastAsia="Times New Roman" w:hAnsi="Times New Roman" w:cs="Times New Roman"/>
          <w:sz w:val="28"/>
          <w:szCs w:val="28"/>
          <w:lang w:eastAsia="ru-RU"/>
        </w:rPr>
      </w:pPr>
    </w:p>
    <w:p w:rsidR="0072644C" w:rsidRPr="002F34EF" w:rsidRDefault="0072644C" w:rsidP="00BD0478">
      <w:pPr>
        <w:tabs>
          <w:tab w:val="left" w:pos="993"/>
        </w:tabs>
        <w:spacing w:after="0" w:line="240" w:lineRule="auto"/>
        <w:ind w:firstLine="709"/>
        <w:jc w:val="center"/>
        <w:rPr>
          <w:rFonts w:ascii="Times New Roman" w:hAnsi="Times New Roman" w:cs="Times New Roman"/>
          <w:b/>
          <w:color w:val="000000"/>
          <w:sz w:val="28"/>
          <w:szCs w:val="28"/>
        </w:rPr>
      </w:pPr>
      <w:r w:rsidRPr="002F34EF">
        <w:rPr>
          <w:rFonts w:ascii="Times New Roman" w:hAnsi="Times New Roman" w:cs="Times New Roman"/>
          <w:b/>
          <w:color w:val="000000"/>
          <w:sz w:val="28"/>
          <w:szCs w:val="28"/>
        </w:rPr>
        <w:t>Организация размещения муниципального заказа</w:t>
      </w:r>
    </w:p>
    <w:p w:rsidR="0072644C" w:rsidRPr="002F34EF" w:rsidRDefault="0072644C" w:rsidP="00BD0478">
      <w:pPr>
        <w:spacing w:after="0" w:line="240" w:lineRule="auto"/>
        <w:ind w:firstLine="709"/>
        <w:jc w:val="both"/>
        <w:rPr>
          <w:rFonts w:ascii="Times New Roman" w:hAnsi="Times New Roman" w:cs="Times New Roman"/>
          <w:color w:val="000000"/>
          <w:sz w:val="28"/>
          <w:szCs w:val="28"/>
        </w:rPr>
      </w:pPr>
    </w:p>
    <w:p w:rsidR="0072644C" w:rsidRPr="007D1C58" w:rsidRDefault="0072644C" w:rsidP="00BD0478">
      <w:pPr>
        <w:spacing w:after="0" w:line="240" w:lineRule="auto"/>
        <w:ind w:firstLine="709"/>
        <w:jc w:val="both"/>
        <w:rPr>
          <w:rFonts w:ascii="Times New Roman" w:hAnsi="Times New Roman" w:cs="Times New Roman"/>
          <w:color w:val="000000"/>
          <w:sz w:val="28"/>
          <w:szCs w:val="28"/>
        </w:rPr>
      </w:pPr>
      <w:r w:rsidRPr="007D1C58">
        <w:rPr>
          <w:rFonts w:ascii="Times New Roman" w:hAnsi="Times New Roman" w:cs="Times New Roman"/>
          <w:color w:val="000000"/>
          <w:sz w:val="28"/>
          <w:szCs w:val="28"/>
        </w:rPr>
        <w:t xml:space="preserve">В целях повышения эффективности, результативности осуществления закупок товаров, работ, услуг, обеспечения гласности и прозрачности определение поставщиков (подрядчиков, исполнителей) проводится на конкурентной основе в соответствии с Федеральным законом от 05.04.2013 </w:t>
      </w:r>
      <w:r w:rsidRPr="007D1C58">
        <w:rPr>
          <w:rFonts w:ascii="Times New Roman" w:hAnsi="Times New Roman" w:cs="Times New Roman"/>
          <w:color w:val="000000"/>
          <w:sz w:val="28"/>
          <w:szCs w:val="28"/>
        </w:rPr>
        <w:br/>
        <w:t xml:space="preserve">№ 44-ФЗ «О контрактной системе в сфере закупок товаров, работ, услуг для </w:t>
      </w:r>
      <w:r w:rsidRPr="007D1C58">
        <w:rPr>
          <w:rFonts w:ascii="Times New Roman" w:hAnsi="Times New Roman" w:cs="Times New Roman"/>
          <w:color w:val="000000"/>
          <w:sz w:val="28"/>
          <w:szCs w:val="28"/>
        </w:rPr>
        <w:lastRenderedPageBreak/>
        <w:t>обеспечения государственных и муниципальных нужд». В 2021 году подготовлено и проведено 306 процедур размещения муниципального заказа, в т.ч. 11 конкурсов, 295 аукционов на общую сумму 635 млн. рублей. Принято и рассмотрено 1013 заявок на участие, из которых 35 заявок не допущены к участию в торгах.</w:t>
      </w:r>
    </w:p>
    <w:p w:rsidR="0072644C" w:rsidRPr="007D1C58" w:rsidRDefault="0072644C" w:rsidP="00BD0478">
      <w:pPr>
        <w:spacing w:after="0" w:line="240" w:lineRule="auto"/>
        <w:ind w:firstLine="709"/>
        <w:jc w:val="both"/>
        <w:rPr>
          <w:rFonts w:ascii="Times New Roman" w:hAnsi="Times New Roman" w:cs="Times New Roman"/>
          <w:color w:val="000000"/>
          <w:sz w:val="28"/>
          <w:szCs w:val="28"/>
        </w:rPr>
      </w:pPr>
      <w:r w:rsidRPr="007D1C58">
        <w:rPr>
          <w:rFonts w:ascii="Times New Roman" w:hAnsi="Times New Roman" w:cs="Times New Roman"/>
          <w:color w:val="000000"/>
          <w:sz w:val="28"/>
          <w:szCs w:val="28"/>
        </w:rPr>
        <w:t xml:space="preserve"> В Единой информационной системе в сфере закупок ведется реестр муниципальных контрактов, заключаемых заказчиками района.  По итогам года заключено 529 контрактов, на сумму 561 млн. рублей. Экономия от размещения муниципального заказа в отчетном году составила 74 млн. рублей. Доля закупок у субъектов малого предпринимательства, социально ориентированных некоммерческих организаций за 2021 год составила 73%.</w:t>
      </w:r>
    </w:p>
    <w:p w:rsidR="00B320DB" w:rsidRDefault="0072644C" w:rsidP="00BD0478">
      <w:pPr>
        <w:spacing w:after="0" w:line="240" w:lineRule="auto"/>
        <w:ind w:firstLine="709"/>
        <w:jc w:val="both"/>
        <w:rPr>
          <w:rFonts w:ascii="Times New Roman" w:hAnsi="Times New Roman" w:cs="Times New Roman"/>
          <w:color w:val="000000"/>
          <w:sz w:val="28"/>
          <w:szCs w:val="28"/>
        </w:rPr>
      </w:pPr>
      <w:r w:rsidRPr="007D1C58">
        <w:rPr>
          <w:rFonts w:ascii="Times New Roman" w:hAnsi="Times New Roman" w:cs="Times New Roman"/>
          <w:color w:val="000000"/>
          <w:sz w:val="28"/>
          <w:szCs w:val="28"/>
        </w:rPr>
        <w:t>Постоянно ведется претензионная работа с недобросовестными подрядчиками за несоблюдение сроков выполнения работ, качество материалов. За отчетный год взыскано в пользу админи</w:t>
      </w:r>
      <w:r>
        <w:rPr>
          <w:rFonts w:ascii="Times New Roman" w:hAnsi="Times New Roman" w:cs="Times New Roman"/>
          <w:color w:val="000000"/>
          <w:sz w:val="28"/>
          <w:szCs w:val="28"/>
        </w:rPr>
        <w:t>страции муниципального района 3279,34</w:t>
      </w:r>
      <w:r w:rsidRPr="007D1C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тыс</w:t>
      </w:r>
      <w:r w:rsidRPr="007D1C58">
        <w:rPr>
          <w:rFonts w:ascii="Times New Roman" w:hAnsi="Times New Roman" w:cs="Times New Roman"/>
          <w:color w:val="000000"/>
          <w:sz w:val="28"/>
          <w:szCs w:val="28"/>
        </w:rPr>
        <w:t>. рублей.</w:t>
      </w:r>
    </w:p>
    <w:p w:rsidR="00F607AF" w:rsidRDefault="00F607AF" w:rsidP="00BD0478">
      <w:pPr>
        <w:spacing w:after="0" w:line="240" w:lineRule="auto"/>
        <w:ind w:firstLine="709"/>
        <w:jc w:val="both"/>
        <w:rPr>
          <w:rFonts w:ascii="Times New Roman" w:hAnsi="Times New Roman" w:cs="Times New Roman"/>
          <w:color w:val="000000"/>
          <w:sz w:val="28"/>
          <w:szCs w:val="28"/>
        </w:rPr>
      </w:pPr>
    </w:p>
    <w:p w:rsidR="00BC63C3" w:rsidRPr="003D0BA3" w:rsidRDefault="00BC63C3" w:rsidP="00BD0478">
      <w:pPr>
        <w:spacing w:after="0" w:line="240" w:lineRule="auto"/>
        <w:ind w:firstLine="709"/>
        <w:jc w:val="center"/>
        <w:rPr>
          <w:rFonts w:ascii="Times New Roman" w:eastAsia="Calibri" w:hAnsi="Times New Roman" w:cs="Times New Roman"/>
          <w:b/>
          <w:sz w:val="28"/>
          <w:szCs w:val="28"/>
          <w:lang w:eastAsia="ru-RU"/>
        </w:rPr>
      </w:pPr>
      <w:r w:rsidRPr="003D0BA3">
        <w:rPr>
          <w:rFonts w:ascii="Times New Roman" w:eastAsia="Calibri" w:hAnsi="Times New Roman" w:cs="Times New Roman"/>
          <w:b/>
          <w:sz w:val="28"/>
          <w:szCs w:val="28"/>
          <w:lang w:eastAsia="ru-RU"/>
        </w:rPr>
        <w:t>Жилищно-коммунальный комплекс</w:t>
      </w:r>
    </w:p>
    <w:p w:rsidR="00BC63C3" w:rsidRPr="003D0BA3" w:rsidRDefault="00BC63C3" w:rsidP="00BD0478">
      <w:pPr>
        <w:spacing w:after="0" w:line="240" w:lineRule="auto"/>
        <w:ind w:firstLine="709"/>
        <w:jc w:val="center"/>
        <w:rPr>
          <w:rFonts w:ascii="Times New Roman" w:eastAsia="Calibri" w:hAnsi="Times New Roman" w:cs="Times New Roman"/>
          <w:b/>
          <w:sz w:val="28"/>
          <w:szCs w:val="28"/>
          <w:lang w:eastAsia="ru-RU"/>
        </w:rPr>
      </w:pPr>
    </w:p>
    <w:p w:rsidR="00BC63C3" w:rsidRPr="003D0BA3" w:rsidRDefault="00BC63C3" w:rsidP="00BD0478">
      <w:pPr>
        <w:spacing w:after="0" w:line="240" w:lineRule="auto"/>
        <w:ind w:firstLine="709"/>
        <w:jc w:val="both"/>
        <w:rPr>
          <w:rFonts w:ascii="Times New Roman" w:eastAsia="Times New Roman" w:hAnsi="Times New Roman" w:cs="Times New Roman"/>
          <w:bCs/>
          <w:color w:val="000000"/>
          <w:sz w:val="28"/>
          <w:szCs w:val="28"/>
          <w:lang w:eastAsia="ru-RU"/>
        </w:rPr>
      </w:pPr>
      <w:r w:rsidRPr="003D0BA3">
        <w:rPr>
          <w:rFonts w:ascii="Times New Roman" w:eastAsia="Times New Roman" w:hAnsi="Times New Roman" w:cs="Times New Roman"/>
          <w:bCs/>
          <w:color w:val="000000"/>
          <w:sz w:val="28"/>
          <w:szCs w:val="28"/>
          <w:lang w:eastAsia="ru-RU"/>
        </w:rPr>
        <w:t>На территории района осуществляют деятельность по предоставлению жилищно-коммунальных услуг 22 предприятия различной формы собственности, в том числе 9 организаций по содержанию и обслужива</w:t>
      </w:r>
      <w:r>
        <w:rPr>
          <w:rFonts w:ascii="Times New Roman" w:eastAsia="Times New Roman" w:hAnsi="Times New Roman" w:cs="Times New Roman"/>
          <w:bCs/>
          <w:color w:val="000000"/>
          <w:sz w:val="28"/>
          <w:szCs w:val="28"/>
          <w:lang w:eastAsia="ru-RU"/>
        </w:rPr>
        <w:t xml:space="preserve">нию жилого фонда, 5 организаций, предоставляющих услуги населению по холодному водоснабжению </w:t>
      </w:r>
      <w:r w:rsidRPr="003D0BA3">
        <w:rPr>
          <w:rFonts w:ascii="Times New Roman" w:eastAsia="Times New Roman" w:hAnsi="Times New Roman" w:cs="Times New Roman"/>
          <w:bCs/>
          <w:color w:val="000000"/>
          <w:sz w:val="28"/>
          <w:szCs w:val="28"/>
          <w:lang w:eastAsia="ru-RU"/>
        </w:rPr>
        <w:t>и водо</w:t>
      </w:r>
      <w:r>
        <w:rPr>
          <w:rFonts w:ascii="Times New Roman" w:eastAsia="Times New Roman" w:hAnsi="Times New Roman" w:cs="Times New Roman"/>
          <w:bCs/>
          <w:color w:val="000000"/>
          <w:sz w:val="28"/>
          <w:szCs w:val="28"/>
          <w:lang w:eastAsia="ru-RU"/>
        </w:rPr>
        <w:t>отведению,</w:t>
      </w:r>
      <w:r w:rsidRPr="003D0BA3">
        <w:rPr>
          <w:rFonts w:ascii="Times New Roman" w:eastAsia="Times New Roman" w:hAnsi="Times New Roman" w:cs="Times New Roman"/>
          <w:bCs/>
          <w:color w:val="000000"/>
          <w:sz w:val="28"/>
          <w:szCs w:val="28"/>
          <w:lang w:eastAsia="ru-RU"/>
        </w:rPr>
        <w:t xml:space="preserve"> </w:t>
      </w:r>
      <w:r w:rsidRPr="00424BE2">
        <w:rPr>
          <w:rFonts w:ascii="Times New Roman" w:eastAsia="Times New Roman" w:hAnsi="Times New Roman" w:cs="Times New Roman"/>
          <w:bCs/>
          <w:color w:val="000000"/>
          <w:sz w:val="28"/>
          <w:szCs w:val="28"/>
          <w:lang w:eastAsia="ru-RU"/>
        </w:rPr>
        <w:t>и 7 организаций</w:t>
      </w:r>
      <w:r>
        <w:rPr>
          <w:rFonts w:ascii="Times New Roman" w:eastAsia="Times New Roman" w:hAnsi="Times New Roman" w:cs="Times New Roman"/>
          <w:bCs/>
          <w:color w:val="000000"/>
          <w:sz w:val="28"/>
          <w:szCs w:val="28"/>
          <w:lang w:eastAsia="ru-RU"/>
        </w:rPr>
        <w:t>, предоставляющих услуги населению по теплоснабжению.</w:t>
      </w:r>
      <w:r w:rsidRPr="003D0BA3">
        <w:rPr>
          <w:rFonts w:ascii="Times New Roman" w:eastAsia="Times New Roman" w:hAnsi="Times New Roman" w:cs="Times New Roman"/>
          <w:bCs/>
          <w:color w:val="000000"/>
          <w:sz w:val="28"/>
          <w:szCs w:val="28"/>
          <w:lang w:eastAsia="ru-RU"/>
        </w:rPr>
        <w:t xml:space="preserve"> Коммунальные организации обслуживают 329,12 км водопроводных и 48,43 км канализационных сетей, 112 водонапорных башен, 133 артезианские скважины, 38,2 км тепловых сетей. </w:t>
      </w:r>
    </w:p>
    <w:p w:rsidR="00BC63C3" w:rsidRPr="003D0BA3" w:rsidRDefault="00BC63C3" w:rsidP="00BD0478">
      <w:pPr>
        <w:spacing w:after="0" w:line="240" w:lineRule="auto"/>
        <w:ind w:firstLine="709"/>
        <w:jc w:val="both"/>
        <w:rPr>
          <w:rFonts w:ascii="Times New Roman" w:eastAsia="Times New Roman" w:hAnsi="Times New Roman" w:cs="Times New Roman"/>
          <w:bCs/>
          <w:color w:val="000000"/>
          <w:sz w:val="28"/>
          <w:szCs w:val="28"/>
          <w:lang w:eastAsia="ru-RU"/>
        </w:rPr>
      </w:pPr>
      <w:r w:rsidRPr="003D0BA3">
        <w:rPr>
          <w:rFonts w:ascii="Times New Roman" w:eastAsia="Times New Roman" w:hAnsi="Times New Roman" w:cs="Times New Roman"/>
          <w:bCs/>
          <w:color w:val="000000"/>
          <w:sz w:val="28"/>
          <w:szCs w:val="28"/>
          <w:lang w:eastAsia="ru-RU"/>
        </w:rPr>
        <w:t>Кроме того, функционируют 47 котельных различных фо</w:t>
      </w:r>
      <w:r>
        <w:rPr>
          <w:rFonts w:ascii="Times New Roman" w:eastAsia="Times New Roman" w:hAnsi="Times New Roman" w:cs="Times New Roman"/>
          <w:bCs/>
          <w:color w:val="000000"/>
          <w:sz w:val="28"/>
          <w:szCs w:val="28"/>
          <w:lang w:eastAsia="ru-RU"/>
        </w:rPr>
        <w:t>рм собственности, обеспечивающих</w:t>
      </w:r>
      <w:r w:rsidRPr="003D0BA3">
        <w:rPr>
          <w:rFonts w:ascii="Times New Roman" w:eastAsia="Times New Roman" w:hAnsi="Times New Roman" w:cs="Times New Roman"/>
          <w:bCs/>
          <w:color w:val="000000"/>
          <w:sz w:val="28"/>
          <w:szCs w:val="28"/>
          <w:lang w:eastAsia="ru-RU"/>
        </w:rPr>
        <w:t xml:space="preserve"> теплом социальные объекты.</w:t>
      </w:r>
    </w:p>
    <w:p w:rsidR="00BC63C3" w:rsidRPr="003D0BA3" w:rsidRDefault="00BC63C3" w:rsidP="00BD0478">
      <w:pPr>
        <w:spacing w:after="0" w:line="240" w:lineRule="auto"/>
        <w:ind w:firstLine="709"/>
        <w:jc w:val="both"/>
        <w:rPr>
          <w:rFonts w:ascii="Times New Roman" w:eastAsia="Times New Roman" w:hAnsi="Times New Roman" w:cs="Times New Roman"/>
          <w:bCs/>
          <w:color w:val="000000"/>
          <w:sz w:val="28"/>
          <w:szCs w:val="28"/>
          <w:lang w:eastAsia="ru-RU"/>
        </w:rPr>
      </w:pPr>
      <w:r w:rsidRPr="003D0BA3">
        <w:rPr>
          <w:rFonts w:ascii="Times New Roman" w:eastAsia="Times New Roman" w:hAnsi="Times New Roman" w:cs="Times New Roman"/>
          <w:bCs/>
          <w:color w:val="000000"/>
          <w:sz w:val="28"/>
          <w:szCs w:val="28"/>
          <w:lang w:eastAsia="ru-RU"/>
        </w:rPr>
        <w:t>В 2021 году организациями предоставлены потребителям жилищно-коммунальные услуги на общую сумму 291</w:t>
      </w:r>
      <w:r>
        <w:rPr>
          <w:rFonts w:ascii="Times New Roman" w:eastAsia="Times New Roman" w:hAnsi="Times New Roman" w:cs="Times New Roman"/>
          <w:bCs/>
          <w:color w:val="000000"/>
          <w:sz w:val="28"/>
          <w:szCs w:val="28"/>
          <w:lang w:eastAsia="ru-RU"/>
        </w:rPr>
        <w:t xml:space="preserve"> </w:t>
      </w:r>
      <w:r w:rsidRPr="003D0BA3">
        <w:rPr>
          <w:rFonts w:ascii="Times New Roman" w:eastAsia="Times New Roman" w:hAnsi="Times New Roman" w:cs="Times New Roman"/>
          <w:bCs/>
          <w:color w:val="000000"/>
          <w:sz w:val="28"/>
          <w:szCs w:val="28"/>
          <w:lang w:eastAsia="ru-RU"/>
        </w:rPr>
        <w:t>млн. рублей. Среднесписочная численность работников отрасли составила 270 человек. Средняя заработная плата – 22</w:t>
      </w:r>
      <w:r>
        <w:rPr>
          <w:rFonts w:ascii="Times New Roman" w:eastAsia="Times New Roman" w:hAnsi="Times New Roman" w:cs="Times New Roman"/>
          <w:bCs/>
          <w:color w:val="000000"/>
          <w:sz w:val="28"/>
          <w:szCs w:val="28"/>
          <w:lang w:eastAsia="ru-RU"/>
        </w:rPr>
        <w:t> 852 рублей (2020 год – 21 931 рублей</w:t>
      </w:r>
      <w:r w:rsidRPr="003D0BA3">
        <w:rPr>
          <w:rFonts w:ascii="Times New Roman" w:eastAsia="Times New Roman" w:hAnsi="Times New Roman" w:cs="Times New Roman"/>
          <w:bCs/>
          <w:color w:val="000000"/>
          <w:sz w:val="28"/>
          <w:szCs w:val="28"/>
          <w:lang w:eastAsia="ru-RU"/>
        </w:rPr>
        <w:t>, рост 4%).</w:t>
      </w:r>
    </w:p>
    <w:p w:rsidR="00BC63C3" w:rsidRDefault="00BC63C3" w:rsidP="00BD0478">
      <w:pPr>
        <w:spacing w:after="0" w:line="240" w:lineRule="auto"/>
        <w:ind w:firstLine="709"/>
        <w:jc w:val="both"/>
        <w:rPr>
          <w:rFonts w:ascii="Times New Roman" w:eastAsia="Times New Roman" w:hAnsi="Times New Roman" w:cs="Times New Roman"/>
          <w:bCs/>
          <w:color w:val="000000"/>
          <w:sz w:val="28"/>
          <w:szCs w:val="28"/>
          <w:lang w:eastAsia="ru-RU"/>
        </w:rPr>
      </w:pPr>
      <w:r w:rsidRPr="003D0BA3">
        <w:rPr>
          <w:rFonts w:ascii="Times New Roman" w:eastAsia="Times New Roman" w:hAnsi="Times New Roman" w:cs="Times New Roman"/>
          <w:bCs/>
          <w:color w:val="000000"/>
          <w:sz w:val="28"/>
          <w:szCs w:val="28"/>
          <w:lang w:eastAsia="ru-RU"/>
        </w:rPr>
        <w:t>Затраты собственных средств предприятий на капитальный и текущий ремонт, техническое обслуживание основных средств и жилого фонда, приобретение специализированной техники в 2021 году составили 16 млн. рублей.</w:t>
      </w:r>
    </w:p>
    <w:p w:rsidR="00BC63C3" w:rsidRDefault="00BC63C3" w:rsidP="00BD0478">
      <w:pPr>
        <w:spacing w:after="0" w:line="240" w:lineRule="auto"/>
        <w:ind w:firstLine="709"/>
        <w:rPr>
          <w:rFonts w:ascii="Times New Roman" w:eastAsia="Times New Roman" w:hAnsi="Times New Roman" w:cs="Times New Roman"/>
          <w:b/>
          <w:bCs/>
          <w:color w:val="000000"/>
          <w:sz w:val="28"/>
          <w:szCs w:val="28"/>
          <w:lang w:eastAsia="ru-RU"/>
        </w:rPr>
      </w:pPr>
    </w:p>
    <w:p w:rsidR="00BC63C3" w:rsidRPr="003D0BA3" w:rsidRDefault="00BC63C3" w:rsidP="00BD0478">
      <w:pPr>
        <w:spacing w:after="0" w:line="240" w:lineRule="auto"/>
        <w:ind w:firstLine="709"/>
        <w:jc w:val="center"/>
        <w:rPr>
          <w:rFonts w:ascii="Times New Roman" w:eastAsia="Times New Roman" w:hAnsi="Times New Roman" w:cs="Times New Roman"/>
          <w:b/>
          <w:bCs/>
          <w:color w:val="000000"/>
          <w:sz w:val="28"/>
          <w:szCs w:val="28"/>
          <w:lang w:eastAsia="ru-RU"/>
        </w:rPr>
      </w:pPr>
      <w:r w:rsidRPr="003D0BA3">
        <w:rPr>
          <w:rFonts w:ascii="Times New Roman" w:eastAsia="Times New Roman" w:hAnsi="Times New Roman" w:cs="Times New Roman"/>
          <w:b/>
          <w:bCs/>
          <w:color w:val="000000"/>
          <w:sz w:val="28"/>
          <w:szCs w:val="28"/>
          <w:lang w:eastAsia="ru-RU"/>
        </w:rPr>
        <w:t>Водоснабжение</w:t>
      </w:r>
    </w:p>
    <w:p w:rsidR="00BC63C3" w:rsidRPr="00DD6820" w:rsidRDefault="00BC63C3" w:rsidP="00BD0478">
      <w:pPr>
        <w:spacing w:after="0" w:line="240" w:lineRule="auto"/>
        <w:ind w:firstLine="709"/>
        <w:jc w:val="both"/>
        <w:rPr>
          <w:rFonts w:ascii="Times New Roman" w:eastAsia="Times New Roman" w:hAnsi="Times New Roman" w:cs="Times New Roman"/>
          <w:bCs/>
          <w:color w:val="000000"/>
          <w:sz w:val="28"/>
          <w:szCs w:val="28"/>
          <w:lang w:eastAsia="ru-RU"/>
        </w:rPr>
      </w:pPr>
    </w:p>
    <w:p w:rsidR="00BC63C3" w:rsidRPr="00DD6820" w:rsidRDefault="00BC63C3" w:rsidP="00BD0478">
      <w:pPr>
        <w:spacing w:after="0" w:line="240" w:lineRule="auto"/>
        <w:ind w:firstLine="709"/>
        <w:jc w:val="both"/>
        <w:rPr>
          <w:rFonts w:ascii="Times New Roman" w:eastAsia="Times New Roman" w:hAnsi="Times New Roman" w:cs="Times New Roman"/>
          <w:bCs/>
          <w:color w:val="000000"/>
          <w:sz w:val="28"/>
          <w:szCs w:val="28"/>
          <w:lang w:eastAsia="ru-RU"/>
        </w:rPr>
      </w:pPr>
      <w:r w:rsidRPr="00DD6820">
        <w:rPr>
          <w:rFonts w:ascii="Times New Roman" w:eastAsia="Times New Roman" w:hAnsi="Times New Roman" w:cs="Times New Roman"/>
          <w:bCs/>
          <w:color w:val="000000"/>
          <w:sz w:val="28"/>
          <w:szCs w:val="28"/>
          <w:lang w:eastAsia="ru-RU"/>
        </w:rPr>
        <w:t xml:space="preserve">На территории района в 2021 году проводились работы по улучшению качества </w:t>
      </w:r>
      <w:r>
        <w:rPr>
          <w:rFonts w:ascii="Times New Roman" w:eastAsia="Times New Roman" w:hAnsi="Times New Roman" w:cs="Times New Roman"/>
          <w:bCs/>
          <w:color w:val="000000"/>
          <w:sz w:val="28"/>
          <w:szCs w:val="28"/>
          <w:lang w:eastAsia="ru-RU"/>
        </w:rPr>
        <w:t>водоснабжения. Были произведены перебуривание и ремонт</w:t>
      </w:r>
      <w:r w:rsidRPr="00DD6820">
        <w:rPr>
          <w:rFonts w:ascii="Times New Roman" w:eastAsia="Times New Roman" w:hAnsi="Times New Roman" w:cs="Times New Roman"/>
          <w:bCs/>
          <w:color w:val="000000"/>
          <w:sz w:val="28"/>
          <w:szCs w:val="28"/>
          <w:lang w:eastAsia="ru-RU"/>
        </w:rPr>
        <w:t xml:space="preserve"> скважин, ремонт водопроводных сетей в Рамонском городском поселении, </w:t>
      </w:r>
      <w:r w:rsidRPr="00DD6820">
        <w:rPr>
          <w:rFonts w:ascii="Times New Roman" w:eastAsia="Times New Roman" w:hAnsi="Times New Roman" w:cs="Times New Roman"/>
          <w:bCs/>
          <w:color w:val="000000"/>
          <w:sz w:val="28"/>
          <w:szCs w:val="28"/>
          <w:lang w:eastAsia="ru-RU"/>
        </w:rPr>
        <w:lastRenderedPageBreak/>
        <w:t xml:space="preserve">Айдаровском, Большеверейском, Горожанском, Скляевском, Ломовском, Березовском, Павловском, Новоживотинновском, Русскогвоздевском, Чистополянском, Яменском сельских поселениях. </w:t>
      </w:r>
    </w:p>
    <w:p w:rsidR="00BC63C3" w:rsidRPr="00DD6820" w:rsidRDefault="00BC63C3" w:rsidP="00BD0478">
      <w:pPr>
        <w:spacing w:after="0" w:line="240" w:lineRule="auto"/>
        <w:ind w:firstLine="709"/>
        <w:jc w:val="both"/>
        <w:rPr>
          <w:rFonts w:ascii="Times New Roman" w:eastAsia="Times New Roman" w:hAnsi="Times New Roman" w:cs="Times New Roman"/>
          <w:bCs/>
          <w:color w:val="000000"/>
          <w:sz w:val="28"/>
          <w:szCs w:val="28"/>
          <w:lang w:eastAsia="ru-RU"/>
        </w:rPr>
      </w:pPr>
      <w:r w:rsidRPr="00DD6820">
        <w:rPr>
          <w:rFonts w:ascii="Times New Roman" w:eastAsia="Times New Roman" w:hAnsi="Times New Roman" w:cs="Times New Roman"/>
          <w:bCs/>
          <w:color w:val="000000"/>
          <w:sz w:val="28"/>
          <w:szCs w:val="28"/>
          <w:lang w:eastAsia="ru-RU"/>
        </w:rPr>
        <w:t xml:space="preserve">В рамках государственной программы Воронежской области «Содействие развитию муниципальных образований и местного самоуправления» проведены работы по ремонту водопроводных сетей в с. Горожанка и в с. Лопатки на общую сумму 6,1 млн. рублей. </w:t>
      </w:r>
    </w:p>
    <w:p w:rsidR="00BC63C3" w:rsidRPr="00DD6820" w:rsidRDefault="00BC63C3" w:rsidP="00BD0478">
      <w:pPr>
        <w:spacing w:after="0" w:line="240" w:lineRule="auto"/>
        <w:ind w:firstLine="709"/>
        <w:jc w:val="both"/>
        <w:rPr>
          <w:rFonts w:ascii="Times New Roman" w:eastAsia="Times New Roman" w:hAnsi="Times New Roman" w:cs="Times New Roman"/>
          <w:bCs/>
          <w:color w:val="000000"/>
          <w:sz w:val="28"/>
          <w:szCs w:val="28"/>
          <w:lang w:eastAsia="ru-RU"/>
        </w:rPr>
      </w:pPr>
      <w:r w:rsidRPr="00DD6820">
        <w:rPr>
          <w:rFonts w:ascii="Times New Roman" w:eastAsia="Times New Roman" w:hAnsi="Times New Roman" w:cs="Times New Roman"/>
          <w:bCs/>
          <w:color w:val="000000"/>
          <w:sz w:val="28"/>
          <w:szCs w:val="28"/>
          <w:lang w:eastAsia="ru-RU"/>
        </w:rPr>
        <w:t>За счет собственных средств отремонтированы водопроводные сети в              р.п. Рамон</w:t>
      </w:r>
      <w:r>
        <w:rPr>
          <w:rFonts w:ascii="Times New Roman" w:eastAsia="Times New Roman" w:hAnsi="Times New Roman" w:cs="Times New Roman"/>
          <w:bCs/>
          <w:color w:val="000000"/>
          <w:sz w:val="28"/>
          <w:szCs w:val="28"/>
          <w:lang w:eastAsia="ru-RU"/>
        </w:rPr>
        <w:t>ь, п. Бор, с. Ломово, с. Солнце-</w:t>
      </w:r>
      <w:r w:rsidRPr="00DD6820">
        <w:rPr>
          <w:rFonts w:ascii="Times New Roman" w:eastAsia="Times New Roman" w:hAnsi="Times New Roman" w:cs="Times New Roman"/>
          <w:bCs/>
          <w:color w:val="000000"/>
          <w:sz w:val="28"/>
          <w:szCs w:val="28"/>
          <w:lang w:eastAsia="ru-RU"/>
        </w:rPr>
        <w:t>Дубрава на общую сумму 23 млн. рублей.</w:t>
      </w:r>
    </w:p>
    <w:p w:rsidR="00BC63C3" w:rsidRPr="00DD6820" w:rsidRDefault="00BC63C3" w:rsidP="00BD0478">
      <w:pPr>
        <w:spacing w:after="0" w:line="240" w:lineRule="auto"/>
        <w:ind w:firstLine="709"/>
        <w:jc w:val="both"/>
        <w:rPr>
          <w:rFonts w:ascii="Times New Roman" w:eastAsia="Times New Roman" w:hAnsi="Times New Roman" w:cs="Times New Roman"/>
          <w:color w:val="000000"/>
          <w:sz w:val="28"/>
          <w:szCs w:val="28"/>
          <w:lang w:eastAsia="ru-RU"/>
        </w:rPr>
      </w:pPr>
      <w:r w:rsidRPr="00DD6820">
        <w:rPr>
          <w:rFonts w:ascii="Times New Roman" w:eastAsia="Times New Roman" w:hAnsi="Times New Roman" w:cs="Times New Roman"/>
          <w:bCs/>
          <w:color w:val="000000"/>
          <w:sz w:val="28"/>
          <w:szCs w:val="28"/>
          <w:lang w:eastAsia="ru-RU"/>
        </w:rPr>
        <w:t>Проведены работы по п</w:t>
      </w:r>
      <w:r w:rsidRPr="00DD6820">
        <w:rPr>
          <w:rFonts w:ascii="Times New Roman" w:eastAsia="Times New Roman" w:hAnsi="Times New Roman" w:cs="Times New Roman"/>
          <w:color w:val="000000"/>
          <w:sz w:val="28"/>
          <w:szCs w:val="28"/>
          <w:lang w:eastAsia="ru-RU"/>
        </w:rPr>
        <w:t>еребуриванию</w:t>
      </w:r>
      <w:r w:rsidRPr="00DD6820">
        <w:rPr>
          <w:rFonts w:ascii="Times New Roman" w:eastAsia="Times New Roman" w:hAnsi="Times New Roman" w:cs="Times New Roman"/>
          <w:color w:val="000000"/>
          <w:lang w:eastAsia="ru-RU"/>
        </w:rPr>
        <w:t xml:space="preserve"> </w:t>
      </w:r>
      <w:r w:rsidRPr="00DD6820">
        <w:rPr>
          <w:rFonts w:ascii="Times New Roman" w:eastAsia="Times New Roman" w:hAnsi="Times New Roman" w:cs="Times New Roman"/>
          <w:color w:val="000000"/>
          <w:sz w:val="28"/>
          <w:szCs w:val="28"/>
          <w:lang w:eastAsia="ru-RU"/>
        </w:rPr>
        <w:t>эксплуатационной скважины в с. Хвощеватка</w:t>
      </w:r>
      <w:r w:rsidRPr="00DD6820">
        <w:rPr>
          <w:rFonts w:ascii="Times New Roman" w:eastAsia="Times New Roman" w:hAnsi="Times New Roman" w:cs="Times New Roman"/>
          <w:color w:val="000000"/>
          <w:lang w:eastAsia="ru-RU"/>
        </w:rPr>
        <w:t xml:space="preserve"> </w:t>
      </w:r>
      <w:r w:rsidRPr="00DD6820">
        <w:rPr>
          <w:rFonts w:ascii="Times New Roman" w:eastAsia="Times New Roman" w:hAnsi="Times New Roman" w:cs="Times New Roman"/>
          <w:color w:val="000000"/>
          <w:sz w:val="28"/>
          <w:szCs w:val="28"/>
          <w:lang w:eastAsia="ru-RU"/>
        </w:rPr>
        <w:t>стоимостью 3,5 млн. руб., бурению скважин в с. Ямное, д. Ольховатка, с. Большая Верейка на общую сумму – 6,4 млн. рублей.</w:t>
      </w:r>
    </w:p>
    <w:p w:rsidR="00BC63C3" w:rsidRPr="00DD6820" w:rsidRDefault="00BC63C3" w:rsidP="00BD0478">
      <w:pPr>
        <w:spacing w:after="0" w:line="240" w:lineRule="auto"/>
        <w:ind w:firstLine="709"/>
        <w:jc w:val="both"/>
        <w:rPr>
          <w:rFonts w:ascii="Times New Roman" w:eastAsia="Times New Roman" w:hAnsi="Times New Roman" w:cs="Times New Roman"/>
          <w:bCs/>
          <w:color w:val="000000"/>
          <w:sz w:val="28"/>
          <w:szCs w:val="28"/>
          <w:lang w:eastAsia="ru-RU"/>
        </w:rPr>
      </w:pPr>
      <w:r w:rsidRPr="00DD6820">
        <w:rPr>
          <w:rFonts w:ascii="Times New Roman" w:eastAsia="Times New Roman" w:hAnsi="Times New Roman" w:cs="Times New Roman"/>
          <w:bCs/>
          <w:color w:val="000000"/>
          <w:sz w:val="28"/>
          <w:szCs w:val="28"/>
          <w:lang w:eastAsia="ru-RU"/>
        </w:rPr>
        <w:t xml:space="preserve"> В 2021 году начаты работы по реконструкции водопроводных сетей в                                        с. Новоживотинное в рамках   федеральной программы «Чистая вода».  Общая стоимость работ составит 62 млн. рублей.</w:t>
      </w:r>
    </w:p>
    <w:p w:rsidR="00BC63C3" w:rsidRPr="00DD6820" w:rsidRDefault="00BC63C3" w:rsidP="00BD0478">
      <w:pPr>
        <w:tabs>
          <w:tab w:val="left" w:pos="6120"/>
        </w:tabs>
        <w:spacing w:after="0" w:line="240" w:lineRule="auto"/>
        <w:ind w:firstLine="709"/>
        <w:jc w:val="both"/>
        <w:rPr>
          <w:rFonts w:ascii="Times New Roman" w:hAnsi="Times New Roman" w:cs="Times New Roman"/>
          <w:sz w:val="28"/>
          <w:szCs w:val="28"/>
        </w:rPr>
      </w:pPr>
      <w:r w:rsidRPr="00DD6820">
        <w:rPr>
          <w:rFonts w:ascii="Times New Roman" w:hAnsi="Times New Roman" w:cs="Times New Roman"/>
          <w:sz w:val="28"/>
          <w:szCs w:val="28"/>
        </w:rPr>
        <w:t>В отчетном периоде был выполнен ремонт водопроводных сетей, расположенных на ул. Школьная с. Чертовицы, на общую сумму 10,6 млн. рублей, а также в п. ВНИИСС от дома № 29 до дома № 39 на сумму 1,2 млн. рублей. Кроме того, в с. Староживотинное по ул. Владимира Семенова выполнен ремонт водопровода протяженностью 700 метров.</w:t>
      </w:r>
    </w:p>
    <w:p w:rsidR="00BC63C3" w:rsidRPr="00DD6820" w:rsidRDefault="00BC63C3" w:rsidP="00BD0478">
      <w:pPr>
        <w:spacing w:after="0" w:line="240" w:lineRule="auto"/>
        <w:ind w:firstLine="709"/>
        <w:jc w:val="both"/>
        <w:rPr>
          <w:rFonts w:ascii="Times New Roman" w:eastAsia="Times New Roman" w:hAnsi="Times New Roman" w:cs="Times New Roman"/>
          <w:sz w:val="28"/>
          <w:szCs w:val="28"/>
          <w:lang w:eastAsia="ru-RU"/>
        </w:rPr>
      </w:pPr>
      <w:r w:rsidRPr="00DD6820">
        <w:rPr>
          <w:rFonts w:ascii="Times New Roman" w:eastAsia="Times New Roman" w:hAnsi="Times New Roman" w:cs="Times New Roman"/>
          <w:sz w:val="28"/>
          <w:szCs w:val="28"/>
          <w:lang w:eastAsia="ru-RU"/>
        </w:rPr>
        <w:t>В 2021 году проведены мер</w:t>
      </w:r>
      <w:r>
        <w:rPr>
          <w:rFonts w:ascii="Times New Roman" w:eastAsia="Times New Roman" w:hAnsi="Times New Roman" w:cs="Times New Roman"/>
          <w:sz w:val="28"/>
          <w:szCs w:val="28"/>
          <w:lang w:eastAsia="ru-RU"/>
        </w:rPr>
        <w:t>оприятия по строительству 500 м</w:t>
      </w:r>
      <w:r w:rsidRPr="00DD6820">
        <w:rPr>
          <w:rFonts w:ascii="Times New Roman" w:eastAsia="Times New Roman" w:hAnsi="Times New Roman" w:cs="Times New Roman"/>
          <w:sz w:val="28"/>
          <w:szCs w:val="28"/>
          <w:lang w:eastAsia="ru-RU"/>
        </w:rPr>
        <w:t xml:space="preserve"> водопроводных сетей от ул. Веселая до ул. Центральная в с. Чистая</w:t>
      </w:r>
      <w:r>
        <w:rPr>
          <w:rFonts w:ascii="Times New Roman" w:eastAsia="Times New Roman" w:hAnsi="Times New Roman" w:cs="Times New Roman"/>
          <w:sz w:val="28"/>
          <w:szCs w:val="28"/>
          <w:lang w:eastAsia="ru-RU"/>
        </w:rPr>
        <w:t xml:space="preserve"> Полян</w:t>
      </w:r>
      <w:r w:rsidR="00564A3B">
        <w:rPr>
          <w:rFonts w:ascii="Times New Roman" w:eastAsia="Times New Roman" w:hAnsi="Times New Roman" w:cs="Times New Roman"/>
          <w:sz w:val="28"/>
          <w:szCs w:val="28"/>
          <w:lang w:eastAsia="ru-RU"/>
        </w:rPr>
        <w:t>а стоимостью работ 1,2 млн. рублей.</w:t>
      </w:r>
    </w:p>
    <w:p w:rsidR="00BC63C3" w:rsidRPr="00DD6820" w:rsidRDefault="00BC63C3" w:rsidP="00BD0478">
      <w:pPr>
        <w:spacing w:after="0" w:line="240" w:lineRule="auto"/>
        <w:ind w:firstLine="709"/>
        <w:jc w:val="both"/>
        <w:rPr>
          <w:rFonts w:ascii="Times New Roman" w:eastAsia="Times New Roman" w:hAnsi="Times New Roman" w:cs="Times New Roman"/>
          <w:bCs/>
          <w:color w:val="000000"/>
          <w:sz w:val="28"/>
          <w:szCs w:val="28"/>
          <w:lang w:eastAsia="ru-RU"/>
        </w:rPr>
      </w:pPr>
      <w:r w:rsidRPr="00DD6820">
        <w:rPr>
          <w:rFonts w:ascii="Times New Roman" w:hAnsi="Times New Roman" w:cs="Times New Roman"/>
          <w:sz w:val="28"/>
          <w:szCs w:val="28"/>
        </w:rPr>
        <w:t xml:space="preserve">Общая сумма затрат на строительство, капитальный и текущий ремонт, обслуживание системы водоснабжения </w:t>
      </w:r>
      <w:r>
        <w:rPr>
          <w:rFonts w:ascii="Times New Roman" w:hAnsi="Times New Roman" w:cs="Times New Roman"/>
          <w:sz w:val="28"/>
          <w:szCs w:val="28"/>
        </w:rPr>
        <w:t xml:space="preserve">населенных пунктов </w:t>
      </w:r>
      <w:r w:rsidRPr="00DD6820">
        <w:rPr>
          <w:rFonts w:ascii="Times New Roman" w:hAnsi="Times New Roman" w:cs="Times New Roman"/>
          <w:sz w:val="28"/>
          <w:szCs w:val="28"/>
        </w:rPr>
        <w:t>муниципальн</w:t>
      </w:r>
      <w:r>
        <w:rPr>
          <w:rFonts w:ascii="Times New Roman" w:hAnsi="Times New Roman" w:cs="Times New Roman"/>
          <w:sz w:val="28"/>
          <w:szCs w:val="28"/>
        </w:rPr>
        <w:t>ого района в 2021 году составила</w:t>
      </w:r>
      <w:r w:rsidRPr="00DD6820">
        <w:rPr>
          <w:rFonts w:ascii="Times New Roman" w:hAnsi="Times New Roman" w:cs="Times New Roman"/>
          <w:sz w:val="28"/>
          <w:szCs w:val="28"/>
        </w:rPr>
        <w:t xml:space="preserve"> более 53,3 млн. рублей.</w:t>
      </w:r>
    </w:p>
    <w:p w:rsidR="00BC63C3" w:rsidRPr="00AD2975" w:rsidRDefault="00BC63C3" w:rsidP="00BD0478">
      <w:pPr>
        <w:spacing w:after="0" w:line="240" w:lineRule="auto"/>
        <w:ind w:firstLine="709"/>
        <w:jc w:val="both"/>
        <w:rPr>
          <w:rFonts w:ascii="Times New Roman" w:eastAsia="Times New Roman" w:hAnsi="Times New Roman" w:cs="Times New Roman"/>
          <w:bCs/>
          <w:color w:val="000000"/>
          <w:sz w:val="28"/>
          <w:szCs w:val="28"/>
          <w:highlight w:val="yellow"/>
          <w:lang w:eastAsia="ru-RU"/>
        </w:rPr>
      </w:pPr>
    </w:p>
    <w:p w:rsidR="00BC63C3" w:rsidRPr="003D0BA3" w:rsidRDefault="00BC63C3" w:rsidP="00BD0478">
      <w:pPr>
        <w:spacing w:after="0" w:line="240" w:lineRule="auto"/>
        <w:ind w:firstLine="709"/>
        <w:jc w:val="center"/>
        <w:rPr>
          <w:rFonts w:ascii="Times New Roman" w:eastAsia="Times New Roman" w:hAnsi="Times New Roman" w:cs="Times New Roman"/>
          <w:b/>
          <w:sz w:val="28"/>
          <w:szCs w:val="28"/>
          <w:lang w:eastAsia="ru-RU"/>
        </w:rPr>
      </w:pPr>
      <w:r w:rsidRPr="003D0BA3">
        <w:rPr>
          <w:rFonts w:ascii="Times New Roman" w:eastAsia="Times New Roman" w:hAnsi="Times New Roman" w:cs="Times New Roman"/>
          <w:b/>
          <w:sz w:val="28"/>
          <w:szCs w:val="28"/>
          <w:lang w:eastAsia="ru-RU"/>
        </w:rPr>
        <w:t>Переселение и капитальный ремонт</w:t>
      </w:r>
    </w:p>
    <w:p w:rsidR="00BC63C3" w:rsidRPr="003D0BA3" w:rsidRDefault="00BC63C3" w:rsidP="00BD0478">
      <w:pPr>
        <w:spacing w:after="0" w:line="240" w:lineRule="auto"/>
        <w:ind w:firstLine="709"/>
        <w:jc w:val="center"/>
        <w:rPr>
          <w:rFonts w:ascii="Times New Roman" w:eastAsia="Times New Roman" w:hAnsi="Times New Roman" w:cs="Times New Roman"/>
          <w:b/>
          <w:sz w:val="28"/>
          <w:szCs w:val="28"/>
          <w:lang w:eastAsia="ru-RU"/>
        </w:rPr>
      </w:pPr>
    </w:p>
    <w:p w:rsidR="00BC63C3" w:rsidRPr="003D0BA3" w:rsidRDefault="00BC63C3" w:rsidP="00BD0478">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 прошедший год</w:t>
      </w:r>
      <w:r w:rsidRPr="003D0BA3">
        <w:rPr>
          <w:rFonts w:ascii="Times New Roman" w:eastAsia="Calibri" w:hAnsi="Times New Roman" w:cs="Times New Roman"/>
          <w:sz w:val="28"/>
          <w:szCs w:val="28"/>
          <w:lang w:eastAsia="ru-RU"/>
        </w:rPr>
        <w:t xml:space="preserve"> в рамках региональной адресной программы по переселению граждан из аварийного жилищного фонда построен и введен в эксплуатацию многоквартирный жилой дом по ул. Мира, 29, с. Новоживотинное, общей площадью переселения</w:t>
      </w:r>
      <w:r>
        <w:rPr>
          <w:rFonts w:ascii="Times New Roman" w:eastAsia="Calibri" w:hAnsi="Times New Roman" w:cs="Times New Roman"/>
          <w:sz w:val="28"/>
          <w:szCs w:val="28"/>
          <w:lang w:eastAsia="ru-RU"/>
        </w:rPr>
        <w:t xml:space="preserve"> 800</w:t>
      </w:r>
      <w:r w:rsidRPr="003D0BA3">
        <w:rPr>
          <w:rFonts w:ascii="Times New Roman" w:eastAsia="Calibri" w:hAnsi="Times New Roman" w:cs="Times New Roman"/>
          <w:sz w:val="28"/>
          <w:szCs w:val="28"/>
          <w:lang w:eastAsia="ru-RU"/>
        </w:rPr>
        <w:t xml:space="preserve"> кв.</w:t>
      </w:r>
      <w:r>
        <w:rPr>
          <w:rFonts w:ascii="Times New Roman" w:eastAsia="Calibri" w:hAnsi="Times New Roman" w:cs="Times New Roman"/>
          <w:sz w:val="28"/>
          <w:szCs w:val="28"/>
          <w:lang w:eastAsia="ru-RU"/>
        </w:rPr>
        <w:t>м</w:t>
      </w:r>
      <w:r w:rsidRPr="003D0BA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в который переселено </w:t>
      </w:r>
      <w:r w:rsidRPr="003D0BA3">
        <w:rPr>
          <w:rFonts w:ascii="Times New Roman" w:eastAsia="Calibri" w:hAnsi="Times New Roman" w:cs="Times New Roman"/>
          <w:sz w:val="28"/>
          <w:szCs w:val="28"/>
          <w:lang w:eastAsia="ru-RU"/>
        </w:rPr>
        <w:t>16 семей</w:t>
      </w:r>
      <w:r w:rsidRPr="00AA0B41">
        <w:rPr>
          <w:rFonts w:ascii="Times New Roman" w:eastAsia="Calibri" w:hAnsi="Times New Roman" w:cs="Times New Roman"/>
          <w:sz w:val="28"/>
          <w:szCs w:val="28"/>
          <w:lang w:eastAsia="ru-RU"/>
        </w:rPr>
        <w:t xml:space="preserve">. Общая сумма </w:t>
      </w:r>
      <w:r>
        <w:rPr>
          <w:rFonts w:ascii="Times New Roman" w:eastAsia="Calibri" w:hAnsi="Times New Roman" w:cs="Times New Roman"/>
          <w:sz w:val="28"/>
          <w:szCs w:val="28"/>
          <w:lang w:eastAsia="ru-RU"/>
        </w:rPr>
        <w:t>строительства</w:t>
      </w:r>
      <w:r w:rsidRPr="00AA0B4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многоквартирного дома</w:t>
      </w:r>
      <w:r w:rsidRPr="00AA0B41">
        <w:rPr>
          <w:rFonts w:ascii="Times New Roman" w:eastAsia="Calibri" w:hAnsi="Times New Roman" w:cs="Times New Roman"/>
          <w:sz w:val="28"/>
          <w:szCs w:val="28"/>
          <w:lang w:eastAsia="ru-RU"/>
        </w:rPr>
        <w:t xml:space="preserve"> - 29,5 млн. рублей.</w:t>
      </w:r>
      <w:r w:rsidRPr="003D0BA3">
        <w:rPr>
          <w:rFonts w:ascii="Times New Roman" w:eastAsia="Calibri" w:hAnsi="Times New Roman" w:cs="Times New Roman"/>
          <w:sz w:val="28"/>
          <w:szCs w:val="28"/>
          <w:lang w:eastAsia="ru-RU"/>
        </w:rPr>
        <w:t xml:space="preserve"> </w:t>
      </w:r>
    </w:p>
    <w:p w:rsidR="00BC63C3" w:rsidRPr="00872CDF" w:rsidRDefault="00BC63C3" w:rsidP="00BD0478">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3D0BA3">
        <w:rPr>
          <w:rFonts w:ascii="Times New Roman" w:eastAsia="Times New Roman" w:hAnsi="Times New Roman" w:cs="Times New Roman"/>
          <w:color w:val="000000"/>
          <w:sz w:val="28"/>
          <w:szCs w:val="28"/>
          <w:lang w:eastAsia="ru-RU"/>
        </w:rPr>
        <w:t>В 2021 году в рамках реализации региональной программы капитального ремонта общего имущества в многокварти</w:t>
      </w:r>
      <w:r w:rsidR="003362A4">
        <w:rPr>
          <w:rFonts w:ascii="Times New Roman" w:eastAsia="Times New Roman" w:hAnsi="Times New Roman" w:cs="Times New Roman"/>
          <w:color w:val="000000"/>
          <w:sz w:val="28"/>
          <w:szCs w:val="28"/>
          <w:lang w:eastAsia="ru-RU"/>
        </w:rPr>
        <w:t xml:space="preserve">рных домах </w:t>
      </w:r>
      <w:r w:rsidR="003362A4" w:rsidRPr="00872CDF">
        <w:rPr>
          <w:rFonts w:ascii="Times New Roman" w:eastAsia="Times New Roman" w:hAnsi="Times New Roman" w:cs="Times New Roman"/>
          <w:color w:val="000000"/>
          <w:sz w:val="28"/>
          <w:szCs w:val="28"/>
          <w:lang w:eastAsia="ru-RU"/>
        </w:rPr>
        <w:t xml:space="preserve">Воронежской области </w:t>
      </w:r>
      <w:r w:rsidRPr="00872CDF">
        <w:rPr>
          <w:rFonts w:ascii="Times New Roman" w:eastAsia="Times New Roman" w:hAnsi="Times New Roman" w:cs="Times New Roman"/>
          <w:color w:val="000000"/>
          <w:sz w:val="28"/>
          <w:szCs w:val="28"/>
          <w:lang w:eastAsia="ru-RU"/>
        </w:rPr>
        <w:t xml:space="preserve">на территории муниципального района проведены ремонты </w:t>
      </w:r>
      <w:r w:rsidR="00B30DB6" w:rsidRPr="00872CDF">
        <w:rPr>
          <w:rFonts w:ascii="Times New Roman" w:eastAsia="Times New Roman" w:hAnsi="Times New Roman" w:cs="Times New Roman"/>
          <w:color w:val="000000"/>
          <w:sz w:val="28"/>
          <w:szCs w:val="28"/>
          <w:lang w:eastAsia="ru-RU"/>
        </w:rPr>
        <w:t xml:space="preserve">отдельных элементов </w:t>
      </w:r>
      <w:r w:rsidRPr="00872CDF">
        <w:rPr>
          <w:rFonts w:ascii="Times New Roman" w:eastAsia="Times New Roman" w:hAnsi="Times New Roman" w:cs="Times New Roman"/>
          <w:color w:val="000000"/>
          <w:sz w:val="28"/>
          <w:szCs w:val="28"/>
          <w:lang w:eastAsia="ru-RU"/>
        </w:rPr>
        <w:t>в 13 многоквартирных домах (далее – МКД), в том числе:</w:t>
      </w:r>
    </w:p>
    <w:p w:rsidR="00BC63C3" w:rsidRPr="003D0BA3" w:rsidRDefault="00BC63C3" w:rsidP="00BD0478">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872CDF">
        <w:rPr>
          <w:rFonts w:ascii="Times New Roman" w:eastAsia="Times New Roman" w:hAnsi="Times New Roman" w:cs="Times New Roman"/>
          <w:color w:val="000000"/>
          <w:sz w:val="28"/>
          <w:szCs w:val="28"/>
          <w:lang w:eastAsia="ru-RU"/>
        </w:rPr>
        <w:t>- Рамонское городское поселение – 5 МКД;</w:t>
      </w:r>
    </w:p>
    <w:p w:rsidR="00BC63C3" w:rsidRPr="003D0BA3" w:rsidRDefault="00BC63C3" w:rsidP="00BD0478">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3D0BA3">
        <w:rPr>
          <w:rFonts w:ascii="Times New Roman" w:eastAsia="Times New Roman" w:hAnsi="Times New Roman" w:cs="Times New Roman"/>
          <w:color w:val="000000"/>
          <w:sz w:val="28"/>
          <w:szCs w:val="28"/>
          <w:lang w:eastAsia="ru-RU"/>
        </w:rPr>
        <w:t>- Айдаровское сельское поселение – 2 МКД;</w:t>
      </w:r>
    </w:p>
    <w:p w:rsidR="00BC63C3" w:rsidRPr="003D0BA3" w:rsidRDefault="00BC63C3" w:rsidP="00BD0478">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3D0BA3">
        <w:rPr>
          <w:rFonts w:ascii="Times New Roman" w:eastAsia="Times New Roman" w:hAnsi="Times New Roman" w:cs="Times New Roman"/>
          <w:color w:val="000000"/>
          <w:sz w:val="28"/>
          <w:szCs w:val="28"/>
          <w:lang w:eastAsia="ru-RU"/>
        </w:rPr>
        <w:lastRenderedPageBreak/>
        <w:t>- Комсомольское сельское поселение – 5 МКД;</w:t>
      </w:r>
    </w:p>
    <w:p w:rsidR="00BC63C3" w:rsidRPr="003D0BA3" w:rsidRDefault="00BC63C3" w:rsidP="00BD0478">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3D0BA3">
        <w:rPr>
          <w:rFonts w:ascii="Times New Roman" w:eastAsia="Times New Roman" w:hAnsi="Times New Roman" w:cs="Times New Roman"/>
          <w:color w:val="000000"/>
          <w:sz w:val="28"/>
          <w:szCs w:val="28"/>
          <w:lang w:eastAsia="ru-RU"/>
        </w:rPr>
        <w:t>- Горожанское сельское поселение – 1 МКД.</w:t>
      </w:r>
    </w:p>
    <w:p w:rsidR="00BC63C3" w:rsidRPr="00A8319C" w:rsidRDefault="00BC63C3" w:rsidP="00BD0478">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p>
    <w:p w:rsidR="00BC63C3" w:rsidRPr="00A8319C" w:rsidRDefault="00BC63C3" w:rsidP="00BD0478">
      <w:pPr>
        <w:tabs>
          <w:tab w:val="center" w:pos="4677"/>
          <w:tab w:val="left" w:pos="8130"/>
        </w:tabs>
        <w:spacing w:after="0" w:line="240" w:lineRule="auto"/>
        <w:ind w:firstLine="709"/>
        <w:jc w:val="center"/>
        <w:rPr>
          <w:rFonts w:ascii="Times New Roman" w:eastAsia="Times New Roman" w:hAnsi="Times New Roman" w:cs="Times New Roman"/>
          <w:b/>
          <w:bCs/>
          <w:sz w:val="28"/>
          <w:szCs w:val="28"/>
          <w:lang w:eastAsia="ru-RU"/>
        </w:rPr>
      </w:pPr>
      <w:r w:rsidRPr="00A8319C">
        <w:rPr>
          <w:rFonts w:ascii="Times New Roman" w:eastAsia="Times New Roman" w:hAnsi="Times New Roman" w:cs="Times New Roman"/>
          <w:b/>
          <w:bCs/>
          <w:sz w:val="28"/>
          <w:szCs w:val="28"/>
          <w:lang w:eastAsia="ru-RU"/>
        </w:rPr>
        <w:t>Газификация</w:t>
      </w:r>
    </w:p>
    <w:p w:rsidR="00BC63C3" w:rsidRPr="00363F1F" w:rsidRDefault="00BC63C3" w:rsidP="00BD0478">
      <w:pPr>
        <w:tabs>
          <w:tab w:val="center" w:pos="4677"/>
          <w:tab w:val="left" w:pos="8130"/>
        </w:tabs>
        <w:spacing w:after="0" w:line="240" w:lineRule="auto"/>
        <w:ind w:firstLine="709"/>
        <w:jc w:val="center"/>
        <w:rPr>
          <w:rFonts w:ascii="Times New Roman" w:eastAsia="Times New Roman" w:hAnsi="Times New Roman" w:cs="Times New Roman"/>
          <w:b/>
          <w:bCs/>
          <w:sz w:val="28"/>
          <w:szCs w:val="28"/>
          <w:highlight w:val="yellow"/>
          <w:lang w:eastAsia="ru-RU"/>
        </w:rPr>
      </w:pPr>
    </w:p>
    <w:p w:rsidR="00BC63C3" w:rsidRDefault="00BC63C3" w:rsidP="00BD0478">
      <w:pPr>
        <w:spacing w:after="0" w:line="240" w:lineRule="auto"/>
        <w:ind w:firstLine="709"/>
        <w:jc w:val="both"/>
        <w:rPr>
          <w:rFonts w:ascii="Times New Roman" w:eastAsia="Times New Roman" w:hAnsi="Times New Roman" w:cs="Times New Roman"/>
          <w:sz w:val="28"/>
          <w:szCs w:val="28"/>
          <w:lang w:eastAsia="ru-RU"/>
        </w:rPr>
      </w:pPr>
      <w:r w:rsidRPr="00A8319C">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отчетном</w:t>
      </w:r>
      <w:r w:rsidRPr="00A8319C">
        <w:rPr>
          <w:rFonts w:ascii="Times New Roman" w:eastAsia="Times New Roman" w:hAnsi="Times New Roman" w:cs="Times New Roman"/>
          <w:sz w:val="28"/>
          <w:szCs w:val="28"/>
          <w:lang w:eastAsia="ru-RU"/>
        </w:rPr>
        <w:t xml:space="preserve"> году в районе </w:t>
      </w:r>
      <w:r w:rsidRPr="009B03CF">
        <w:rPr>
          <w:rFonts w:ascii="Times New Roman" w:eastAsia="Times New Roman" w:hAnsi="Times New Roman" w:cs="Times New Roman"/>
          <w:sz w:val="28"/>
          <w:szCs w:val="28"/>
          <w:lang w:eastAsia="ru-RU"/>
        </w:rPr>
        <w:t>газифицировано 649 домовладений</w:t>
      </w:r>
      <w:r w:rsidRPr="00A8319C">
        <w:rPr>
          <w:rFonts w:ascii="Times New Roman" w:eastAsia="Times New Roman" w:hAnsi="Times New Roman" w:cs="Times New Roman"/>
          <w:sz w:val="28"/>
          <w:szCs w:val="28"/>
          <w:lang w:eastAsia="ru-RU"/>
        </w:rPr>
        <w:t>. Филиалом ОАО «Газпром газораспределение Воронеж» в р.п. Рамонь и филиалом ОАО «Газпром газораспределение Воронеж» в г. Семилуки</w:t>
      </w:r>
      <w:r>
        <w:rPr>
          <w:rFonts w:ascii="Times New Roman" w:eastAsia="Times New Roman" w:hAnsi="Times New Roman" w:cs="Times New Roman"/>
          <w:sz w:val="28"/>
          <w:szCs w:val="28"/>
          <w:lang w:eastAsia="ru-RU"/>
        </w:rPr>
        <w:t>, а также ООО «Газификация»</w:t>
      </w:r>
      <w:r w:rsidRPr="00A8319C">
        <w:rPr>
          <w:rFonts w:ascii="Times New Roman" w:eastAsia="Times New Roman" w:hAnsi="Times New Roman" w:cs="Times New Roman"/>
          <w:sz w:val="28"/>
          <w:szCs w:val="28"/>
          <w:lang w:eastAsia="ru-RU"/>
        </w:rPr>
        <w:t xml:space="preserve"> на территории района построено </w:t>
      </w:r>
      <w:r w:rsidRPr="009B03CF">
        <w:rPr>
          <w:rFonts w:ascii="Times New Roman" w:eastAsia="Times New Roman" w:hAnsi="Times New Roman" w:cs="Times New Roman"/>
          <w:sz w:val="28"/>
          <w:szCs w:val="28"/>
          <w:lang w:eastAsia="ru-RU"/>
        </w:rPr>
        <w:t>18,1 км газораспределительных сетей. Уровень газификации</w:t>
      </w:r>
      <w:r>
        <w:rPr>
          <w:rFonts w:ascii="Times New Roman" w:eastAsia="Times New Roman" w:hAnsi="Times New Roman" w:cs="Times New Roman"/>
          <w:sz w:val="28"/>
          <w:szCs w:val="28"/>
          <w:lang w:eastAsia="ru-RU"/>
        </w:rPr>
        <w:t xml:space="preserve"> района</w:t>
      </w:r>
      <w:r w:rsidRPr="009B03CF">
        <w:rPr>
          <w:rFonts w:ascii="Times New Roman" w:eastAsia="Times New Roman" w:hAnsi="Times New Roman" w:cs="Times New Roman"/>
          <w:sz w:val="28"/>
          <w:szCs w:val="28"/>
          <w:lang w:eastAsia="ru-RU"/>
        </w:rPr>
        <w:t xml:space="preserve"> на </w:t>
      </w:r>
      <w:r w:rsidR="00392037" w:rsidRPr="009B03CF">
        <w:rPr>
          <w:rFonts w:ascii="Times New Roman" w:eastAsia="Times New Roman" w:hAnsi="Times New Roman" w:cs="Times New Roman"/>
          <w:sz w:val="28"/>
          <w:szCs w:val="28"/>
          <w:lang w:eastAsia="ru-RU"/>
        </w:rPr>
        <w:t>01.01.2022 составил</w:t>
      </w:r>
      <w:r w:rsidRPr="009B03CF">
        <w:rPr>
          <w:rFonts w:ascii="Times New Roman" w:eastAsia="Times New Roman" w:hAnsi="Times New Roman" w:cs="Times New Roman"/>
          <w:sz w:val="28"/>
          <w:szCs w:val="28"/>
          <w:lang w:eastAsia="ru-RU"/>
        </w:rPr>
        <w:t xml:space="preserve"> </w:t>
      </w:r>
      <w:r w:rsidRPr="005078FB">
        <w:rPr>
          <w:rFonts w:ascii="Times New Roman" w:eastAsia="Times New Roman" w:hAnsi="Times New Roman" w:cs="Times New Roman"/>
          <w:sz w:val="28"/>
          <w:szCs w:val="28"/>
          <w:u w:val="single"/>
          <w:lang w:eastAsia="ru-RU"/>
        </w:rPr>
        <w:t>94,8%.</w:t>
      </w:r>
      <w:r w:rsidRPr="00A8319C">
        <w:rPr>
          <w:rFonts w:ascii="Times New Roman" w:eastAsia="Times New Roman" w:hAnsi="Times New Roman" w:cs="Times New Roman"/>
          <w:sz w:val="28"/>
          <w:szCs w:val="28"/>
          <w:lang w:eastAsia="ru-RU"/>
        </w:rPr>
        <w:t xml:space="preserve"> </w:t>
      </w:r>
    </w:p>
    <w:p w:rsidR="00BC63C3" w:rsidRDefault="00BC63C3" w:rsidP="00BD0478">
      <w:pPr>
        <w:spacing w:after="0" w:line="240" w:lineRule="auto"/>
        <w:ind w:firstLine="709"/>
        <w:jc w:val="both"/>
        <w:rPr>
          <w:rFonts w:ascii="Times New Roman" w:eastAsia="Times New Roman" w:hAnsi="Times New Roman" w:cs="Times New Roman"/>
          <w:sz w:val="28"/>
          <w:szCs w:val="28"/>
          <w:lang w:eastAsia="ru-RU"/>
        </w:rPr>
      </w:pPr>
    </w:p>
    <w:p w:rsidR="00BC63C3" w:rsidRDefault="00BC63C3" w:rsidP="003362A4">
      <w:pPr>
        <w:spacing w:after="0" w:line="240" w:lineRule="auto"/>
        <w:jc w:val="both"/>
        <w:rPr>
          <w:rFonts w:ascii="Times New Roman" w:eastAsia="Times New Roman" w:hAnsi="Times New Roman" w:cs="Times New Roman"/>
          <w:sz w:val="28"/>
          <w:szCs w:val="28"/>
          <w:lang w:eastAsia="ru-RU"/>
        </w:rPr>
      </w:pPr>
      <w:r w:rsidRPr="00363F1F">
        <w:rPr>
          <w:rFonts w:ascii="Times New Roman" w:eastAsia="Times New Roman" w:hAnsi="Times New Roman" w:cs="Times New Roman"/>
          <w:noProof/>
          <w:sz w:val="28"/>
          <w:szCs w:val="28"/>
          <w:highlight w:val="yellow"/>
          <w:lang w:eastAsia="ru-RU"/>
        </w:rPr>
        <w:drawing>
          <wp:inline distT="0" distB="0" distL="0" distR="0" wp14:anchorId="5A1A5018" wp14:editId="3E7F8C39">
            <wp:extent cx="5634990" cy="2695575"/>
            <wp:effectExtent l="0" t="0" r="3810" b="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C63C3" w:rsidRPr="00467684" w:rsidRDefault="00BC63C3" w:rsidP="00BD0478">
      <w:pPr>
        <w:tabs>
          <w:tab w:val="left" w:pos="709"/>
        </w:tabs>
        <w:spacing w:after="0" w:line="240" w:lineRule="auto"/>
        <w:ind w:firstLine="709"/>
        <w:jc w:val="both"/>
        <w:rPr>
          <w:rFonts w:ascii="Times New Roman" w:eastAsia="Times New Roman" w:hAnsi="Times New Roman" w:cs="Times New Roman"/>
          <w:sz w:val="28"/>
          <w:szCs w:val="28"/>
          <w:highlight w:val="yellow"/>
          <w:lang w:eastAsia="ru-RU"/>
        </w:rPr>
      </w:pPr>
      <w:r w:rsidRPr="00A8319C">
        <w:rPr>
          <w:rFonts w:ascii="Times New Roman" w:eastAsia="Times New Roman" w:hAnsi="Times New Roman" w:cs="Times New Roman"/>
          <w:sz w:val="28"/>
          <w:szCs w:val="28"/>
          <w:lang w:eastAsia="ru-RU"/>
        </w:rPr>
        <w:t xml:space="preserve">За счет специальной надбавки 20% к тарифам на транспортировку газа ОАО «Газпром </w:t>
      </w:r>
      <w:r w:rsidRPr="009833DD">
        <w:rPr>
          <w:rFonts w:ascii="Times New Roman" w:eastAsia="Times New Roman" w:hAnsi="Times New Roman" w:cs="Times New Roman"/>
          <w:sz w:val="28"/>
          <w:szCs w:val="28"/>
          <w:lang w:eastAsia="ru-RU"/>
        </w:rPr>
        <w:t xml:space="preserve">газораспределение Воронеж» в 2021 году </w:t>
      </w:r>
      <w:r>
        <w:rPr>
          <w:rFonts w:ascii="Times New Roman" w:eastAsia="Times New Roman" w:hAnsi="Times New Roman" w:cs="Times New Roman"/>
          <w:sz w:val="28"/>
          <w:szCs w:val="28"/>
          <w:lang w:eastAsia="ru-RU"/>
        </w:rPr>
        <w:t>начаты</w:t>
      </w:r>
      <w:r w:rsidRPr="009833DD">
        <w:rPr>
          <w:rFonts w:ascii="Times New Roman" w:eastAsia="Times New Roman" w:hAnsi="Times New Roman" w:cs="Times New Roman"/>
          <w:sz w:val="28"/>
          <w:szCs w:val="28"/>
          <w:lang w:eastAsia="ru-RU"/>
        </w:rPr>
        <w:t xml:space="preserve"> работы по строительству объекта: «</w:t>
      </w:r>
      <w:r w:rsidRPr="00A8319C">
        <w:rPr>
          <w:rFonts w:ascii="Times New Roman" w:eastAsia="Times New Roman" w:hAnsi="Times New Roman" w:cs="Times New Roman"/>
          <w:sz w:val="28"/>
          <w:szCs w:val="28"/>
          <w:lang w:eastAsia="ru-RU"/>
        </w:rPr>
        <w:t xml:space="preserve">Газопровод низкого давления ул. Нагорная с. Лопатки протяженностью 1 км и газопровод среднего давления ул. </w:t>
      </w:r>
      <w:r>
        <w:rPr>
          <w:rFonts w:ascii="Times New Roman" w:eastAsia="Times New Roman" w:hAnsi="Times New Roman" w:cs="Times New Roman"/>
          <w:sz w:val="28"/>
          <w:szCs w:val="28"/>
          <w:lang w:eastAsia="ru-RU"/>
        </w:rPr>
        <w:t>Н</w:t>
      </w:r>
      <w:r w:rsidRPr="00A8319C">
        <w:rPr>
          <w:rFonts w:ascii="Times New Roman" w:eastAsia="Times New Roman" w:hAnsi="Times New Roman" w:cs="Times New Roman"/>
          <w:sz w:val="28"/>
          <w:szCs w:val="28"/>
          <w:lang w:eastAsia="ru-RU"/>
        </w:rPr>
        <w:t>агорная с. Лопатки протяженностью 1,5 км</w:t>
      </w:r>
      <w:r w:rsidRPr="009833DD">
        <w:rPr>
          <w:rFonts w:ascii="Times New Roman" w:eastAsia="Times New Roman" w:hAnsi="Times New Roman" w:cs="Times New Roman"/>
          <w:sz w:val="28"/>
          <w:szCs w:val="28"/>
          <w:lang w:eastAsia="ru-RU"/>
        </w:rPr>
        <w:t xml:space="preserve">». </w:t>
      </w:r>
      <w:r w:rsidRPr="00BB5985">
        <w:rPr>
          <w:rFonts w:ascii="Times New Roman" w:eastAsia="Times New Roman" w:hAnsi="Times New Roman" w:cs="Times New Roman"/>
          <w:sz w:val="28"/>
          <w:szCs w:val="28"/>
          <w:lang w:eastAsia="ru-RU"/>
        </w:rPr>
        <w:t>Ввод в эксплуатацию запланирован в 2022 году.</w:t>
      </w:r>
    </w:p>
    <w:p w:rsidR="00BC63C3" w:rsidRDefault="00BC63C3" w:rsidP="00BD0478">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За счет средств областного и местного бюджетов з</w:t>
      </w:r>
      <w:r w:rsidRPr="00A8319C">
        <w:rPr>
          <w:rFonts w:ascii="Times New Roman" w:eastAsia="Times New Roman" w:hAnsi="Times New Roman" w:cs="Times New Roman"/>
          <w:color w:val="000000" w:themeColor="text1"/>
          <w:sz w:val="28"/>
          <w:szCs w:val="28"/>
          <w:lang w:eastAsia="ru-RU"/>
        </w:rPr>
        <w:t xml:space="preserve">авершены работы по </w:t>
      </w:r>
      <w:r w:rsidRPr="00A8319C">
        <w:rPr>
          <w:rFonts w:ascii="Times New Roman" w:eastAsia="Times New Roman" w:hAnsi="Times New Roman" w:cs="Times New Roman"/>
          <w:sz w:val="28"/>
          <w:szCs w:val="28"/>
          <w:lang w:eastAsia="ru-RU"/>
        </w:rPr>
        <w:t>строительству объекта: «</w:t>
      </w:r>
      <w:r w:rsidRPr="00A8319C">
        <w:rPr>
          <w:rFonts w:ascii="Times New Roman" w:eastAsia="Times New Roman" w:hAnsi="Times New Roman" w:cs="Times New Roman"/>
          <w:color w:val="000000" w:themeColor="text1"/>
          <w:sz w:val="28"/>
          <w:szCs w:val="28"/>
          <w:lang w:eastAsia="ru-RU"/>
        </w:rPr>
        <w:t>Блочно-модульная котельная, установленной мощностью 0,146 МВт (0,123 Гкал/час) для теплоснабжения МКОУ Ломовская ООШ Рамонского муниципального района Воронежской области»</w:t>
      </w:r>
      <w:r w:rsidRPr="00A8319C">
        <w:rPr>
          <w:rFonts w:ascii="Times New Roman" w:eastAsia="Times New Roman" w:hAnsi="Times New Roman" w:cs="Times New Roman"/>
          <w:sz w:val="28"/>
          <w:szCs w:val="28"/>
          <w:lang w:eastAsia="ru-RU"/>
        </w:rPr>
        <w:t xml:space="preserve"> сметной стоимостью </w:t>
      </w:r>
      <w:r w:rsidRPr="00BB5985">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1</w:t>
      </w:r>
      <w:r w:rsidRPr="00BB5985">
        <w:rPr>
          <w:rFonts w:ascii="Times New Roman" w:eastAsia="Times New Roman" w:hAnsi="Times New Roman" w:cs="Times New Roman"/>
          <w:sz w:val="28"/>
          <w:szCs w:val="28"/>
          <w:lang w:eastAsia="ru-RU"/>
        </w:rPr>
        <w:t xml:space="preserve"> млн.</w:t>
      </w:r>
      <w:r w:rsidRPr="00A8319C">
        <w:rPr>
          <w:rFonts w:ascii="Times New Roman" w:eastAsia="Times New Roman" w:hAnsi="Times New Roman" w:cs="Times New Roman"/>
          <w:sz w:val="28"/>
          <w:szCs w:val="28"/>
          <w:lang w:eastAsia="ru-RU"/>
        </w:rPr>
        <w:t xml:space="preserve"> рублей.</w:t>
      </w:r>
    </w:p>
    <w:p w:rsidR="00BC63C3" w:rsidRPr="00A8319C" w:rsidRDefault="00BC63C3" w:rsidP="00BD0478">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счет</w:t>
      </w:r>
      <w:r w:rsidRPr="00A8319C">
        <w:rPr>
          <w:rFonts w:ascii="Times New Roman" w:eastAsia="Times New Roman" w:hAnsi="Times New Roman" w:cs="Times New Roman"/>
          <w:sz w:val="28"/>
          <w:szCs w:val="28"/>
          <w:lang w:eastAsia="ru-RU"/>
        </w:rPr>
        <w:t xml:space="preserve"> средств </w:t>
      </w:r>
      <w:r>
        <w:rPr>
          <w:rFonts w:ascii="Times New Roman" w:eastAsia="Times New Roman" w:hAnsi="Times New Roman" w:cs="Times New Roman"/>
          <w:sz w:val="28"/>
          <w:szCs w:val="28"/>
          <w:lang w:eastAsia="ru-RU"/>
        </w:rPr>
        <w:t>районного бюджета</w:t>
      </w:r>
      <w:r w:rsidRPr="00A831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завершены </w:t>
      </w:r>
      <w:r w:rsidRPr="00A8319C">
        <w:rPr>
          <w:rFonts w:ascii="Times New Roman" w:eastAsia="Times New Roman" w:hAnsi="Times New Roman" w:cs="Times New Roman"/>
          <w:sz w:val="28"/>
          <w:szCs w:val="28"/>
          <w:lang w:eastAsia="ru-RU"/>
        </w:rPr>
        <w:t>работы по:</w:t>
      </w:r>
    </w:p>
    <w:p w:rsidR="00BC63C3" w:rsidRPr="00A8319C" w:rsidRDefault="00BC63C3" w:rsidP="00BD047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8319C">
        <w:rPr>
          <w:rFonts w:ascii="Times New Roman" w:eastAsia="Times New Roman" w:hAnsi="Times New Roman" w:cs="Times New Roman"/>
          <w:sz w:val="28"/>
          <w:szCs w:val="28"/>
          <w:lang w:eastAsia="ru-RU"/>
        </w:rPr>
        <w:t>- строительству объекта: «Котельная для теплоснабжения МКДОУ Рамонский детский сад №</w:t>
      </w:r>
      <w:r>
        <w:rPr>
          <w:rFonts w:ascii="Times New Roman" w:eastAsia="Times New Roman" w:hAnsi="Times New Roman" w:cs="Times New Roman"/>
          <w:sz w:val="28"/>
          <w:szCs w:val="28"/>
          <w:lang w:eastAsia="ru-RU"/>
        </w:rPr>
        <w:t xml:space="preserve"> </w:t>
      </w:r>
      <w:r w:rsidRPr="00A8319C">
        <w:rPr>
          <w:rFonts w:ascii="Times New Roman" w:eastAsia="Times New Roman" w:hAnsi="Times New Roman" w:cs="Times New Roman"/>
          <w:sz w:val="28"/>
          <w:szCs w:val="28"/>
          <w:lang w:eastAsia="ru-RU"/>
        </w:rPr>
        <w:t>2» сметной стоимостью 2 544,6 тыс. рублей;</w:t>
      </w:r>
    </w:p>
    <w:p w:rsidR="00BC63C3" w:rsidRPr="00A8319C" w:rsidRDefault="00BC63C3" w:rsidP="00BD047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8319C">
        <w:rPr>
          <w:rFonts w:ascii="Times New Roman" w:eastAsia="Times New Roman" w:hAnsi="Times New Roman" w:cs="Times New Roman"/>
          <w:sz w:val="28"/>
          <w:szCs w:val="28"/>
          <w:lang w:eastAsia="ru-RU"/>
        </w:rPr>
        <w:t xml:space="preserve">- строительству объекта: «Котельная для теплоснабжения МКДОУ Березовский детский </w:t>
      </w:r>
      <w:r>
        <w:rPr>
          <w:rFonts w:ascii="Times New Roman" w:eastAsia="Times New Roman" w:hAnsi="Times New Roman" w:cs="Times New Roman"/>
          <w:sz w:val="28"/>
          <w:szCs w:val="28"/>
          <w:lang w:eastAsia="ru-RU"/>
        </w:rPr>
        <w:t>сад» сметной стоимостью 1 922,4</w:t>
      </w:r>
      <w:r w:rsidRPr="00A8319C">
        <w:rPr>
          <w:rFonts w:ascii="Times New Roman" w:eastAsia="Times New Roman" w:hAnsi="Times New Roman" w:cs="Times New Roman"/>
          <w:sz w:val="28"/>
          <w:szCs w:val="28"/>
          <w:lang w:eastAsia="ru-RU"/>
        </w:rPr>
        <w:t xml:space="preserve"> тыс. рублей;</w:t>
      </w:r>
    </w:p>
    <w:p w:rsidR="00BC63C3" w:rsidRPr="00A8319C" w:rsidRDefault="00BC63C3" w:rsidP="00BD047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8319C">
        <w:rPr>
          <w:rFonts w:ascii="Times New Roman" w:eastAsia="Times New Roman" w:hAnsi="Times New Roman" w:cs="Times New Roman"/>
          <w:sz w:val="28"/>
          <w:szCs w:val="28"/>
          <w:lang w:eastAsia="ru-RU"/>
        </w:rPr>
        <w:lastRenderedPageBreak/>
        <w:t>- строительству объекта: «Котельная для теплоснабжения МКОУ Русскогвоздевская СОШ» сметной стоимостью 1 979,</w:t>
      </w:r>
      <w:r>
        <w:rPr>
          <w:rFonts w:ascii="Times New Roman" w:eastAsia="Times New Roman" w:hAnsi="Times New Roman" w:cs="Times New Roman"/>
          <w:sz w:val="28"/>
          <w:szCs w:val="28"/>
          <w:lang w:eastAsia="ru-RU"/>
        </w:rPr>
        <w:t>4</w:t>
      </w:r>
      <w:r w:rsidRPr="00A8319C">
        <w:rPr>
          <w:rFonts w:ascii="Times New Roman" w:eastAsia="Times New Roman" w:hAnsi="Times New Roman" w:cs="Times New Roman"/>
          <w:sz w:val="28"/>
          <w:szCs w:val="28"/>
          <w:lang w:eastAsia="ru-RU"/>
        </w:rPr>
        <w:t xml:space="preserve"> тыс. рублей;</w:t>
      </w:r>
    </w:p>
    <w:p w:rsidR="00BC63C3" w:rsidRDefault="00BC63C3" w:rsidP="00BD047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A8319C">
        <w:rPr>
          <w:rFonts w:ascii="Times New Roman" w:eastAsia="Times New Roman" w:hAnsi="Times New Roman" w:cs="Times New Roman"/>
          <w:sz w:val="28"/>
          <w:szCs w:val="28"/>
          <w:lang w:eastAsia="ru-RU"/>
        </w:rPr>
        <w:t>- выполнению проектно-изыскательных работ по объекту: «Блочно-модульная котельная автоматизированная КБМА-0,2 (установленная мощность 0,23 МВт) для теплоснабжения МКДОУ Айдаровский детский сад по адресу: Воронежская обл., Рамонский р-н, с. Айдарово, ул. Центральная, 86» сметной стоимостью 1 140,</w:t>
      </w:r>
      <w:r>
        <w:rPr>
          <w:rFonts w:ascii="Times New Roman" w:eastAsia="Times New Roman" w:hAnsi="Times New Roman" w:cs="Times New Roman"/>
          <w:sz w:val="28"/>
          <w:szCs w:val="28"/>
          <w:lang w:eastAsia="ru-RU"/>
        </w:rPr>
        <w:t>5</w:t>
      </w:r>
      <w:r w:rsidRPr="00A8319C">
        <w:rPr>
          <w:rFonts w:ascii="Times New Roman" w:eastAsia="Times New Roman" w:hAnsi="Times New Roman" w:cs="Times New Roman"/>
          <w:sz w:val="28"/>
          <w:szCs w:val="28"/>
          <w:lang w:eastAsia="ru-RU"/>
        </w:rPr>
        <w:t xml:space="preserve"> тыс. рублей.</w:t>
      </w:r>
    </w:p>
    <w:p w:rsidR="00BC63C3" w:rsidRPr="00A8319C" w:rsidRDefault="00BC63C3" w:rsidP="00BD0478">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в</w:t>
      </w:r>
      <w:r w:rsidRPr="00C366FF">
        <w:rPr>
          <w:rFonts w:ascii="Times New Roman" w:eastAsia="Times New Roman" w:hAnsi="Times New Roman" w:cs="Times New Roman"/>
          <w:sz w:val="28"/>
          <w:szCs w:val="28"/>
          <w:lang w:eastAsia="ru-RU"/>
        </w:rPr>
        <w:t xml:space="preserve"> настоящее время за счет средств муниципаль</w:t>
      </w:r>
      <w:r>
        <w:rPr>
          <w:rFonts w:ascii="Times New Roman" w:eastAsia="Times New Roman" w:hAnsi="Times New Roman" w:cs="Times New Roman"/>
          <w:sz w:val="28"/>
          <w:szCs w:val="28"/>
          <w:lang w:eastAsia="ru-RU"/>
        </w:rPr>
        <w:t xml:space="preserve">ного бюджета разрабатывается проектно-сметная документация </w:t>
      </w:r>
      <w:r w:rsidRPr="00C366FF">
        <w:rPr>
          <w:rFonts w:ascii="Times New Roman" w:eastAsia="Times New Roman" w:hAnsi="Times New Roman" w:cs="Times New Roman"/>
          <w:sz w:val="28"/>
          <w:szCs w:val="28"/>
          <w:lang w:eastAsia="ru-RU"/>
        </w:rPr>
        <w:t>по объекту: «Блочно - модульная котельная (БМК) для теплоснабжения жилых домов №№1,</w:t>
      </w:r>
      <w:r>
        <w:rPr>
          <w:rFonts w:ascii="Times New Roman" w:eastAsia="Times New Roman" w:hAnsi="Times New Roman" w:cs="Times New Roman"/>
          <w:sz w:val="28"/>
          <w:szCs w:val="28"/>
          <w:lang w:eastAsia="ru-RU"/>
        </w:rPr>
        <w:t xml:space="preserve"> </w:t>
      </w:r>
      <w:r w:rsidRPr="00C366FF">
        <w:rPr>
          <w:rFonts w:ascii="Times New Roman" w:eastAsia="Times New Roman" w:hAnsi="Times New Roman" w:cs="Times New Roman"/>
          <w:sz w:val="28"/>
          <w:szCs w:val="28"/>
          <w:lang w:eastAsia="ru-RU"/>
        </w:rPr>
        <w:t>1 а,</w:t>
      </w:r>
      <w:r>
        <w:rPr>
          <w:rFonts w:ascii="Times New Roman" w:eastAsia="Times New Roman" w:hAnsi="Times New Roman" w:cs="Times New Roman"/>
          <w:sz w:val="28"/>
          <w:szCs w:val="28"/>
          <w:lang w:eastAsia="ru-RU"/>
        </w:rPr>
        <w:t xml:space="preserve"> </w:t>
      </w:r>
      <w:r w:rsidRPr="00C366F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Pr="00C366FF">
        <w:rPr>
          <w:rFonts w:ascii="Times New Roman" w:eastAsia="Times New Roman" w:hAnsi="Times New Roman" w:cs="Times New Roman"/>
          <w:sz w:val="28"/>
          <w:szCs w:val="28"/>
          <w:lang w:eastAsia="ru-RU"/>
        </w:rPr>
        <w:t>5 с сетями теплоснабжения по ул. Транспортная, с. Чертовицы Рамонского муниципального района Воронежской области». Срок проектирования и получения положительного заключения госэкспертизы – 01.07.202</w:t>
      </w:r>
      <w:r>
        <w:rPr>
          <w:rFonts w:ascii="Times New Roman" w:eastAsia="Times New Roman" w:hAnsi="Times New Roman" w:cs="Times New Roman"/>
          <w:sz w:val="28"/>
          <w:szCs w:val="28"/>
          <w:lang w:eastAsia="ru-RU"/>
        </w:rPr>
        <w:t>2</w:t>
      </w:r>
      <w:r w:rsidRPr="00C366FF">
        <w:rPr>
          <w:rFonts w:ascii="Times New Roman" w:eastAsia="Times New Roman" w:hAnsi="Times New Roman" w:cs="Times New Roman"/>
          <w:sz w:val="28"/>
          <w:szCs w:val="28"/>
          <w:lang w:eastAsia="ru-RU"/>
        </w:rPr>
        <w:t>. Ориентировочная стоимость работ по строительству</w:t>
      </w:r>
      <w:r>
        <w:rPr>
          <w:rFonts w:ascii="Times New Roman" w:eastAsia="Times New Roman" w:hAnsi="Times New Roman" w:cs="Times New Roman"/>
          <w:sz w:val="28"/>
          <w:szCs w:val="28"/>
          <w:lang w:eastAsia="ru-RU"/>
        </w:rPr>
        <w:t xml:space="preserve"> данной котельной составит 15 </w:t>
      </w:r>
      <w:r w:rsidRPr="00C366FF">
        <w:rPr>
          <w:rFonts w:ascii="Times New Roman" w:eastAsia="Times New Roman" w:hAnsi="Times New Roman" w:cs="Times New Roman"/>
          <w:sz w:val="28"/>
          <w:szCs w:val="28"/>
          <w:lang w:eastAsia="ru-RU"/>
        </w:rPr>
        <w:t>млн. рублей.</w:t>
      </w:r>
    </w:p>
    <w:p w:rsidR="00BC63C3" w:rsidRPr="00363F1F" w:rsidRDefault="00BC63C3" w:rsidP="00BD047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D0BA3">
        <w:rPr>
          <w:rFonts w:ascii="Times New Roman" w:eastAsia="Times New Roman" w:hAnsi="Times New Roman" w:cs="Times New Roman"/>
          <w:sz w:val="28"/>
          <w:szCs w:val="28"/>
          <w:lang w:eastAsia="ru-RU"/>
        </w:rPr>
        <w:t xml:space="preserve">В 2021 году утвержден план-график догазификации индивидуальных жилых домовладений в газифицированных населенных пунктах </w:t>
      </w:r>
      <w:r>
        <w:rPr>
          <w:rFonts w:ascii="Times New Roman" w:eastAsia="Times New Roman" w:hAnsi="Times New Roman" w:cs="Times New Roman"/>
          <w:sz w:val="28"/>
          <w:szCs w:val="28"/>
          <w:lang w:eastAsia="ru-RU"/>
        </w:rPr>
        <w:t>без привлечения средств граждан</w:t>
      </w:r>
      <w:r w:rsidRPr="003D0BA3">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 xml:space="preserve"> который вошли 774 домовладения района.</w:t>
      </w:r>
    </w:p>
    <w:p w:rsidR="00BC63C3" w:rsidRPr="003925FE" w:rsidRDefault="00BC63C3" w:rsidP="00BD0478">
      <w:pPr>
        <w:spacing w:after="0" w:line="240" w:lineRule="auto"/>
        <w:ind w:firstLine="709"/>
        <w:rPr>
          <w:rFonts w:ascii="Times New Roman" w:eastAsia="Times New Roman" w:hAnsi="Times New Roman" w:cs="Times New Roman"/>
          <w:b/>
          <w:sz w:val="28"/>
          <w:szCs w:val="28"/>
          <w:lang w:eastAsia="ru-RU"/>
        </w:rPr>
      </w:pPr>
    </w:p>
    <w:p w:rsidR="00BC63C3" w:rsidRDefault="00BC63C3" w:rsidP="00780DE4">
      <w:pPr>
        <w:spacing w:after="0" w:line="240" w:lineRule="auto"/>
        <w:ind w:firstLine="709"/>
        <w:jc w:val="center"/>
        <w:rPr>
          <w:rFonts w:ascii="Times New Roman" w:eastAsia="Times New Roman" w:hAnsi="Times New Roman" w:cs="Times New Roman"/>
          <w:b/>
          <w:sz w:val="28"/>
          <w:szCs w:val="28"/>
          <w:lang w:eastAsia="ru-RU"/>
        </w:rPr>
      </w:pPr>
      <w:r w:rsidRPr="00F64F5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925FE">
        <w:rPr>
          <w:rFonts w:ascii="Times New Roman" w:eastAsia="Times New Roman" w:hAnsi="Times New Roman" w:cs="Times New Roman"/>
          <w:b/>
          <w:sz w:val="28"/>
          <w:szCs w:val="28"/>
          <w:lang w:eastAsia="ru-RU"/>
        </w:rPr>
        <w:t>Электроснабжение и уличное освещение</w:t>
      </w:r>
    </w:p>
    <w:p w:rsidR="00780DE4" w:rsidRPr="00780DE4" w:rsidRDefault="00780DE4" w:rsidP="00780DE4">
      <w:pPr>
        <w:spacing w:after="0" w:line="240" w:lineRule="auto"/>
        <w:ind w:firstLine="709"/>
        <w:jc w:val="center"/>
        <w:rPr>
          <w:rFonts w:ascii="Times New Roman" w:eastAsia="Times New Roman" w:hAnsi="Times New Roman" w:cs="Times New Roman"/>
          <w:b/>
          <w:sz w:val="28"/>
          <w:szCs w:val="28"/>
          <w:lang w:eastAsia="ru-RU"/>
        </w:rPr>
      </w:pPr>
    </w:p>
    <w:p w:rsidR="00BC63C3" w:rsidRPr="003D0BA3" w:rsidRDefault="00BC63C3" w:rsidP="00BD0478">
      <w:pPr>
        <w:spacing w:after="0"/>
        <w:ind w:firstLine="709"/>
        <w:jc w:val="both"/>
        <w:rPr>
          <w:rFonts w:ascii="Times New Roman" w:eastAsia="Calibri" w:hAnsi="Times New Roman" w:cs="Times New Roman"/>
          <w:sz w:val="28"/>
          <w:szCs w:val="28"/>
        </w:rPr>
      </w:pPr>
      <w:r w:rsidRPr="003D0BA3">
        <w:rPr>
          <w:rFonts w:ascii="Times New Roman" w:eastAsia="Calibri" w:hAnsi="Times New Roman" w:cs="Times New Roman"/>
          <w:sz w:val="28"/>
          <w:szCs w:val="28"/>
        </w:rPr>
        <w:t xml:space="preserve">В </w:t>
      </w:r>
      <w:r>
        <w:rPr>
          <w:rFonts w:ascii="Times New Roman" w:eastAsia="Calibri" w:hAnsi="Times New Roman" w:cs="Times New Roman"/>
          <w:sz w:val="28"/>
          <w:szCs w:val="28"/>
        </w:rPr>
        <w:t>отчетном периоде</w:t>
      </w:r>
      <w:r w:rsidRPr="003D0BA3">
        <w:rPr>
          <w:rFonts w:ascii="Times New Roman" w:eastAsia="Calibri" w:hAnsi="Times New Roman" w:cs="Times New Roman"/>
          <w:sz w:val="28"/>
          <w:szCs w:val="28"/>
        </w:rPr>
        <w:t xml:space="preserve"> на территории Рамонского района ПАО "Россети Центр" - "Воронежэнерго" проведены работы по строительству и реконструкции электрических сетей и трансформаторных подстанций в объеме:</w:t>
      </w:r>
    </w:p>
    <w:p w:rsidR="00BC63C3" w:rsidRPr="003D0BA3" w:rsidRDefault="00BC63C3" w:rsidP="00BD0478">
      <w:pPr>
        <w:spacing w:after="0"/>
        <w:ind w:firstLine="709"/>
        <w:jc w:val="both"/>
        <w:rPr>
          <w:rFonts w:ascii="Times New Roman" w:eastAsia="Calibri" w:hAnsi="Times New Roman" w:cs="Times New Roman"/>
          <w:sz w:val="28"/>
          <w:szCs w:val="28"/>
        </w:rPr>
      </w:pPr>
      <w:r w:rsidRPr="003D0BA3">
        <w:rPr>
          <w:rFonts w:ascii="Times New Roman" w:eastAsia="Calibri" w:hAnsi="Times New Roman" w:cs="Times New Roman"/>
          <w:sz w:val="28"/>
          <w:szCs w:val="28"/>
        </w:rPr>
        <w:t>- ЛЭП 0,4кВ - 2</w:t>
      </w:r>
      <w:r>
        <w:rPr>
          <w:rFonts w:ascii="Times New Roman" w:eastAsia="Calibri" w:hAnsi="Times New Roman" w:cs="Times New Roman"/>
          <w:sz w:val="28"/>
          <w:szCs w:val="28"/>
        </w:rPr>
        <w:t>5,52 км на сумму 25,9 млн. рублей</w:t>
      </w:r>
      <w:r w:rsidRPr="003D0BA3">
        <w:rPr>
          <w:rFonts w:ascii="Times New Roman" w:eastAsia="Calibri" w:hAnsi="Times New Roman" w:cs="Times New Roman"/>
          <w:sz w:val="28"/>
          <w:szCs w:val="28"/>
        </w:rPr>
        <w:t>;</w:t>
      </w:r>
    </w:p>
    <w:p w:rsidR="00BC63C3" w:rsidRPr="003D0BA3" w:rsidRDefault="00BC63C3" w:rsidP="00BD0478">
      <w:pPr>
        <w:spacing w:after="0"/>
        <w:ind w:firstLine="709"/>
        <w:jc w:val="both"/>
        <w:rPr>
          <w:rFonts w:ascii="Times New Roman" w:eastAsia="Calibri" w:hAnsi="Times New Roman" w:cs="Times New Roman"/>
          <w:sz w:val="28"/>
          <w:szCs w:val="28"/>
        </w:rPr>
      </w:pPr>
      <w:r w:rsidRPr="003D0BA3">
        <w:rPr>
          <w:rFonts w:ascii="Times New Roman" w:eastAsia="Calibri" w:hAnsi="Times New Roman" w:cs="Times New Roman"/>
          <w:sz w:val="28"/>
          <w:szCs w:val="28"/>
        </w:rPr>
        <w:t>- ЛЭП 10кВ -</w:t>
      </w:r>
      <w:r>
        <w:rPr>
          <w:rFonts w:ascii="Times New Roman" w:eastAsia="Calibri" w:hAnsi="Times New Roman" w:cs="Times New Roman"/>
          <w:sz w:val="28"/>
          <w:szCs w:val="28"/>
        </w:rPr>
        <w:t xml:space="preserve"> 5,4 км на сумму 19,4 млн. рублей</w:t>
      </w:r>
      <w:r w:rsidRPr="003D0BA3">
        <w:rPr>
          <w:rFonts w:ascii="Times New Roman" w:eastAsia="Calibri" w:hAnsi="Times New Roman" w:cs="Times New Roman"/>
          <w:sz w:val="28"/>
          <w:szCs w:val="28"/>
        </w:rPr>
        <w:t>;</w:t>
      </w:r>
    </w:p>
    <w:p w:rsidR="00BC63C3" w:rsidRPr="003D0BA3" w:rsidRDefault="00BC63C3" w:rsidP="00BD0478">
      <w:pPr>
        <w:spacing w:after="0"/>
        <w:ind w:firstLine="709"/>
        <w:jc w:val="both"/>
        <w:rPr>
          <w:rFonts w:ascii="Times New Roman" w:eastAsia="Calibri" w:hAnsi="Times New Roman" w:cs="Times New Roman"/>
          <w:sz w:val="28"/>
          <w:szCs w:val="28"/>
        </w:rPr>
      </w:pPr>
      <w:r w:rsidRPr="003D0BA3">
        <w:rPr>
          <w:rFonts w:ascii="Times New Roman" w:eastAsia="Calibri" w:hAnsi="Times New Roman" w:cs="Times New Roman"/>
          <w:sz w:val="28"/>
          <w:szCs w:val="28"/>
        </w:rPr>
        <w:t>- 27 трансформаторных подстанций на сумму 46,7 млн.</w:t>
      </w:r>
      <w:r>
        <w:rPr>
          <w:rFonts w:ascii="Times New Roman" w:eastAsia="Calibri" w:hAnsi="Times New Roman" w:cs="Times New Roman"/>
          <w:sz w:val="28"/>
          <w:szCs w:val="28"/>
        </w:rPr>
        <w:t xml:space="preserve"> рублей.</w:t>
      </w:r>
    </w:p>
    <w:p w:rsidR="00BC63C3" w:rsidRPr="003D0BA3" w:rsidRDefault="00BC63C3" w:rsidP="00BD0478">
      <w:pPr>
        <w:tabs>
          <w:tab w:val="left" w:pos="709"/>
        </w:tabs>
        <w:spacing w:after="0"/>
        <w:ind w:firstLine="709"/>
        <w:jc w:val="both"/>
        <w:rPr>
          <w:rFonts w:ascii="Times New Roman" w:eastAsia="Calibri" w:hAnsi="Times New Roman" w:cs="Times New Roman"/>
          <w:sz w:val="28"/>
          <w:szCs w:val="28"/>
        </w:rPr>
      </w:pPr>
      <w:r w:rsidRPr="003D0BA3">
        <w:rPr>
          <w:rFonts w:ascii="Times New Roman" w:eastAsia="Calibri" w:hAnsi="Times New Roman" w:cs="Times New Roman"/>
          <w:sz w:val="28"/>
          <w:szCs w:val="28"/>
        </w:rPr>
        <w:t>В рамках ремонтной программы повыше</w:t>
      </w:r>
      <w:r>
        <w:rPr>
          <w:rFonts w:ascii="Times New Roman" w:eastAsia="Calibri" w:hAnsi="Times New Roman" w:cs="Times New Roman"/>
          <w:sz w:val="28"/>
          <w:szCs w:val="28"/>
        </w:rPr>
        <w:t>ния надежности электроснабжения</w:t>
      </w:r>
      <w:r w:rsidRPr="003D0BA3">
        <w:rPr>
          <w:rFonts w:ascii="Times New Roman" w:eastAsia="Calibri" w:hAnsi="Times New Roman" w:cs="Times New Roman"/>
          <w:sz w:val="28"/>
          <w:szCs w:val="28"/>
        </w:rPr>
        <w:t xml:space="preserve"> в поселениях</w:t>
      </w:r>
      <w:r>
        <w:rPr>
          <w:rFonts w:ascii="Times New Roman" w:eastAsia="Calibri" w:hAnsi="Times New Roman" w:cs="Times New Roman"/>
          <w:sz w:val="28"/>
          <w:szCs w:val="28"/>
        </w:rPr>
        <w:t xml:space="preserve"> района отремонтировано 5,95 км</w:t>
      </w:r>
      <w:r w:rsidRPr="003D0BA3">
        <w:rPr>
          <w:rFonts w:ascii="Times New Roman" w:eastAsia="Calibri" w:hAnsi="Times New Roman" w:cs="Times New Roman"/>
          <w:sz w:val="28"/>
          <w:szCs w:val="28"/>
        </w:rPr>
        <w:t xml:space="preserve"> ЛЭП-10/0,4кВ и 15 трансформаторных подстанций</w:t>
      </w:r>
      <w:r>
        <w:rPr>
          <w:rFonts w:ascii="Times New Roman" w:eastAsia="Calibri" w:hAnsi="Times New Roman" w:cs="Times New Roman"/>
          <w:sz w:val="28"/>
          <w:szCs w:val="28"/>
        </w:rPr>
        <w:t xml:space="preserve"> на общую сумму 5,9 млн. рублей (в </w:t>
      </w:r>
      <w:r w:rsidRPr="003D0BA3">
        <w:rPr>
          <w:rFonts w:ascii="Times New Roman" w:eastAsia="Calibri" w:hAnsi="Times New Roman" w:cs="Times New Roman"/>
          <w:sz w:val="28"/>
          <w:szCs w:val="28"/>
        </w:rPr>
        <w:t>Новоживотиновско</w:t>
      </w:r>
      <w:r>
        <w:rPr>
          <w:rFonts w:ascii="Times New Roman" w:eastAsia="Calibri" w:hAnsi="Times New Roman" w:cs="Times New Roman"/>
          <w:sz w:val="28"/>
          <w:szCs w:val="28"/>
        </w:rPr>
        <w:t>м</w:t>
      </w:r>
      <w:r w:rsidRPr="003D0BA3">
        <w:rPr>
          <w:rFonts w:ascii="Times New Roman" w:eastAsia="Calibri" w:hAnsi="Times New Roman" w:cs="Times New Roman"/>
          <w:sz w:val="28"/>
          <w:szCs w:val="28"/>
        </w:rPr>
        <w:t>, Горожанско</w:t>
      </w:r>
      <w:r>
        <w:rPr>
          <w:rFonts w:ascii="Times New Roman" w:eastAsia="Calibri" w:hAnsi="Times New Roman" w:cs="Times New Roman"/>
          <w:sz w:val="28"/>
          <w:szCs w:val="28"/>
        </w:rPr>
        <w:t>м</w:t>
      </w:r>
      <w:r w:rsidRPr="003D0BA3">
        <w:rPr>
          <w:rFonts w:ascii="Times New Roman" w:eastAsia="Calibri" w:hAnsi="Times New Roman" w:cs="Times New Roman"/>
          <w:sz w:val="28"/>
          <w:szCs w:val="28"/>
        </w:rPr>
        <w:t>, Березовско</w:t>
      </w:r>
      <w:r>
        <w:rPr>
          <w:rFonts w:ascii="Times New Roman" w:eastAsia="Calibri" w:hAnsi="Times New Roman" w:cs="Times New Roman"/>
          <w:sz w:val="28"/>
          <w:szCs w:val="28"/>
        </w:rPr>
        <w:t>м</w:t>
      </w:r>
      <w:r w:rsidRPr="003D0BA3">
        <w:rPr>
          <w:rFonts w:ascii="Times New Roman" w:eastAsia="Calibri" w:hAnsi="Times New Roman" w:cs="Times New Roman"/>
          <w:sz w:val="28"/>
          <w:szCs w:val="28"/>
        </w:rPr>
        <w:t>, Большеверейско</w:t>
      </w:r>
      <w:r>
        <w:rPr>
          <w:rFonts w:ascii="Times New Roman" w:eastAsia="Calibri" w:hAnsi="Times New Roman" w:cs="Times New Roman"/>
          <w:sz w:val="28"/>
          <w:szCs w:val="28"/>
        </w:rPr>
        <w:t>м</w:t>
      </w:r>
      <w:r w:rsidRPr="003D0BA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сельских </w:t>
      </w:r>
      <w:r w:rsidRPr="003D0BA3">
        <w:rPr>
          <w:rFonts w:ascii="Times New Roman" w:eastAsia="Calibri" w:hAnsi="Times New Roman" w:cs="Times New Roman"/>
          <w:sz w:val="28"/>
          <w:szCs w:val="28"/>
        </w:rPr>
        <w:t>поселени</w:t>
      </w:r>
      <w:r>
        <w:rPr>
          <w:rFonts w:ascii="Times New Roman" w:eastAsia="Calibri" w:hAnsi="Times New Roman" w:cs="Times New Roman"/>
          <w:sz w:val="28"/>
          <w:szCs w:val="28"/>
        </w:rPr>
        <w:t>ях</w:t>
      </w:r>
      <w:r w:rsidRPr="003D0BA3">
        <w:rPr>
          <w:rFonts w:ascii="Times New Roman" w:eastAsia="Calibri" w:hAnsi="Times New Roman" w:cs="Times New Roman"/>
          <w:sz w:val="28"/>
          <w:szCs w:val="28"/>
        </w:rPr>
        <w:t>)</w:t>
      </w:r>
      <w:r>
        <w:rPr>
          <w:rFonts w:ascii="Times New Roman" w:eastAsia="Calibri" w:hAnsi="Times New Roman" w:cs="Times New Roman"/>
          <w:sz w:val="28"/>
          <w:szCs w:val="28"/>
        </w:rPr>
        <w:t>.</w:t>
      </w:r>
    </w:p>
    <w:p w:rsidR="00BC63C3" w:rsidRPr="000F6FCD" w:rsidRDefault="00BC63C3" w:rsidP="00BD0478">
      <w:pPr>
        <w:tabs>
          <w:tab w:val="left" w:pos="709"/>
        </w:tabs>
        <w:spacing w:after="0"/>
        <w:ind w:firstLine="709"/>
        <w:jc w:val="both"/>
        <w:rPr>
          <w:rFonts w:ascii="Times New Roman" w:eastAsia="Calibri" w:hAnsi="Times New Roman" w:cs="Times New Roman"/>
          <w:sz w:val="28"/>
          <w:szCs w:val="28"/>
        </w:rPr>
      </w:pPr>
      <w:r w:rsidRPr="00E6392A">
        <w:rPr>
          <w:rFonts w:ascii="Times New Roman" w:eastAsia="Calibri" w:hAnsi="Times New Roman" w:cs="Times New Roman"/>
          <w:sz w:val="28"/>
          <w:szCs w:val="28"/>
        </w:rPr>
        <w:t>Благодаря слаженной работе энергетиков, Рамонский район вошёл в пятерку лучших районов, обслуживаемых группой компаний Россети Центр, действующих на всей территории Российской Федерации. Продолжается работа по замене и установке приборов учета электроэнергии на инновационные</w:t>
      </w:r>
      <w:r>
        <w:rPr>
          <w:rFonts w:ascii="Times New Roman" w:eastAsia="Calibri" w:hAnsi="Times New Roman" w:cs="Times New Roman"/>
          <w:sz w:val="28"/>
          <w:szCs w:val="28"/>
        </w:rPr>
        <w:t>,</w:t>
      </w:r>
      <w:r w:rsidRPr="00E6392A">
        <w:rPr>
          <w:rFonts w:ascii="Times New Roman" w:eastAsia="Calibri" w:hAnsi="Times New Roman" w:cs="Times New Roman"/>
          <w:sz w:val="28"/>
          <w:szCs w:val="28"/>
        </w:rPr>
        <w:t xml:space="preserve"> интеллектуальные, позволяющие контролировать и передавать всю </w:t>
      </w:r>
      <w:r>
        <w:rPr>
          <w:rFonts w:ascii="Times New Roman" w:eastAsia="Calibri" w:hAnsi="Times New Roman" w:cs="Times New Roman"/>
          <w:sz w:val="28"/>
          <w:szCs w:val="28"/>
        </w:rPr>
        <w:t>необходимую информацию удаленно.</w:t>
      </w:r>
      <w:r w:rsidRPr="00E6392A">
        <w:rPr>
          <w:rFonts w:ascii="Times New Roman" w:eastAsia="Calibri" w:hAnsi="Times New Roman" w:cs="Times New Roman"/>
          <w:sz w:val="28"/>
          <w:szCs w:val="28"/>
        </w:rPr>
        <w:t xml:space="preserve"> </w:t>
      </w:r>
      <w:r>
        <w:rPr>
          <w:rFonts w:ascii="Times New Roman" w:eastAsia="Calibri" w:hAnsi="Times New Roman" w:cs="Times New Roman"/>
          <w:sz w:val="28"/>
          <w:szCs w:val="28"/>
        </w:rPr>
        <w:t>Т</w:t>
      </w:r>
      <w:r w:rsidRPr="00E6392A">
        <w:rPr>
          <w:rFonts w:ascii="Times New Roman" w:eastAsia="Calibri" w:hAnsi="Times New Roman" w:cs="Times New Roman"/>
          <w:sz w:val="28"/>
          <w:szCs w:val="28"/>
        </w:rPr>
        <w:t xml:space="preserve">ак в 2021 году установлено 5864 интеллектуальных прибора учёта электрической энергии с </w:t>
      </w:r>
      <w:r w:rsidRPr="00E6392A">
        <w:rPr>
          <w:rFonts w:ascii="Times New Roman" w:eastAsia="Calibri" w:hAnsi="Times New Roman" w:cs="Times New Roman"/>
          <w:sz w:val="28"/>
          <w:szCs w:val="28"/>
        </w:rPr>
        <w:lastRenderedPageBreak/>
        <w:t>возможностью удалённой передачи данных в Айдаровском, Березовском сельских поселениях и Рамонском городском поселении.</w:t>
      </w:r>
      <w:r w:rsidRPr="000F6FCD">
        <w:rPr>
          <w:rFonts w:ascii="Times New Roman" w:eastAsia="Calibri" w:hAnsi="Times New Roman" w:cs="Times New Roman"/>
          <w:sz w:val="28"/>
          <w:szCs w:val="28"/>
        </w:rPr>
        <w:t xml:space="preserve"> </w:t>
      </w:r>
    </w:p>
    <w:p w:rsidR="00BC63C3" w:rsidRPr="003D0BA3" w:rsidRDefault="00BC63C3" w:rsidP="00BD0478">
      <w:pPr>
        <w:tabs>
          <w:tab w:val="left" w:pos="709"/>
        </w:tabs>
        <w:spacing w:after="0"/>
        <w:ind w:firstLine="709"/>
        <w:jc w:val="both"/>
        <w:rPr>
          <w:rFonts w:ascii="Times New Roman" w:eastAsia="Calibri" w:hAnsi="Times New Roman" w:cs="Times New Roman"/>
          <w:sz w:val="28"/>
          <w:szCs w:val="28"/>
        </w:rPr>
      </w:pPr>
      <w:r w:rsidRPr="003D0BA3">
        <w:rPr>
          <w:rFonts w:ascii="Times New Roman" w:eastAsia="Calibri" w:hAnsi="Times New Roman" w:cs="Times New Roman"/>
          <w:sz w:val="28"/>
          <w:szCs w:val="28"/>
        </w:rPr>
        <w:t>Присоединение к электрическим сетям Рамонского РЭС выполнено в отношении более 950 домовладений Рамонского района.</w:t>
      </w:r>
    </w:p>
    <w:p w:rsidR="00BC63C3" w:rsidRPr="003D0BA3" w:rsidRDefault="00BC63C3" w:rsidP="00BD0478">
      <w:pPr>
        <w:tabs>
          <w:tab w:val="left" w:pos="709"/>
        </w:tabs>
        <w:spacing w:after="0" w:line="240" w:lineRule="auto"/>
        <w:ind w:firstLine="709"/>
        <w:jc w:val="both"/>
        <w:rPr>
          <w:rFonts w:ascii="Times New Roman" w:eastAsia="Calibri" w:hAnsi="Times New Roman" w:cs="Times New Roman"/>
          <w:sz w:val="28"/>
          <w:szCs w:val="28"/>
        </w:rPr>
      </w:pPr>
      <w:r w:rsidRPr="003D0BA3">
        <w:rPr>
          <w:rFonts w:ascii="Times New Roman" w:eastAsia="Calibri" w:hAnsi="Times New Roman" w:cs="Times New Roman"/>
          <w:sz w:val="28"/>
          <w:szCs w:val="28"/>
        </w:rPr>
        <w:t>Завершен второй этап цифровой трансформации по внедрению цифровых каналов связи, автоматизации оборудования, систем накопления электр</w:t>
      </w:r>
      <w:r>
        <w:rPr>
          <w:rFonts w:ascii="Times New Roman" w:eastAsia="Calibri" w:hAnsi="Times New Roman" w:cs="Times New Roman"/>
          <w:sz w:val="28"/>
          <w:szCs w:val="28"/>
        </w:rPr>
        <w:t>ической энергии и систем учета на сумму 130 млн. рублей.</w:t>
      </w:r>
    </w:p>
    <w:p w:rsidR="00BC63C3" w:rsidRPr="003D0BA3" w:rsidRDefault="00BC63C3" w:rsidP="00BD0478">
      <w:pPr>
        <w:tabs>
          <w:tab w:val="left" w:pos="709"/>
        </w:tabs>
        <w:spacing w:after="0" w:line="240" w:lineRule="auto"/>
        <w:ind w:firstLine="709"/>
        <w:jc w:val="both"/>
        <w:rPr>
          <w:rFonts w:ascii="Times New Roman" w:eastAsia="Calibri" w:hAnsi="Times New Roman" w:cs="Times New Roman"/>
          <w:sz w:val="28"/>
          <w:szCs w:val="28"/>
        </w:rPr>
      </w:pPr>
      <w:r w:rsidRPr="003D0BA3">
        <w:rPr>
          <w:rFonts w:ascii="Times New Roman" w:eastAsia="Calibri" w:hAnsi="Times New Roman" w:cs="Times New Roman"/>
          <w:sz w:val="28"/>
          <w:szCs w:val="28"/>
        </w:rPr>
        <w:t>Продолжается работа по проектированию нового центра питания в с. Чертовицы - ПС 35кВ "Чертови</w:t>
      </w:r>
      <w:r>
        <w:rPr>
          <w:rFonts w:ascii="Times New Roman" w:eastAsia="Calibri" w:hAnsi="Times New Roman" w:cs="Times New Roman"/>
          <w:sz w:val="28"/>
          <w:szCs w:val="28"/>
        </w:rPr>
        <w:t>цы", что</w:t>
      </w:r>
      <w:r w:rsidRPr="003D0BA3">
        <w:rPr>
          <w:rFonts w:ascii="Times New Roman" w:eastAsia="Calibri" w:hAnsi="Times New Roman" w:cs="Times New Roman"/>
          <w:sz w:val="28"/>
          <w:szCs w:val="28"/>
        </w:rPr>
        <w:t xml:space="preserve"> позволит повысить качество и надёжность поставляемой жителя электроэнергии. </w:t>
      </w:r>
    </w:p>
    <w:p w:rsidR="00BC63C3" w:rsidRDefault="00BC63C3" w:rsidP="00BD047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249DC">
        <w:rPr>
          <w:rFonts w:ascii="Times New Roman" w:eastAsia="Times New Roman" w:hAnsi="Times New Roman" w:cs="Times New Roman"/>
          <w:sz w:val="28"/>
          <w:szCs w:val="28"/>
          <w:lang w:eastAsia="ru-RU"/>
        </w:rPr>
        <w:t xml:space="preserve">В отчётном году на территории муниципального района количество уличных фонарей доведено до 6433 шт. (2020 год – 5799 шт.), из них светодиодных – 6008 шт. (93%), (2020 год – 5348 шт.). </w:t>
      </w:r>
    </w:p>
    <w:p w:rsidR="00BC63C3" w:rsidRPr="003D0BA3" w:rsidRDefault="00BC63C3" w:rsidP="00BD047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D0BA3">
        <w:rPr>
          <w:rFonts w:ascii="Times New Roman" w:eastAsia="Times New Roman" w:hAnsi="Times New Roman" w:cs="Times New Roman"/>
          <w:sz w:val="28"/>
          <w:szCs w:val="28"/>
          <w:lang w:eastAsia="ru-RU"/>
        </w:rPr>
        <w:t>В рамках областной ведомственной целевой программы «Софинансирование расходов муниципальных образований Воронежской области на уличное освещение в 2021 году» из областного бюджета предоставлены субсидии в сумме 3,09 млн. рублей. Финансовые средства за уличное освещение поселениями освоены в полном объёме.</w:t>
      </w:r>
    </w:p>
    <w:p w:rsidR="00BC63C3" w:rsidRPr="008A60CB" w:rsidRDefault="00BC63C3" w:rsidP="00BD0478">
      <w:pPr>
        <w:pStyle w:val="ConsPlusTitle"/>
        <w:tabs>
          <w:tab w:val="left" w:pos="709"/>
        </w:tabs>
        <w:ind w:firstLine="709"/>
        <w:jc w:val="both"/>
        <w:rPr>
          <w:rFonts w:ascii="Times New Roman" w:hAnsi="Times New Roman" w:cs="Times New Roman"/>
          <w:b w:val="0"/>
          <w:color w:val="000000"/>
          <w:sz w:val="28"/>
          <w:szCs w:val="28"/>
        </w:rPr>
      </w:pPr>
      <w:r w:rsidRPr="008A60CB">
        <w:rPr>
          <w:rFonts w:ascii="Times New Roman" w:hAnsi="Times New Roman" w:cs="Times New Roman"/>
          <w:b w:val="0"/>
          <w:sz w:val="28"/>
          <w:szCs w:val="28"/>
        </w:rPr>
        <w:t>В рамках государственной программы Воронежской области «Энергоэффективность и развитие энергетики» проведена</w:t>
      </w:r>
      <w:r w:rsidRPr="008A60CB">
        <w:rPr>
          <w:sz w:val="28"/>
          <w:szCs w:val="28"/>
        </w:rPr>
        <w:t xml:space="preserve"> </w:t>
      </w:r>
      <w:r w:rsidRPr="008A60CB">
        <w:rPr>
          <w:rFonts w:ascii="Times New Roman" w:hAnsi="Times New Roman" w:cs="Times New Roman"/>
          <w:b w:val="0"/>
          <w:sz w:val="28"/>
          <w:szCs w:val="28"/>
        </w:rPr>
        <w:t>м</w:t>
      </w:r>
      <w:r w:rsidRPr="008A60CB">
        <w:rPr>
          <w:rFonts w:ascii="Times New Roman" w:hAnsi="Times New Roman" w:cs="Times New Roman"/>
          <w:b w:val="0"/>
          <w:color w:val="000000"/>
          <w:sz w:val="28"/>
          <w:szCs w:val="28"/>
        </w:rPr>
        <w:t xml:space="preserve">одернизация уличного освещения в Карачунском </w:t>
      </w:r>
      <w:r>
        <w:rPr>
          <w:rFonts w:ascii="Times New Roman" w:hAnsi="Times New Roman" w:cs="Times New Roman"/>
          <w:b w:val="0"/>
          <w:color w:val="000000"/>
          <w:sz w:val="28"/>
          <w:szCs w:val="28"/>
        </w:rPr>
        <w:t xml:space="preserve">сельском </w:t>
      </w:r>
      <w:r w:rsidRPr="008A60CB">
        <w:rPr>
          <w:rFonts w:ascii="Times New Roman" w:hAnsi="Times New Roman" w:cs="Times New Roman"/>
          <w:b w:val="0"/>
          <w:color w:val="000000"/>
          <w:sz w:val="28"/>
          <w:szCs w:val="28"/>
        </w:rPr>
        <w:t>поселении стоимостью работ 2 448,8 тыс. рублей, из них средства областного бюджета составили 1 714,1 тыс. рублей, местного – 734,6 тыс. рублей.</w:t>
      </w:r>
    </w:p>
    <w:p w:rsidR="00BC63C3" w:rsidRPr="003D0BA3" w:rsidRDefault="00BC63C3" w:rsidP="00BD0478">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3D0BA3">
        <w:rPr>
          <w:rFonts w:ascii="Times New Roman" w:eastAsia="Times New Roman" w:hAnsi="Times New Roman" w:cs="Times New Roman"/>
          <w:sz w:val="28"/>
          <w:szCs w:val="28"/>
          <w:lang w:eastAsia="ru-RU"/>
        </w:rPr>
        <w:t>В 2022 году планируются мероприятия по модернизации уличного освещения в Большеверейском сельском поселении</w:t>
      </w:r>
      <w:r>
        <w:rPr>
          <w:rFonts w:ascii="Times New Roman" w:eastAsia="Times New Roman" w:hAnsi="Times New Roman" w:cs="Times New Roman"/>
          <w:sz w:val="28"/>
          <w:szCs w:val="28"/>
          <w:lang w:eastAsia="ru-RU"/>
        </w:rPr>
        <w:t>, на данные цели из областного бюджета выделено 1,34 млн. руб.</w:t>
      </w:r>
    </w:p>
    <w:p w:rsidR="00BC63C3" w:rsidRPr="003D0BA3" w:rsidRDefault="00BC63C3" w:rsidP="00BD0478">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BC63C3" w:rsidRPr="003D0BA3" w:rsidRDefault="00BC63C3" w:rsidP="00BD0478">
      <w:pPr>
        <w:suppressAutoHyphens/>
        <w:spacing w:after="0" w:line="240" w:lineRule="auto"/>
        <w:ind w:firstLine="709"/>
        <w:jc w:val="center"/>
        <w:rPr>
          <w:rFonts w:ascii="Times New Roman" w:eastAsia="Times New Roman" w:hAnsi="Times New Roman" w:cs="Times New Roman"/>
          <w:b/>
          <w:sz w:val="28"/>
          <w:szCs w:val="28"/>
          <w:lang w:eastAsia="ru-RU"/>
        </w:rPr>
      </w:pPr>
      <w:r w:rsidRPr="003D0BA3">
        <w:rPr>
          <w:rFonts w:ascii="Times New Roman" w:eastAsia="Times New Roman" w:hAnsi="Times New Roman" w:cs="Times New Roman"/>
          <w:b/>
          <w:sz w:val="28"/>
          <w:szCs w:val="28"/>
          <w:lang w:eastAsia="ru-RU"/>
        </w:rPr>
        <w:t>Благоустройство</w:t>
      </w:r>
    </w:p>
    <w:p w:rsidR="00BC63C3" w:rsidRPr="003D0BA3" w:rsidRDefault="00BC63C3" w:rsidP="00BD0478">
      <w:pPr>
        <w:suppressAutoHyphens/>
        <w:spacing w:after="0" w:line="240" w:lineRule="auto"/>
        <w:ind w:firstLine="709"/>
        <w:jc w:val="center"/>
        <w:rPr>
          <w:rFonts w:ascii="Times New Roman" w:eastAsia="Times New Roman" w:hAnsi="Times New Roman" w:cs="Times New Roman"/>
          <w:b/>
          <w:sz w:val="28"/>
          <w:szCs w:val="28"/>
          <w:lang w:eastAsia="ru-RU"/>
        </w:rPr>
      </w:pPr>
    </w:p>
    <w:p w:rsidR="00BC63C3" w:rsidRPr="003D0BA3" w:rsidRDefault="00BC63C3" w:rsidP="00BD0478">
      <w:pPr>
        <w:spacing w:after="0" w:line="240" w:lineRule="auto"/>
        <w:ind w:firstLine="709"/>
        <w:jc w:val="both"/>
        <w:rPr>
          <w:rFonts w:ascii="Times New Roman" w:eastAsia="Times New Roman" w:hAnsi="Times New Roman" w:cs="Times New Roman"/>
          <w:sz w:val="28"/>
          <w:szCs w:val="28"/>
          <w:lang w:eastAsia="ru-RU"/>
        </w:rPr>
      </w:pPr>
      <w:r w:rsidRPr="003D0BA3">
        <w:rPr>
          <w:rFonts w:ascii="Times New Roman" w:eastAsia="Times New Roman" w:hAnsi="Times New Roman" w:cs="Times New Roman"/>
          <w:sz w:val="28"/>
          <w:szCs w:val="28"/>
          <w:lang w:eastAsia="ru-RU"/>
        </w:rPr>
        <w:t>Благоустройство территорий – комплекс мероприятий, направленных на обеспечение и повышение комфортности условий проживания граждан, а также на поддержание и улучшение санитарного эстетического состояния территории.</w:t>
      </w:r>
    </w:p>
    <w:p w:rsidR="00BC63C3" w:rsidRPr="003D0BA3" w:rsidRDefault="00BC63C3" w:rsidP="00BD0478">
      <w:pPr>
        <w:spacing w:after="0" w:line="240" w:lineRule="auto"/>
        <w:ind w:firstLine="709"/>
        <w:jc w:val="both"/>
        <w:rPr>
          <w:rFonts w:ascii="Times New Roman" w:eastAsia="Times New Roman" w:hAnsi="Times New Roman" w:cs="Times New Roman"/>
          <w:sz w:val="28"/>
          <w:szCs w:val="28"/>
          <w:lang w:eastAsia="ru-RU"/>
        </w:rPr>
      </w:pPr>
      <w:r w:rsidRPr="003D0BA3">
        <w:rPr>
          <w:rFonts w:ascii="Times New Roman" w:eastAsia="Times New Roman" w:hAnsi="Times New Roman" w:cs="Times New Roman"/>
          <w:sz w:val="28"/>
          <w:szCs w:val="28"/>
          <w:lang w:eastAsia="ru-RU"/>
        </w:rPr>
        <w:t>В 2021 году в рамках реализации приоритетного проекта «Формирование комфортной городской среды</w:t>
      </w:r>
      <w:r>
        <w:rPr>
          <w:rFonts w:ascii="Times New Roman" w:eastAsia="Times New Roman" w:hAnsi="Times New Roman" w:cs="Times New Roman"/>
          <w:sz w:val="28"/>
          <w:szCs w:val="28"/>
          <w:lang w:eastAsia="ru-RU"/>
        </w:rPr>
        <w:t>» благоустроены 8</w:t>
      </w:r>
      <w:r w:rsidRPr="003D0BA3">
        <w:rPr>
          <w:rFonts w:ascii="Times New Roman" w:eastAsia="Times New Roman" w:hAnsi="Times New Roman" w:cs="Times New Roman"/>
          <w:sz w:val="28"/>
          <w:szCs w:val="28"/>
          <w:lang w:eastAsia="ru-RU"/>
        </w:rPr>
        <w:t xml:space="preserve"> дворовых территорий в р.п. Рамонь</w:t>
      </w:r>
      <w:r>
        <w:rPr>
          <w:rFonts w:ascii="Times New Roman" w:eastAsia="Calibri" w:hAnsi="Times New Roman" w:cs="Times New Roman"/>
          <w:sz w:val="28"/>
          <w:szCs w:val="28"/>
          <w:lang w:eastAsia="ru-RU"/>
        </w:rPr>
        <w:t>: ул. 50 лет Октября 4а,</w:t>
      </w:r>
      <w:r w:rsidRPr="003D0BA3">
        <w:rPr>
          <w:rFonts w:ascii="Times New Roman" w:eastAsia="Calibri" w:hAnsi="Times New Roman" w:cs="Times New Roman"/>
          <w:sz w:val="28"/>
          <w:szCs w:val="28"/>
          <w:lang w:eastAsia="ru-RU"/>
        </w:rPr>
        <w:t xml:space="preserve"> ул. 50 лет Октября 46</w:t>
      </w:r>
      <w:r>
        <w:rPr>
          <w:rFonts w:ascii="Times New Roman" w:eastAsia="Calibri" w:hAnsi="Times New Roman" w:cs="Times New Roman"/>
          <w:sz w:val="28"/>
          <w:szCs w:val="28"/>
          <w:lang w:eastAsia="ru-RU"/>
        </w:rPr>
        <w:t>,</w:t>
      </w:r>
      <w:r w:rsidRPr="003D0BA3">
        <w:rPr>
          <w:rFonts w:ascii="Times New Roman" w:eastAsia="Calibri" w:hAnsi="Times New Roman" w:cs="Times New Roman"/>
          <w:sz w:val="28"/>
          <w:szCs w:val="28"/>
          <w:lang w:eastAsia="ru-RU"/>
        </w:rPr>
        <w:t xml:space="preserve"> ул. 50 лет Октября 12, 14, 28</w:t>
      </w:r>
      <w:r>
        <w:rPr>
          <w:rFonts w:ascii="Times New Roman" w:eastAsia="Calibri" w:hAnsi="Times New Roman" w:cs="Times New Roman"/>
          <w:sz w:val="28"/>
          <w:szCs w:val="28"/>
          <w:lang w:eastAsia="ru-RU"/>
        </w:rPr>
        <w:t>,</w:t>
      </w:r>
      <w:r w:rsidRPr="003D0BA3">
        <w:rPr>
          <w:rFonts w:ascii="Times New Roman" w:eastAsia="Calibri" w:hAnsi="Times New Roman" w:cs="Times New Roman"/>
          <w:sz w:val="28"/>
          <w:szCs w:val="28"/>
          <w:lang w:eastAsia="ru-RU"/>
        </w:rPr>
        <w:t xml:space="preserve"> ул. 50 лет Октября 16, 18, 20</w:t>
      </w:r>
      <w:r>
        <w:rPr>
          <w:rFonts w:ascii="Times New Roman" w:eastAsia="Calibri" w:hAnsi="Times New Roman" w:cs="Times New Roman"/>
          <w:sz w:val="28"/>
          <w:szCs w:val="28"/>
          <w:lang w:eastAsia="ru-RU"/>
        </w:rPr>
        <w:t>, 24, 26, ул. 50 лет Октября 22,</w:t>
      </w:r>
      <w:r w:rsidRPr="003D0BA3">
        <w:rPr>
          <w:rFonts w:ascii="Times New Roman" w:eastAsia="Calibri" w:hAnsi="Times New Roman" w:cs="Times New Roman"/>
          <w:sz w:val="28"/>
          <w:szCs w:val="28"/>
          <w:lang w:eastAsia="ru-RU"/>
        </w:rPr>
        <w:t xml:space="preserve"> ул. Строителей 2а, ул. Юбилейная 13а</w:t>
      </w:r>
      <w:r>
        <w:rPr>
          <w:rFonts w:ascii="Times New Roman" w:eastAsia="Calibri" w:hAnsi="Times New Roman" w:cs="Times New Roman"/>
          <w:sz w:val="28"/>
          <w:szCs w:val="28"/>
          <w:lang w:eastAsia="ru-RU"/>
        </w:rPr>
        <w:t>,</w:t>
      </w:r>
      <w:r w:rsidRPr="003D0BA3">
        <w:rPr>
          <w:rFonts w:ascii="Times New Roman" w:eastAsia="Calibri" w:hAnsi="Times New Roman" w:cs="Times New Roman"/>
          <w:sz w:val="28"/>
          <w:szCs w:val="28"/>
          <w:lang w:eastAsia="ru-RU"/>
        </w:rPr>
        <w:t xml:space="preserve"> ул. Юбилейная 13, ул. Юбилейная 9</w:t>
      </w:r>
      <w:r>
        <w:rPr>
          <w:rFonts w:ascii="Times New Roman" w:eastAsia="Calibri" w:hAnsi="Times New Roman" w:cs="Times New Roman"/>
          <w:sz w:val="28"/>
          <w:szCs w:val="28"/>
          <w:lang w:eastAsia="ru-RU"/>
        </w:rPr>
        <w:t>,</w:t>
      </w:r>
      <w:r w:rsidRPr="003D0BA3">
        <w:rPr>
          <w:rFonts w:ascii="Times New Roman" w:eastAsia="Calibri" w:hAnsi="Times New Roman" w:cs="Times New Roman"/>
          <w:sz w:val="28"/>
          <w:szCs w:val="28"/>
          <w:lang w:eastAsia="ru-RU"/>
        </w:rPr>
        <w:t xml:space="preserve"> ул. Советская 47, р.п. Рамонь </w:t>
      </w:r>
      <w:r w:rsidRPr="003D0BA3">
        <w:rPr>
          <w:rFonts w:ascii="Times New Roman" w:eastAsia="Times New Roman" w:hAnsi="Times New Roman" w:cs="Times New Roman"/>
          <w:sz w:val="28"/>
          <w:szCs w:val="28"/>
          <w:lang w:eastAsia="ru-RU"/>
        </w:rPr>
        <w:t>и одна дворовая территория в с. Русская Гвоздевка, ул. Ленина, 66.</w:t>
      </w:r>
      <w:r w:rsidRPr="0023326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Общая сумма затрат составила более 15 млн. рублей.</w:t>
      </w:r>
    </w:p>
    <w:p w:rsidR="00BC63C3" w:rsidRPr="003D0BA3" w:rsidRDefault="00BC63C3" w:rsidP="00BD0478">
      <w:pPr>
        <w:spacing w:after="0" w:line="240" w:lineRule="auto"/>
        <w:ind w:firstLine="709"/>
        <w:jc w:val="both"/>
        <w:rPr>
          <w:rFonts w:ascii="Times New Roman" w:eastAsia="Times New Roman" w:hAnsi="Times New Roman" w:cs="Times New Roman"/>
          <w:color w:val="000000"/>
          <w:sz w:val="28"/>
          <w:szCs w:val="28"/>
          <w:lang w:eastAsia="ru-RU"/>
        </w:rPr>
      </w:pPr>
      <w:r w:rsidRPr="003D0BA3">
        <w:rPr>
          <w:rFonts w:ascii="Times New Roman" w:eastAsia="Times New Roman" w:hAnsi="Times New Roman" w:cs="Times New Roman"/>
          <w:sz w:val="28"/>
          <w:szCs w:val="28"/>
          <w:lang w:eastAsia="ru-RU"/>
        </w:rPr>
        <w:lastRenderedPageBreak/>
        <w:t xml:space="preserve">В рамках государственной программы Воронежской области  «Содейсвие развитию муниципальных образований и местного самоуправления», реализации проектов по поддержке гражданских инициатив проведены работы по  </w:t>
      </w:r>
      <w:r w:rsidRPr="003D0BA3">
        <w:rPr>
          <w:rFonts w:ascii="Times New Roman" w:eastAsia="Times New Roman" w:hAnsi="Times New Roman" w:cs="Times New Roman"/>
          <w:color w:val="000000"/>
          <w:sz w:val="28"/>
          <w:szCs w:val="28"/>
          <w:lang w:eastAsia="ru-RU"/>
        </w:rPr>
        <w:t xml:space="preserve">обустройству пешеходного тротуара в                                                      </w:t>
      </w:r>
      <w:r>
        <w:rPr>
          <w:rFonts w:ascii="Times New Roman" w:eastAsia="Times New Roman" w:hAnsi="Times New Roman" w:cs="Times New Roman"/>
          <w:color w:val="000000"/>
          <w:sz w:val="28"/>
          <w:szCs w:val="28"/>
          <w:lang w:eastAsia="ru-RU"/>
        </w:rPr>
        <w:t xml:space="preserve">  с. Новоживотинное по </w:t>
      </w:r>
      <w:r w:rsidRPr="003D0BA3">
        <w:rPr>
          <w:rFonts w:ascii="Times New Roman" w:eastAsia="Times New Roman" w:hAnsi="Times New Roman" w:cs="Times New Roman"/>
          <w:color w:val="000000"/>
          <w:sz w:val="28"/>
          <w:szCs w:val="28"/>
          <w:lang w:eastAsia="ru-RU"/>
        </w:rPr>
        <w:t>ул. Советская.</w:t>
      </w:r>
    </w:p>
    <w:p w:rsidR="00BC63C3" w:rsidRPr="003D0BA3" w:rsidRDefault="00BC63C3" w:rsidP="00BD0478">
      <w:pPr>
        <w:spacing w:after="0" w:line="240" w:lineRule="auto"/>
        <w:ind w:firstLine="709"/>
        <w:jc w:val="both"/>
        <w:rPr>
          <w:rFonts w:ascii="Times New Roman" w:eastAsia="Times New Roman" w:hAnsi="Times New Roman" w:cs="Times New Roman"/>
          <w:sz w:val="28"/>
          <w:szCs w:val="28"/>
          <w:lang w:eastAsia="ru-RU"/>
        </w:rPr>
      </w:pPr>
      <w:r w:rsidRPr="003D0BA3">
        <w:rPr>
          <w:rFonts w:ascii="Times New Roman" w:eastAsia="Times New Roman" w:hAnsi="Times New Roman" w:cs="Times New Roman"/>
          <w:color w:val="000000"/>
          <w:sz w:val="28"/>
          <w:szCs w:val="28"/>
          <w:lang w:eastAsia="ru-RU"/>
        </w:rPr>
        <w:t>За счет областного гранта</w:t>
      </w:r>
      <w:r w:rsidRPr="003D0BA3">
        <w:rPr>
          <w:rFonts w:ascii="Times New Roman" w:eastAsia="Times New Roman" w:hAnsi="Times New Roman" w:cs="Times New Roman"/>
          <w:sz w:val="28"/>
          <w:szCs w:val="28"/>
          <w:lang w:eastAsia="ru-RU"/>
        </w:rPr>
        <w:t>, предоставленного ТОСам</w:t>
      </w:r>
      <w:r>
        <w:rPr>
          <w:rFonts w:ascii="Times New Roman" w:eastAsia="Times New Roman" w:hAnsi="Times New Roman" w:cs="Times New Roman"/>
          <w:sz w:val="28"/>
          <w:szCs w:val="28"/>
          <w:lang w:eastAsia="ru-RU"/>
        </w:rPr>
        <w:t>,</w:t>
      </w:r>
      <w:r w:rsidRPr="003D0BA3">
        <w:rPr>
          <w:rFonts w:ascii="Times New Roman" w:eastAsia="Times New Roman" w:hAnsi="Times New Roman" w:cs="Times New Roman"/>
          <w:sz w:val="28"/>
          <w:szCs w:val="28"/>
          <w:lang w:eastAsia="ru-RU"/>
        </w:rPr>
        <w:t xml:space="preserve">  в</w:t>
      </w:r>
      <w:r w:rsidR="00FB04DF">
        <w:rPr>
          <w:rFonts w:ascii="Times New Roman" w:eastAsia="Times New Roman" w:hAnsi="Times New Roman" w:cs="Times New Roman"/>
          <w:sz w:val="28"/>
          <w:szCs w:val="28"/>
          <w:lang w:eastAsia="ru-RU"/>
        </w:rPr>
        <w:t xml:space="preserve"> д. Кривоборье,                с</w:t>
      </w:r>
      <w:r w:rsidRPr="003D0BA3">
        <w:rPr>
          <w:rFonts w:ascii="Times New Roman" w:eastAsia="Times New Roman" w:hAnsi="Times New Roman" w:cs="Times New Roman"/>
          <w:sz w:val="28"/>
          <w:szCs w:val="28"/>
          <w:lang w:eastAsia="ru-RU"/>
        </w:rPr>
        <w:t>. Лопатки, п. Петровское, д. Князево  и в с. Карачун оборудованы детские площадки.</w:t>
      </w:r>
    </w:p>
    <w:p w:rsidR="00BC63C3" w:rsidRPr="003D0BA3" w:rsidRDefault="00BC63C3" w:rsidP="00BD0478">
      <w:pPr>
        <w:spacing w:after="0" w:line="240" w:lineRule="auto"/>
        <w:ind w:firstLine="709"/>
        <w:jc w:val="both"/>
        <w:rPr>
          <w:rFonts w:ascii="Times New Roman" w:eastAsia="Times New Roman" w:hAnsi="Times New Roman" w:cs="Times New Roman"/>
          <w:sz w:val="28"/>
          <w:szCs w:val="28"/>
          <w:lang w:eastAsia="ru-RU"/>
        </w:rPr>
      </w:pPr>
      <w:r w:rsidRPr="003D0BA3">
        <w:rPr>
          <w:rFonts w:ascii="Times New Roman" w:eastAsia="Times New Roman" w:hAnsi="Times New Roman" w:cs="Times New Roman"/>
          <w:sz w:val="28"/>
          <w:szCs w:val="28"/>
          <w:lang w:eastAsia="ru-RU"/>
        </w:rPr>
        <w:t xml:space="preserve">Кроме того, за счет областного гранта в п. Комсомольский, пер. Черемушки   проведены работы по устройству тротуара. </w:t>
      </w:r>
    </w:p>
    <w:p w:rsidR="00BC63C3" w:rsidRPr="003D0BA3" w:rsidRDefault="00BC63C3" w:rsidP="00BD0478">
      <w:pPr>
        <w:spacing w:after="0" w:line="240" w:lineRule="auto"/>
        <w:ind w:firstLine="709"/>
        <w:jc w:val="both"/>
        <w:rPr>
          <w:rFonts w:ascii="Times New Roman" w:eastAsia="Times New Roman" w:hAnsi="Times New Roman" w:cs="Times New Roman"/>
          <w:color w:val="000000"/>
          <w:sz w:val="28"/>
          <w:szCs w:val="28"/>
          <w:lang w:eastAsia="ru-RU"/>
        </w:rPr>
      </w:pPr>
      <w:r w:rsidRPr="003D0BA3">
        <w:rPr>
          <w:rFonts w:ascii="Times New Roman" w:eastAsia="Times New Roman" w:hAnsi="Times New Roman" w:cs="Times New Roman"/>
          <w:color w:val="000000"/>
          <w:sz w:val="28"/>
          <w:szCs w:val="28"/>
          <w:lang w:eastAsia="ru-RU"/>
        </w:rPr>
        <w:t>За счет средств районного бюджета и бюджетов поселений в 2021 году в поселениях построены и реконструированы 166 контейнерных площадок, в том числе</w:t>
      </w:r>
      <w:r>
        <w:rPr>
          <w:rFonts w:ascii="Times New Roman" w:eastAsia="Times New Roman" w:hAnsi="Times New Roman" w:cs="Times New Roman"/>
          <w:color w:val="000000"/>
          <w:sz w:val="28"/>
          <w:szCs w:val="28"/>
          <w:lang w:eastAsia="ru-RU"/>
        </w:rPr>
        <w:t xml:space="preserve"> по поселениям</w:t>
      </w:r>
      <w:r w:rsidRPr="003D0BA3">
        <w:rPr>
          <w:rFonts w:ascii="Times New Roman" w:eastAsia="Times New Roman" w:hAnsi="Times New Roman" w:cs="Times New Roman"/>
          <w:color w:val="000000"/>
          <w:sz w:val="28"/>
          <w:szCs w:val="28"/>
          <w:lang w:eastAsia="ru-RU"/>
        </w:rPr>
        <w:t>: Айдаровское - 12, Березовское - 5, Горожанское – 5, Карачунское - 7, Комсомольское - 25, Скляевское - 22, Чистополянское - 12, Рамонское городское – 41, Большеверейское – 24, Ломовское – 6, Яменское - 7.</w:t>
      </w:r>
    </w:p>
    <w:p w:rsidR="00BC63C3" w:rsidRDefault="00BC63C3" w:rsidP="00780DE4">
      <w:pPr>
        <w:spacing w:after="0" w:line="240" w:lineRule="auto"/>
        <w:ind w:firstLine="709"/>
        <w:jc w:val="both"/>
        <w:rPr>
          <w:rFonts w:ascii="Times New Roman" w:eastAsia="Times New Roman" w:hAnsi="Times New Roman" w:cs="Times New Roman"/>
          <w:color w:val="000000"/>
          <w:sz w:val="28"/>
          <w:szCs w:val="28"/>
          <w:lang w:eastAsia="ru-RU"/>
        </w:rPr>
      </w:pPr>
      <w:r w:rsidRPr="003D0BA3">
        <w:rPr>
          <w:rFonts w:ascii="Times New Roman" w:eastAsia="Times New Roman" w:hAnsi="Times New Roman" w:cs="Times New Roman"/>
          <w:color w:val="000000"/>
          <w:sz w:val="28"/>
          <w:szCs w:val="28"/>
          <w:lang w:eastAsia="ru-RU"/>
        </w:rPr>
        <w:t>В рамках регионального проекта «Комплексное обращение с твердыми коммунальными отходами» предоставлена субсидия</w:t>
      </w:r>
      <w:r>
        <w:rPr>
          <w:rFonts w:ascii="Times New Roman" w:eastAsia="Times New Roman" w:hAnsi="Times New Roman" w:cs="Times New Roman"/>
          <w:color w:val="000000"/>
          <w:sz w:val="28"/>
          <w:szCs w:val="28"/>
          <w:lang w:eastAsia="ru-RU"/>
        </w:rPr>
        <w:t xml:space="preserve"> из средств областного бюджета</w:t>
      </w:r>
      <w:r w:rsidRPr="003D0BA3">
        <w:rPr>
          <w:rFonts w:ascii="Times New Roman" w:eastAsia="Times New Roman" w:hAnsi="Times New Roman" w:cs="Times New Roman"/>
          <w:color w:val="000000"/>
          <w:sz w:val="28"/>
          <w:szCs w:val="28"/>
          <w:lang w:eastAsia="ru-RU"/>
        </w:rPr>
        <w:t xml:space="preserve"> в размере 8</w:t>
      </w:r>
      <w:r>
        <w:rPr>
          <w:rFonts w:ascii="Times New Roman" w:eastAsia="Times New Roman" w:hAnsi="Times New Roman" w:cs="Times New Roman"/>
          <w:color w:val="000000"/>
          <w:sz w:val="28"/>
          <w:szCs w:val="28"/>
          <w:lang w:eastAsia="ru-RU"/>
        </w:rPr>
        <w:t xml:space="preserve"> 381 млн. рублей, благодаря чему закуплены контейнеры</w:t>
      </w:r>
      <w:r w:rsidRPr="003D0BA3">
        <w:rPr>
          <w:rFonts w:ascii="Times New Roman" w:eastAsia="Times New Roman" w:hAnsi="Times New Roman" w:cs="Times New Roman"/>
          <w:color w:val="000000"/>
          <w:sz w:val="28"/>
          <w:szCs w:val="28"/>
          <w:lang w:eastAsia="ru-RU"/>
        </w:rPr>
        <w:t xml:space="preserve"> для раздельного сбора мусора в количестве 744 штук.</w:t>
      </w:r>
    </w:p>
    <w:p w:rsidR="00780DE4" w:rsidRPr="00780DE4" w:rsidRDefault="00780DE4" w:rsidP="00780DE4">
      <w:pPr>
        <w:spacing w:after="0" w:line="240" w:lineRule="auto"/>
        <w:ind w:firstLine="709"/>
        <w:jc w:val="both"/>
        <w:rPr>
          <w:rFonts w:ascii="Times New Roman" w:eastAsia="Times New Roman" w:hAnsi="Times New Roman" w:cs="Times New Roman"/>
          <w:color w:val="000000"/>
          <w:sz w:val="28"/>
          <w:szCs w:val="28"/>
          <w:lang w:eastAsia="ru-RU"/>
        </w:rPr>
      </w:pPr>
    </w:p>
    <w:p w:rsidR="00BC63C3" w:rsidRPr="000D34CC" w:rsidRDefault="00BC63C3" w:rsidP="00BD0478">
      <w:pPr>
        <w:spacing w:after="0" w:line="240" w:lineRule="auto"/>
        <w:ind w:firstLine="709"/>
        <w:rPr>
          <w:rFonts w:ascii="Times New Roman" w:eastAsia="Times New Roman" w:hAnsi="Times New Roman" w:cs="Times New Roman"/>
          <w:sz w:val="16"/>
          <w:szCs w:val="16"/>
          <w:lang w:eastAsia="ru-RU"/>
        </w:rPr>
      </w:pPr>
    </w:p>
    <w:p w:rsidR="00BC63C3" w:rsidRPr="00306B9B" w:rsidRDefault="00BC63C3" w:rsidP="00BD0478">
      <w:pPr>
        <w:spacing w:after="0" w:line="240" w:lineRule="auto"/>
        <w:ind w:firstLine="709"/>
        <w:jc w:val="center"/>
        <w:rPr>
          <w:rFonts w:ascii="Times New Roman" w:eastAsia="Times New Roman" w:hAnsi="Times New Roman" w:cs="Times New Roman"/>
          <w:b/>
          <w:sz w:val="28"/>
          <w:szCs w:val="28"/>
          <w:lang w:eastAsia="ru-RU"/>
        </w:rPr>
      </w:pPr>
      <w:r w:rsidRPr="00306B9B">
        <w:rPr>
          <w:rFonts w:ascii="Times New Roman" w:eastAsia="Times New Roman" w:hAnsi="Times New Roman" w:cs="Times New Roman"/>
          <w:b/>
          <w:sz w:val="28"/>
          <w:szCs w:val="28"/>
          <w:lang w:eastAsia="ru-RU"/>
        </w:rPr>
        <w:t>Дорожная деятельность</w:t>
      </w:r>
    </w:p>
    <w:p w:rsidR="00BC63C3" w:rsidRPr="00306B9B" w:rsidRDefault="00BC63C3" w:rsidP="00BD0478">
      <w:pPr>
        <w:spacing w:after="0" w:line="240" w:lineRule="auto"/>
        <w:ind w:firstLine="709"/>
        <w:jc w:val="center"/>
        <w:rPr>
          <w:rFonts w:ascii="Times New Roman" w:eastAsia="Times New Roman" w:hAnsi="Times New Roman" w:cs="Times New Roman"/>
          <w:b/>
          <w:sz w:val="28"/>
          <w:szCs w:val="28"/>
          <w:lang w:eastAsia="ru-RU"/>
        </w:rPr>
      </w:pPr>
    </w:p>
    <w:p w:rsidR="00BC63C3" w:rsidRPr="00C366FF" w:rsidRDefault="00BC63C3" w:rsidP="00BD0478">
      <w:pPr>
        <w:suppressAutoHyphens/>
        <w:spacing w:after="0" w:line="240" w:lineRule="auto"/>
        <w:ind w:firstLine="709"/>
        <w:jc w:val="both"/>
        <w:rPr>
          <w:rFonts w:ascii="Times New Roman" w:eastAsia="Times New Roman" w:hAnsi="Times New Roman" w:cs="Times New Roman"/>
          <w:sz w:val="28"/>
          <w:szCs w:val="28"/>
          <w:lang w:eastAsia="ru-RU"/>
        </w:rPr>
      </w:pPr>
      <w:r w:rsidRPr="00C366FF">
        <w:rPr>
          <w:rFonts w:ascii="Times New Roman" w:eastAsia="Times New Roman" w:hAnsi="Times New Roman" w:cs="Times New Roman"/>
          <w:sz w:val="28"/>
          <w:szCs w:val="28"/>
          <w:lang w:eastAsia="ru-RU"/>
        </w:rPr>
        <w:t>По территории района проход</w:t>
      </w:r>
      <w:r>
        <w:rPr>
          <w:rFonts w:ascii="Times New Roman" w:eastAsia="Times New Roman" w:hAnsi="Times New Roman" w:cs="Times New Roman"/>
          <w:sz w:val="28"/>
          <w:szCs w:val="28"/>
          <w:lang w:eastAsia="ru-RU"/>
        </w:rPr>
        <w:t>я</w:t>
      </w:r>
      <w:r w:rsidRPr="00C366FF">
        <w:rPr>
          <w:rFonts w:ascii="Times New Roman" w:eastAsia="Times New Roman" w:hAnsi="Times New Roman" w:cs="Times New Roman"/>
          <w:sz w:val="28"/>
          <w:szCs w:val="28"/>
          <w:lang w:eastAsia="ru-RU"/>
        </w:rPr>
        <w:t>т 656,8 км автомобильных дорог с твердым покрытием, в т.ч.:</w:t>
      </w:r>
    </w:p>
    <w:p w:rsidR="00BC63C3" w:rsidRPr="00C366FF" w:rsidRDefault="00BC63C3" w:rsidP="00BD0478">
      <w:pPr>
        <w:suppressAutoHyphens/>
        <w:spacing w:after="0" w:line="240" w:lineRule="auto"/>
        <w:ind w:firstLine="709"/>
        <w:jc w:val="both"/>
        <w:rPr>
          <w:rFonts w:ascii="Times New Roman" w:eastAsia="Times New Roman" w:hAnsi="Times New Roman" w:cs="Times New Roman"/>
          <w:sz w:val="28"/>
          <w:szCs w:val="28"/>
          <w:lang w:eastAsia="ru-RU"/>
        </w:rPr>
      </w:pPr>
      <w:r w:rsidRPr="00C366FF">
        <w:rPr>
          <w:rFonts w:ascii="Times New Roman" w:eastAsia="Times New Roman" w:hAnsi="Times New Roman" w:cs="Times New Roman"/>
          <w:sz w:val="28"/>
          <w:szCs w:val="28"/>
          <w:lang w:eastAsia="ru-RU"/>
        </w:rPr>
        <w:t>- федерального значения - 43,2 км;</w:t>
      </w:r>
    </w:p>
    <w:p w:rsidR="00BC63C3" w:rsidRPr="00C366FF" w:rsidRDefault="00BC63C3" w:rsidP="00BD0478">
      <w:pPr>
        <w:suppressAutoHyphens/>
        <w:spacing w:after="0" w:line="240" w:lineRule="auto"/>
        <w:ind w:firstLine="709"/>
        <w:jc w:val="both"/>
        <w:rPr>
          <w:rFonts w:ascii="Times New Roman" w:eastAsia="Times New Roman" w:hAnsi="Times New Roman" w:cs="Times New Roman"/>
          <w:sz w:val="28"/>
          <w:szCs w:val="28"/>
          <w:lang w:eastAsia="ru-RU"/>
        </w:rPr>
      </w:pPr>
      <w:r w:rsidRPr="00C366FF">
        <w:rPr>
          <w:rFonts w:ascii="Times New Roman" w:eastAsia="Times New Roman" w:hAnsi="Times New Roman" w:cs="Times New Roman"/>
          <w:sz w:val="28"/>
          <w:szCs w:val="28"/>
          <w:lang w:eastAsia="ru-RU"/>
        </w:rPr>
        <w:t>- регионального значения – 260,6 км;</w:t>
      </w:r>
    </w:p>
    <w:p w:rsidR="00BC63C3" w:rsidRPr="00306B9B" w:rsidRDefault="00BC63C3" w:rsidP="00BD0478">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местного значения – 353</w:t>
      </w:r>
      <w:r w:rsidRPr="00C366FF">
        <w:rPr>
          <w:rFonts w:ascii="Times New Roman" w:eastAsia="Times New Roman" w:hAnsi="Times New Roman" w:cs="Times New Roman"/>
          <w:sz w:val="28"/>
          <w:szCs w:val="28"/>
          <w:lang w:eastAsia="ru-RU"/>
        </w:rPr>
        <w:t xml:space="preserve"> км.</w:t>
      </w:r>
      <w:r w:rsidRPr="00306B9B">
        <w:rPr>
          <w:rFonts w:ascii="Times New Roman" w:eastAsia="Times New Roman" w:hAnsi="Times New Roman" w:cs="Times New Roman"/>
          <w:sz w:val="28"/>
          <w:szCs w:val="28"/>
          <w:lang w:eastAsia="ru-RU"/>
        </w:rPr>
        <w:t xml:space="preserve"> </w:t>
      </w:r>
    </w:p>
    <w:p w:rsidR="00BC63C3" w:rsidRPr="004C0E98" w:rsidRDefault="00BC63C3" w:rsidP="00BD0478">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Ежегодно б</w:t>
      </w:r>
      <w:r w:rsidRPr="004C0E98">
        <w:rPr>
          <w:rFonts w:ascii="Times New Roman" w:eastAsia="Times New Roman" w:hAnsi="Times New Roman" w:cs="Times New Roman"/>
          <w:sz w:val="28"/>
          <w:szCs w:val="28"/>
          <w:lang w:eastAsia="ru-RU"/>
        </w:rPr>
        <w:t>ольшое внимание уделя</w:t>
      </w:r>
      <w:r>
        <w:rPr>
          <w:rFonts w:ascii="Times New Roman" w:eastAsia="Times New Roman" w:hAnsi="Times New Roman" w:cs="Times New Roman"/>
          <w:sz w:val="28"/>
          <w:szCs w:val="28"/>
          <w:lang w:eastAsia="ru-RU"/>
        </w:rPr>
        <w:t>ется</w:t>
      </w:r>
      <w:r w:rsidRPr="004C0E98">
        <w:rPr>
          <w:rFonts w:ascii="Times New Roman" w:eastAsia="Times New Roman" w:hAnsi="Times New Roman" w:cs="Times New Roman"/>
          <w:sz w:val="28"/>
          <w:szCs w:val="28"/>
          <w:lang w:eastAsia="ru-RU"/>
        </w:rPr>
        <w:t xml:space="preserve"> строительству и ремонту улично-дорожной сети. Всего на данные цели из всех источников финансирования направлено </w:t>
      </w:r>
      <w:r>
        <w:rPr>
          <w:rFonts w:ascii="Times New Roman" w:eastAsia="Times New Roman" w:hAnsi="Times New Roman" w:cs="Times New Roman"/>
          <w:sz w:val="28"/>
          <w:szCs w:val="28"/>
          <w:lang w:eastAsia="ru-RU"/>
        </w:rPr>
        <w:t>350,4</w:t>
      </w:r>
      <w:r w:rsidRPr="004C0E98">
        <w:rPr>
          <w:rFonts w:ascii="Times New Roman" w:eastAsia="Times New Roman" w:hAnsi="Times New Roman" w:cs="Times New Roman"/>
          <w:sz w:val="28"/>
          <w:szCs w:val="28"/>
          <w:lang w:eastAsia="ru-RU"/>
        </w:rPr>
        <w:t xml:space="preserve"> млн. рублей.</w:t>
      </w:r>
    </w:p>
    <w:p w:rsidR="00BC63C3" w:rsidRPr="004C0E98" w:rsidRDefault="00BC63C3" w:rsidP="00BD0478">
      <w:pPr>
        <w:spacing w:after="0" w:line="240" w:lineRule="auto"/>
        <w:ind w:firstLine="709"/>
        <w:jc w:val="both"/>
        <w:rPr>
          <w:rFonts w:ascii="Times New Roman" w:eastAsia="Times New Roman" w:hAnsi="Times New Roman" w:cs="Times New Roman"/>
          <w:sz w:val="28"/>
          <w:szCs w:val="28"/>
          <w:lang w:eastAsia="ru-RU"/>
        </w:rPr>
      </w:pPr>
      <w:r w:rsidRPr="004C0E98">
        <w:rPr>
          <w:rFonts w:ascii="Times New Roman" w:eastAsia="Times New Roman" w:hAnsi="Times New Roman" w:cs="Times New Roman"/>
          <w:color w:val="000000"/>
          <w:sz w:val="28"/>
          <w:szCs w:val="28"/>
          <w:lang w:eastAsia="ru-RU"/>
        </w:rPr>
        <w:t xml:space="preserve">За счет средств субсидий из областного бюджета и софинансирования </w:t>
      </w:r>
      <w:r w:rsidRPr="00B701F7">
        <w:rPr>
          <w:rFonts w:ascii="Times New Roman" w:eastAsia="Times New Roman" w:hAnsi="Times New Roman" w:cs="Times New Roman"/>
          <w:color w:val="000000"/>
          <w:sz w:val="28"/>
          <w:szCs w:val="28"/>
          <w:lang w:eastAsia="ru-RU"/>
        </w:rPr>
        <w:t>из бюджет</w:t>
      </w:r>
      <w:r w:rsidR="005237C2">
        <w:rPr>
          <w:rFonts w:ascii="Times New Roman" w:eastAsia="Times New Roman" w:hAnsi="Times New Roman" w:cs="Times New Roman"/>
          <w:color w:val="000000"/>
          <w:sz w:val="28"/>
          <w:szCs w:val="28"/>
          <w:lang w:eastAsia="ru-RU"/>
        </w:rPr>
        <w:t>ов</w:t>
      </w:r>
      <w:r w:rsidRPr="00B701F7">
        <w:rPr>
          <w:rFonts w:ascii="Times New Roman" w:eastAsia="Times New Roman" w:hAnsi="Times New Roman" w:cs="Times New Roman"/>
          <w:color w:val="000000"/>
          <w:sz w:val="28"/>
          <w:szCs w:val="28"/>
          <w:lang w:eastAsia="ru-RU"/>
        </w:rPr>
        <w:t xml:space="preserve"> поселений подрядными организациями</w:t>
      </w:r>
      <w:r>
        <w:rPr>
          <w:rFonts w:ascii="Times New Roman" w:eastAsia="Times New Roman" w:hAnsi="Times New Roman" w:cs="Times New Roman"/>
          <w:color w:val="000000"/>
          <w:sz w:val="28"/>
          <w:szCs w:val="28"/>
          <w:lang w:eastAsia="ru-RU"/>
        </w:rPr>
        <w:t xml:space="preserve"> ООО «ВРД»,</w:t>
      </w:r>
      <w:r w:rsidRPr="004C0E98">
        <w:rPr>
          <w:rFonts w:ascii="Times New Roman" w:eastAsia="Times New Roman" w:hAnsi="Times New Roman" w:cs="Times New Roman"/>
          <w:color w:val="000000"/>
          <w:sz w:val="28"/>
          <w:szCs w:val="28"/>
          <w:lang w:eastAsia="ru-RU"/>
        </w:rPr>
        <w:t xml:space="preserve"> ООО «</w:t>
      </w:r>
      <w:r>
        <w:rPr>
          <w:rFonts w:ascii="Times New Roman" w:eastAsia="Times New Roman" w:hAnsi="Times New Roman" w:cs="Times New Roman"/>
          <w:color w:val="000000"/>
          <w:sz w:val="28"/>
          <w:szCs w:val="28"/>
          <w:lang w:eastAsia="ru-RU"/>
        </w:rPr>
        <w:t>Дорожное строительство и ремонт</w:t>
      </w:r>
      <w:r w:rsidRPr="004C0E98">
        <w:rPr>
          <w:rFonts w:ascii="Times New Roman" w:eastAsia="Times New Roman" w:hAnsi="Times New Roman" w:cs="Times New Roman"/>
          <w:color w:val="000000"/>
          <w:sz w:val="28"/>
          <w:szCs w:val="28"/>
          <w:lang w:eastAsia="ru-RU"/>
        </w:rPr>
        <w:t>»,</w:t>
      </w:r>
      <w:r w:rsidRPr="004C0E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ООО «Газ Ресурс», </w:t>
      </w:r>
      <w:r w:rsidRPr="004C0E98">
        <w:rPr>
          <w:rFonts w:ascii="Times New Roman" w:eastAsia="Times New Roman" w:hAnsi="Times New Roman" w:cs="Times New Roman"/>
          <w:color w:val="000000"/>
          <w:sz w:val="28"/>
          <w:szCs w:val="28"/>
          <w:lang w:eastAsia="ru-RU"/>
        </w:rPr>
        <w:t xml:space="preserve">ООО </w:t>
      </w:r>
      <w:r>
        <w:rPr>
          <w:rFonts w:ascii="Times New Roman" w:eastAsia="Times New Roman" w:hAnsi="Times New Roman" w:cs="Times New Roman"/>
          <w:color w:val="000000"/>
          <w:sz w:val="28"/>
          <w:szCs w:val="28"/>
          <w:lang w:eastAsia="ru-RU"/>
        </w:rPr>
        <w:t xml:space="preserve">СК </w:t>
      </w:r>
      <w:r w:rsidRPr="004C0E9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ААРОН</w:t>
      </w:r>
      <w:r w:rsidRPr="004C0E9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ООО «Мир Дорог»</w:t>
      </w:r>
      <w:r w:rsidRPr="004C0E98">
        <w:rPr>
          <w:rFonts w:ascii="Times New Roman" w:eastAsia="Times New Roman" w:hAnsi="Times New Roman" w:cs="Times New Roman"/>
          <w:color w:val="000000"/>
          <w:sz w:val="28"/>
          <w:szCs w:val="28"/>
          <w:lang w:eastAsia="ru-RU"/>
        </w:rPr>
        <w:t xml:space="preserve"> произведен ремонт автомобильных дорог общего пользования местного значения в </w:t>
      </w:r>
      <w:r w:rsidRPr="001F33A2">
        <w:rPr>
          <w:rFonts w:ascii="Times New Roman" w:eastAsia="Times New Roman" w:hAnsi="Times New Roman" w:cs="Times New Roman"/>
          <w:color w:val="000000"/>
          <w:sz w:val="28"/>
          <w:szCs w:val="28"/>
          <w:lang w:eastAsia="ru-RU"/>
        </w:rPr>
        <w:t>29</w:t>
      </w:r>
      <w:r w:rsidRPr="004C0E98">
        <w:rPr>
          <w:rFonts w:ascii="Times New Roman" w:eastAsia="Times New Roman" w:hAnsi="Times New Roman" w:cs="Times New Roman"/>
          <w:color w:val="000000"/>
          <w:sz w:val="28"/>
          <w:szCs w:val="28"/>
          <w:lang w:eastAsia="ru-RU"/>
        </w:rPr>
        <w:t xml:space="preserve"> населенных пунктах района общей протяженностью </w:t>
      </w:r>
      <w:r>
        <w:rPr>
          <w:rFonts w:ascii="Times New Roman" w:eastAsia="Times New Roman" w:hAnsi="Times New Roman" w:cs="Times New Roman"/>
          <w:color w:val="000000"/>
          <w:sz w:val="28"/>
          <w:szCs w:val="28"/>
          <w:lang w:eastAsia="ru-RU"/>
        </w:rPr>
        <w:t>24,6</w:t>
      </w:r>
      <w:r w:rsidRPr="004C0E98">
        <w:rPr>
          <w:rFonts w:ascii="Times New Roman" w:eastAsia="Times New Roman" w:hAnsi="Times New Roman" w:cs="Times New Roman"/>
          <w:color w:val="000000"/>
          <w:sz w:val="28"/>
          <w:szCs w:val="28"/>
          <w:lang w:eastAsia="ru-RU"/>
        </w:rPr>
        <w:t xml:space="preserve"> км, общей сметной стоимостью </w:t>
      </w:r>
      <w:r>
        <w:rPr>
          <w:rFonts w:ascii="Times New Roman" w:eastAsia="Times New Roman" w:hAnsi="Times New Roman" w:cs="Times New Roman"/>
          <w:color w:val="000000"/>
          <w:sz w:val="28"/>
          <w:szCs w:val="28"/>
          <w:lang w:eastAsia="ru-RU"/>
        </w:rPr>
        <w:t>81,1</w:t>
      </w:r>
      <w:r w:rsidRPr="004C0E98">
        <w:rPr>
          <w:rFonts w:ascii="Times New Roman" w:eastAsia="Times New Roman" w:hAnsi="Times New Roman" w:cs="Times New Roman"/>
          <w:color w:val="000000"/>
          <w:sz w:val="28"/>
          <w:szCs w:val="28"/>
          <w:lang w:eastAsia="ru-RU"/>
        </w:rPr>
        <w:t xml:space="preserve"> млн. рублей. </w:t>
      </w:r>
    </w:p>
    <w:p w:rsidR="00BC63C3" w:rsidRPr="004C0E98" w:rsidRDefault="00BC63C3" w:rsidP="00BD0478">
      <w:pPr>
        <w:spacing w:after="0" w:line="240" w:lineRule="auto"/>
        <w:ind w:firstLine="709"/>
        <w:jc w:val="both"/>
        <w:rPr>
          <w:rFonts w:ascii="Times New Roman" w:eastAsia="Times New Roman" w:hAnsi="Times New Roman" w:cs="Times New Roman"/>
          <w:sz w:val="28"/>
          <w:szCs w:val="28"/>
          <w:lang w:eastAsia="ru-RU"/>
        </w:rPr>
      </w:pPr>
      <w:r w:rsidRPr="004C0E98">
        <w:rPr>
          <w:rFonts w:ascii="Times New Roman" w:eastAsia="Times New Roman" w:hAnsi="Times New Roman" w:cs="Times New Roman"/>
          <w:sz w:val="28"/>
          <w:szCs w:val="28"/>
          <w:lang w:eastAsia="ru-RU"/>
        </w:rPr>
        <w:t xml:space="preserve">За счет средств дорожных фондов </w:t>
      </w:r>
      <w:r w:rsidRPr="00C108D2">
        <w:rPr>
          <w:rFonts w:ascii="Times New Roman" w:eastAsia="Times New Roman" w:hAnsi="Times New Roman" w:cs="Times New Roman"/>
          <w:sz w:val="28"/>
          <w:szCs w:val="28"/>
          <w:lang w:eastAsia="ru-RU"/>
        </w:rPr>
        <w:t xml:space="preserve">и </w:t>
      </w:r>
      <w:r w:rsidR="00316109" w:rsidRPr="00C108D2">
        <w:rPr>
          <w:rFonts w:ascii="Times New Roman" w:eastAsia="Times New Roman" w:hAnsi="Times New Roman" w:cs="Times New Roman"/>
          <w:sz w:val="28"/>
          <w:szCs w:val="28"/>
          <w:lang w:eastAsia="ru-RU"/>
        </w:rPr>
        <w:t xml:space="preserve">средств </w:t>
      </w:r>
      <w:r w:rsidRPr="00C108D2">
        <w:rPr>
          <w:rFonts w:ascii="Times New Roman" w:eastAsia="Times New Roman" w:hAnsi="Times New Roman" w:cs="Times New Roman"/>
          <w:sz w:val="28"/>
          <w:szCs w:val="28"/>
          <w:lang w:eastAsia="ru-RU"/>
        </w:rPr>
        <w:t>бюджетов поселений</w:t>
      </w:r>
      <w:r w:rsidRPr="004C0E98">
        <w:rPr>
          <w:rFonts w:ascii="Times New Roman" w:eastAsia="Times New Roman" w:hAnsi="Times New Roman" w:cs="Times New Roman"/>
          <w:sz w:val="28"/>
          <w:szCs w:val="28"/>
          <w:lang w:eastAsia="ru-RU"/>
        </w:rPr>
        <w:t xml:space="preserve"> подрядными организациями </w:t>
      </w:r>
      <w:r>
        <w:rPr>
          <w:rFonts w:ascii="Times New Roman" w:eastAsia="Times New Roman" w:hAnsi="Times New Roman" w:cs="Times New Roman"/>
          <w:color w:val="000000"/>
          <w:sz w:val="28"/>
          <w:szCs w:val="28"/>
          <w:lang w:eastAsia="ru-RU"/>
        </w:rPr>
        <w:t>ООО «ВРД»</w:t>
      </w:r>
      <w:r w:rsidRPr="004C0E98">
        <w:rPr>
          <w:rFonts w:ascii="Times New Roman" w:eastAsia="Times New Roman" w:hAnsi="Times New Roman" w:cs="Times New Roman"/>
          <w:sz w:val="28"/>
          <w:szCs w:val="28"/>
          <w:lang w:eastAsia="ru-RU"/>
        </w:rPr>
        <w:t xml:space="preserve">, </w:t>
      </w:r>
      <w:r w:rsidRPr="004C0E98">
        <w:rPr>
          <w:rFonts w:ascii="Times New Roman" w:eastAsia="Times New Roman" w:hAnsi="Times New Roman" w:cs="Times New Roman"/>
          <w:color w:val="000000"/>
          <w:sz w:val="28"/>
          <w:szCs w:val="28"/>
          <w:lang w:eastAsia="ru-RU"/>
        </w:rPr>
        <w:t>ООО «</w:t>
      </w:r>
      <w:r>
        <w:rPr>
          <w:rFonts w:ascii="Times New Roman" w:eastAsia="Times New Roman" w:hAnsi="Times New Roman" w:cs="Times New Roman"/>
          <w:color w:val="000000"/>
          <w:sz w:val="28"/>
          <w:szCs w:val="28"/>
          <w:lang w:eastAsia="ru-RU"/>
        </w:rPr>
        <w:t>Дорожное строительство и ремонт</w:t>
      </w:r>
      <w:r w:rsidRPr="004C0E9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ООО «Дорожник» </w:t>
      </w:r>
      <w:r w:rsidRPr="004C0E98">
        <w:rPr>
          <w:rFonts w:ascii="Times New Roman" w:eastAsia="Times New Roman" w:hAnsi="Times New Roman" w:cs="Times New Roman"/>
          <w:sz w:val="28"/>
          <w:szCs w:val="28"/>
          <w:lang w:eastAsia="ru-RU"/>
        </w:rPr>
        <w:t>проведены работы по ремонту дорожного покрытия</w:t>
      </w:r>
      <w:r>
        <w:rPr>
          <w:rFonts w:ascii="Times New Roman" w:eastAsia="Times New Roman" w:hAnsi="Times New Roman" w:cs="Times New Roman"/>
          <w:sz w:val="28"/>
          <w:szCs w:val="28"/>
          <w:lang w:eastAsia="ru-RU"/>
        </w:rPr>
        <w:t>, ямочному ремонту и нанесению дорожной разметки</w:t>
      </w:r>
      <w:r w:rsidRPr="004C0E98">
        <w:rPr>
          <w:rFonts w:ascii="Times New Roman" w:eastAsia="Times New Roman" w:hAnsi="Times New Roman" w:cs="Times New Roman"/>
          <w:sz w:val="28"/>
          <w:szCs w:val="28"/>
          <w:lang w:eastAsia="ru-RU"/>
        </w:rPr>
        <w:t xml:space="preserve"> в </w:t>
      </w:r>
      <w:r w:rsidRPr="009448AC">
        <w:rPr>
          <w:rFonts w:ascii="Times New Roman" w:eastAsia="Times New Roman" w:hAnsi="Times New Roman" w:cs="Times New Roman"/>
          <w:sz w:val="28"/>
          <w:szCs w:val="28"/>
          <w:lang w:eastAsia="ru-RU"/>
        </w:rPr>
        <w:t>18</w:t>
      </w:r>
      <w:r w:rsidRPr="004C0E98">
        <w:rPr>
          <w:rFonts w:ascii="Times New Roman" w:eastAsia="Times New Roman" w:hAnsi="Times New Roman" w:cs="Times New Roman"/>
          <w:sz w:val="28"/>
          <w:szCs w:val="28"/>
          <w:lang w:eastAsia="ru-RU"/>
        </w:rPr>
        <w:t xml:space="preserve"> </w:t>
      </w:r>
      <w:r w:rsidRPr="004C0E98">
        <w:rPr>
          <w:rFonts w:ascii="Times New Roman" w:eastAsia="Times New Roman" w:hAnsi="Times New Roman" w:cs="Times New Roman"/>
          <w:sz w:val="28"/>
          <w:szCs w:val="28"/>
          <w:lang w:eastAsia="ru-RU"/>
        </w:rPr>
        <w:lastRenderedPageBreak/>
        <w:t xml:space="preserve">населенных пунктах, общей протяженностью </w:t>
      </w:r>
      <w:r>
        <w:rPr>
          <w:rFonts w:ascii="Times New Roman" w:eastAsia="Times New Roman" w:hAnsi="Times New Roman" w:cs="Times New Roman"/>
          <w:sz w:val="28"/>
          <w:szCs w:val="28"/>
          <w:lang w:eastAsia="ru-RU"/>
        </w:rPr>
        <w:t>8,4</w:t>
      </w:r>
      <w:r w:rsidRPr="004C0E98">
        <w:rPr>
          <w:rFonts w:ascii="Times New Roman" w:eastAsia="Times New Roman" w:hAnsi="Times New Roman" w:cs="Times New Roman"/>
          <w:sz w:val="28"/>
          <w:szCs w:val="28"/>
          <w:lang w:eastAsia="ru-RU"/>
        </w:rPr>
        <w:t xml:space="preserve"> км на общую сумму </w:t>
      </w:r>
      <w:r>
        <w:rPr>
          <w:rFonts w:ascii="Times New Roman" w:eastAsia="Times New Roman" w:hAnsi="Times New Roman" w:cs="Times New Roman"/>
          <w:sz w:val="28"/>
          <w:szCs w:val="28"/>
          <w:lang w:eastAsia="ru-RU"/>
        </w:rPr>
        <w:t>67,9</w:t>
      </w:r>
      <w:r w:rsidRPr="004C0E98">
        <w:rPr>
          <w:rFonts w:ascii="Times New Roman" w:eastAsia="Times New Roman" w:hAnsi="Times New Roman" w:cs="Times New Roman"/>
          <w:sz w:val="28"/>
          <w:szCs w:val="28"/>
          <w:lang w:eastAsia="ru-RU"/>
        </w:rPr>
        <w:t xml:space="preserve"> млн. рублей.</w:t>
      </w:r>
      <w:r>
        <w:rPr>
          <w:rFonts w:ascii="Times New Roman" w:eastAsia="Times New Roman" w:hAnsi="Times New Roman" w:cs="Times New Roman"/>
          <w:sz w:val="28"/>
          <w:szCs w:val="28"/>
          <w:lang w:eastAsia="ru-RU"/>
        </w:rPr>
        <w:t xml:space="preserve"> Кроме того, обустроены тротуары по ул. Центральная д. Богданово протяженностью 415 м, ул. Мира с. Новоживотинное протяженностью 140 м, </w:t>
      </w:r>
      <w:r w:rsidRPr="007A1652">
        <w:rPr>
          <w:rFonts w:ascii="Times New Roman" w:eastAsia="Times New Roman" w:hAnsi="Times New Roman" w:cs="Times New Roman"/>
          <w:sz w:val="28"/>
          <w:szCs w:val="28"/>
          <w:lang w:eastAsia="ru-RU"/>
        </w:rPr>
        <w:t>по ул. Ленина, ул. Комсомольская, ул. Первомайская с. Ямное общей протяженностью 1150 м</w:t>
      </w:r>
      <w:r>
        <w:rPr>
          <w:rFonts w:ascii="Times New Roman" w:eastAsia="Times New Roman" w:hAnsi="Times New Roman" w:cs="Times New Roman"/>
          <w:sz w:val="28"/>
          <w:szCs w:val="28"/>
          <w:lang w:eastAsia="ru-RU"/>
        </w:rPr>
        <w:t>.</w:t>
      </w:r>
    </w:p>
    <w:p w:rsidR="00BC63C3" w:rsidRDefault="00BC63C3" w:rsidP="00BD0478">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C0E98">
        <w:rPr>
          <w:rFonts w:ascii="Times New Roman" w:eastAsia="Times New Roman" w:hAnsi="Times New Roman" w:cs="Times New Roman"/>
          <w:sz w:val="28"/>
          <w:szCs w:val="28"/>
          <w:lang w:eastAsia="ru-RU"/>
        </w:rPr>
        <w:t xml:space="preserve">В рамках </w:t>
      </w:r>
      <w:r>
        <w:rPr>
          <w:rFonts w:ascii="Times New Roman" w:eastAsia="Times New Roman" w:hAnsi="Times New Roman" w:cs="Times New Roman"/>
          <w:sz w:val="28"/>
          <w:szCs w:val="28"/>
          <w:lang w:eastAsia="ru-RU"/>
        </w:rPr>
        <w:t>деятельности</w:t>
      </w:r>
      <w:r w:rsidRPr="004C0E98">
        <w:rPr>
          <w:rFonts w:ascii="Times New Roman" w:eastAsia="Times New Roman" w:hAnsi="Times New Roman" w:cs="Times New Roman"/>
          <w:sz w:val="28"/>
          <w:szCs w:val="28"/>
          <w:lang w:eastAsia="ru-RU"/>
        </w:rPr>
        <w:t xml:space="preserve"> территориального общественного самоуправления (ТОС) на территории района отремонтирован</w:t>
      </w:r>
      <w:r>
        <w:rPr>
          <w:rFonts w:ascii="Times New Roman" w:eastAsia="Times New Roman" w:hAnsi="Times New Roman" w:cs="Times New Roman"/>
          <w:sz w:val="28"/>
          <w:szCs w:val="28"/>
          <w:lang w:eastAsia="ru-RU"/>
        </w:rPr>
        <w:t>ы следующие участки</w:t>
      </w:r>
      <w:r w:rsidRPr="004C0E98">
        <w:rPr>
          <w:rFonts w:ascii="Times New Roman" w:eastAsia="Times New Roman" w:hAnsi="Times New Roman" w:cs="Times New Roman"/>
          <w:sz w:val="28"/>
          <w:szCs w:val="28"/>
          <w:lang w:eastAsia="ru-RU"/>
        </w:rPr>
        <w:t xml:space="preserve"> автомобильн</w:t>
      </w:r>
      <w:r>
        <w:rPr>
          <w:rFonts w:ascii="Times New Roman" w:eastAsia="Times New Roman" w:hAnsi="Times New Roman" w:cs="Times New Roman"/>
          <w:sz w:val="28"/>
          <w:szCs w:val="28"/>
          <w:lang w:eastAsia="ru-RU"/>
        </w:rPr>
        <w:t>ых</w:t>
      </w:r>
      <w:r w:rsidRPr="004C0E98">
        <w:rPr>
          <w:rFonts w:ascii="Times New Roman" w:eastAsia="Times New Roman" w:hAnsi="Times New Roman" w:cs="Times New Roman"/>
          <w:sz w:val="28"/>
          <w:szCs w:val="28"/>
          <w:lang w:eastAsia="ru-RU"/>
        </w:rPr>
        <w:t xml:space="preserve"> дорог</w:t>
      </w:r>
      <w:r>
        <w:rPr>
          <w:rFonts w:ascii="Times New Roman" w:eastAsia="Times New Roman" w:hAnsi="Times New Roman" w:cs="Times New Roman"/>
          <w:sz w:val="28"/>
          <w:szCs w:val="28"/>
          <w:lang w:eastAsia="ru-RU"/>
        </w:rPr>
        <w:t>:</w:t>
      </w:r>
    </w:p>
    <w:p w:rsidR="00BC63C3" w:rsidRDefault="00BC63C3" w:rsidP="00BD0478">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C0E98">
        <w:rPr>
          <w:rFonts w:ascii="Times New Roman" w:eastAsia="Times New Roman" w:hAnsi="Times New Roman" w:cs="Times New Roman"/>
          <w:sz w:val="28"/>
          <w:szCs w:val="28"/>
          <w:lang w:eastAsia="ru-RU"/>
        </w:rPr>
        <w:t xml:space="preserve"> ул. </w:t>
      </w:r>
      <w:r>
        <w:rPr>
          <w:rFonts w:ascii="Times New Roman" w:eastAsia="Times New Roman" w:hAnsi="Times New Roman" w:cs="Times New Roman"/>
          <w:sz w:val="28"/>
          <w:szCs w:val="28"/>
          <w:lang w:eastAsia="ru-RU"/>
        </w:rPr>
        <w:t xml:space="preserve">Коммунаров с. Староживотинное протяженностью </w:t>
      </w:r>
      <w:r w:rsidRPr="009448AC">
        <w:rPr>
          <w:rFonts w:ascii="Times New Roman" w:eastAsia="Times New Roman" w:hAnsi="Times New Roman" w:cs="Times New Roman"/>
          <w:sz w:val="28"/>
          <w:szCs w:val="28"/>
          <w:lang w:eastAsia="ru-RU"/>
        </w:rPr>
        <w:t>520 м</w:t>
      </w:r>
      <w:r w:rsidRPr="004C0E98">
        <w:rPr>
          <w:rFonts w:ascii="Times New Roman" w:eastAsia="Times New Roman" w:hAnsi="Times New Roman" w:cs="Times New Roman"/>
          <w:sz w:val="28"/>
          <w:szCs w:val="28"/>
          <w:lang w:eastAsia="ru-RU"/>
        </w:rPr>
        <w:t xml:space="preserve">, сметной стоимостью </w:t>
      </w:r>
      <w:r>
        <w:rPr>
          <w:rFonts w:ascii="Times New Roman" w:eastAsia="Times New Roman" w:hAnsi="Times New Roman" w:cs="Times New Roman"/>
          <w:sz w:val="28"/>
          <w:szCs w:val="28"/>
          <w:lang w:eastAsia="ru-RU"/>
        </w:rPr>
        <w:t>0,5</w:t>
      </w:r>
      <w:r w:rsidRPr="004C0E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 рублей;</w:t>
      </w:r>
    </w:p>
    <w:p w:rsidR="00BC63C3" w:rsidRDefault="00BC63C3" w:rsidP="00BD0478">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C0E98">
        <w:rPr>
          <w:rFonts w:ascii="Times New Roman" w:eastAsia="Times New Roman" w:hAnsi="Times New Roman" w:cs="Times New Roman"/>
          <w:sz w:val="28"/>
          <w:szCs w:val="28"/>
          <w:lang w:eastAsia="ru-RU"/>
        </w:rPr>
        <w:t xml:space="preserve">ул. </w:t>
      </w:r>
      <w:r>
        <w:rPr>
          <w:rFonts w:ascii="Times New Roman" w:eastAsia="Times New Roman" w:hAnsi="Times New Roman" w:cs="Times New Roman"/>
          <w:sz w:val="28"/>
          <w:szCs w:val="28"/>
          <w:lang w:eastAsia="ru-RU"/>
        </w:rPr>
        <w:t xml:space="preserve">Дорожная п. Петровское протяженностью </w:t>
      </w:r>
      <w:r w:rsidRPr="005C1F99">
        <w:rPr>
          <w:rFonts w:ascii="Times New Roman" w:eastAsia="Times New Roman" w:hAnsi="Times New Roman" w:cs="Times New Roman"/>
          <w:sz w:val="28"/>
          <w:szCs w:val="28"/>
          <w:lang w:eastAsia="ru-RU"/>
        </w:rPr>
        <w:t>300 м</w:t>
      </w:r>
      <w:r w:rsidRPr="004C0E98">
        <w:rPr>
          <w:rFonts w:ascii="Times New Roman" w:eastAsia="Times New Roman" w:hAnsi="Times New Roman" w:cs="Times New Roman"/>
          <w:sz w:val="28"/>
          <w:szCs w:val="28"/>
          <w:lang w:eastAsia="ru-RU"/>
        </w:rPr>
        <w:t xml:space="preserve">, сметной стоимостью </w:t>
      </w:r>
      <w:r>
        <w:rPr>
          <w:rFonts w:ascii="Times New Roman" w:eastAsia="Times New Roman" w:hAnsi="Times New Roman" w:cs="Times New Roman"/>
          <w:sz w:val="28"/>
          <w:szCs w:val="28"/>
          <w:lang w:eastAsia="ru-RU"/>
        </w:rPr>
        <w:t>451 тыс. рублей;</w:t>
      </w:r>
    </w:p>
    <w:p w:rsidR="00BC63C3" w:rsidRDefault="00BC63C3" w:rsidP="00BD0478">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ул. Веселая с. Ольховатка</w:t>
      </w:r>
      <w:r w:rsidRPr="005C1F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протяженностью 500</w:t>
      </w:r>
      <w:r w:rsidRPr="005C1F99">
        <w:rPr>
          <w:rFonts w:ascii="Times New Roman" w:eastAsia="Times New Roman" w:hAnsi="Times New Roman" w:cs="Times New Roman"/>
          <w:sz w:val="28"/>
          <w:szCs w:val="28"/>
          <w:lang w:eastAsia="ru-RU"/>
        </w:rPr>
        <w:t xml:space="preserve"> м</w:t>
      </w:r>
      <w:r w:rsidRPr="004C0E98">
        <w:rPr>
          <w:rFonts w:ascii="Times New Roman" w:eastAsia="Times New Roman" w:hAnsi="Times New Roman" w:cs="Times New Roman"/>
          <w:sz w:val="28"/>
          <w:szCs w:val="28"/>
          <w:lang w:eastAsia="ru-RU"/>
        </w:rPr>
        <w:t xml:space="preserve">, сметной стоимостью </w:t>
      </w:r>
      <w:r>
        <w:rPr>
          <w:rFonts w:ascii="Times New Roman" w:eastAsia="Times New Roman" w:hAnsi="Times New Roman" w:cs="Times New Roman"/>
          <w:sz w:val="28"/>
          <w:szCs w:val="28"/>
          <w:lang w:eastAsia="ru-RU"/>
        </w:rPr>
        <w:t>265 тыс. рублей;</w:t>
      </w:r>
    </w:p>
    <w:p w:rsidR="00BC63C3" w:rsidRDefault="00BC63C3" w:rsidP="00BD0478">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ул. Центральная с. Пчельники протяженностью 1450</w:t>
      </w:r>
      <w:r w:rsidRPr="005C1F99">
        <w:rPr>
          <w:rFonts w:ascii="Times New Roman" w:eastAsia="Times New Roman" w:hAnsi="Times New Roman" w:cs="Times New Roman"/>
          <w:sz w:val="28"/>
          <w:szCs w:val="28"/>
          <w:lang w:eastAsia="ru-RU"/>
        </w:rPr>
        <w:t xml:space="preserve"> м</w:t>
      </w:r>
      <w:r w:rsidRPr="004C0E98">
        <w:rPr>
          <w:rFonts w:ascii="Times New Roman" w:eastAsia="Times New Roman" w:hAnsi="Times New Roman" w:cs="Times New Roman"/>
          <w:sz w:val="28"/>
          <w:szCs w:val="28"/>
          <w:lang w:eastAsia="ru-RU"/>
        </w:rPr>
        <w:t xml:space="preserve">, сметной стоимостью </w:t>
      </w:r>
      <w:r>
        <w:rPr>
          <w:rFonts w:ascii="Times New Roman" w:eastAsia="Times New Roman" w:hAnsi="Times New Roman" w:cs="Times New Roman"/>
          <w:sz w:val="28"/>
          <w:szCs w:val="28"/>
          <w:lang w:eastAsia="ru-RU"/>
        </w:rPr>
        <w:t>1,6 млн. рублей;</w:t>
      </w:r>
    </w:p>
    <w:p w:rsidR="00BC63C3" w:rsidRPr="004C0E98" w:rsidRDefault="00BC63C3" w:rsidP="00BD0478">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ул. Лесная с. Нелжа протяженностью 1000</w:t>
      </w:r>
      <w:r w:rsidRPr="005C1F99">
        <w:rPr>
          <w:rFonts w:ascii="Times New Roman" w:eastAsia="Times New Roman" w:hAnsi="Times New Roman" w:cs="Times New Roman"/>
          <w:sz w:val="28"/>
          <w:szCs w:val="28"/>
          <w:lang w:eastAsia="ru-RU"/>
        </w:rPr>
        <w:t xml:space="preserve"> м</w:t>
      </w:r>
      <w:r w:rsidRPr="004C0E98">
        <w:rPr>
          <w:rFonts w:ascii="Times New Roman" w:eastAsia="Times New Roman" w:hAnsi="Times New Roman" w:cs="Times New Roman"/>
          <w:sz w:val="28"/>
          <w:szCs w:val="28"/>
          <w:lang w:eastAsia="ru-RU"/>
        </w:rPr>
        <w:t xml:space="preserve">, сметной стоимостью </w:t>
      </w:r>
      <w:r>
        <w:rPr>
          <w:rFonts w:ascii="Times New Roman" w:eastAsia="Times New Roman" w:hAnsi="Times New Roman" w:cs="Times New Roman"/>
          <w:sz w:val="28"/>
          <w:szCs w:val="28"/>
          <w:lang w:eastAsia="ru-RU"/>
        </w:rPr>
        <w:t>1,4 млн. рублей.</w:t>
      </w:r>
    </w:p>
    <w:p w:rsidR="00BC63C3" w:rsidRPr="004C0E98" w:rsidRDefault="00BC63C3" w:rsidP="00BD0478">
      <w:pPr>
        <w:suppressAutoHyphens/>
        <w:spacing w:after="0" w:line="240" w:lineRule="auto"/>
        <w:ind w:firstLine="709"/>
        <w:jc w:val="both"/>
        <w:rPr>
          <w:rFonts w:ascii="Times New Roman" w:eastAsia="Times New Roman" w:hAnsi="Times New Roman" w:cs="Times New Roman"/>
          <w:sz w:val="28"/>
          <w:szCs w:val="28"/>
          <w:lang w:eastAsia="ru-RU"/>
        </w:rPr>
      </w:pPr>
      <w:r w:rsidRPr="004C0E98">
        <w:rPr>
          <w:rFonts w:ascii="Times New Roman" w:eastAsia="Times New Roman" w:hAnsi="Times New Roman" w:cs="Times New Roman"/>
          <w:sz w:val="28"/>
          <w:szCs w:val="28"/>
          <w:lang w:eastAsia="ru-RU"/>
        </w:rPr>
        <w:t xml:space="preserve">Департаментом дорожной деятельности Воронежской области с учетом обращений администрации и жителей муниципального района произведен ремонт дорог регионального </w:t>
      </w:r>
      <w:r w:rsidRPr="00940A78">
        <w:rPr>
          <w:rFonts w:ascii="Times New Roman" w:eastAsia="Times New Roman" w:hAnsi="Times New Roman" w:cs="Times New Roman"/>
          <w:sz w:val="28"/>
          <w:szCs w:val="28"/>
          <w:lang w:eastAsia="ru-RU"/>
        </w:rPr>
        <w:t>значения общей протяженностью</w:t>
      </w:r>
      <w:r w:rsidRPr="004C0E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10,898</w:t>
      </w:r>
      <w:r w:rsidRPr="004C0E98">
        <w:rPr>
          <w:rFonts w:ascii="Times New Roman" w:eastAsia="Times New Roman" w:hAnsi="Times New Roman" w:cs="Times New Roman"/>
          <w:sz w:val="28"/>
          <w:szCs w:val="28"/>
          <w:lang w:eastAsia="ru-RU"/>
        </w:rPr>
        <w:t xml:space="preserve"> км, на сумму </w:t>
      </w:r>
      <w:r>
        <w:rPr>
          <w:rFonts w:ascii="Times New Roman" w:eastAsia="Times New Roman" w:hAnsi="Times New Roman" w:cs="Times New Roman"/>
          <w:sz w:val="28"/>
          <w:szCs w:val="28"/>
          <w:lang w:eastAsia="ru-RU"/>
        </w:rPr>
        <w:t>62,7</w:t>
      </w:r>
      <w:r w:rsidRPr="004C0E98">
        <w:rPr>
          <w:rFonts w:ascii="Times New Roman" w:eastAsia="Times New Roman" w:hAnsi="Times New Roman" w:cs="Times New Roman"/>
          <w:sz w:val="28"/>
          <w:szCs w:val="28"/>
          <w:lang w:eastAsia="ru-RU"/>
        </w:rPr>
        <w:t xml:space="preserve"> млн. рублей, в том числе: </w:t>
      </w:r>
    </w:p>
    <w:p w:rsidR="00BC63C3" w:rsidRPr="004C0E98" w:rsidRDefault="00BC63C3" w:rsidP="00BD0478">
      <w:pPr>
        <w:suppressAutoHyphens/>
        <w:spacing w:after="0" w:line="240" w:lineRule="auto"/>
        <w:ind w:firstLine="709"/>
        <w:jc w:val="both"/>
        <w:rPr>
          <w:rFonts w:ascii="Times New Roman" w:eastAsia="Times New Roman" w:hAnsi="Times New Roman" w:cs="Times New Roman"/>
          <w:sz w:val="28"/>
          <w:szCs w:val="28"/>
          <w:lang w:eastAsia="ru-RU"/>
        </w:rPr>
      </w:pPr>
      <w:r w:rsidRPr="004C0E98">
        <w:rPr>
          <w:rFonts w:ascii="Times New Roman" w:eastAsia="Times New Roman" w:hAnsi="Times New Roman" w:cs="Times New Roman"/>
          <w:sz w:val="28"/>
          <w:szCs w:val="28"/>
          <w:lang w:eastAsia="ru-RU"/>
        </w:rPr>
        <w:t xml:space="preserve">- участок автомобильной дороги </w:t>
      </w:r>
      <w:r w:rsidRPr="004C0E98">
        <w:rPr>
          <w:rFonts w:ascii="Times New Roman" w:eastAsia="Times New Roman" w:hAnsi="Times New Roman" w:cs="Times New Roman"/>
          <w:color w:val="000000"/>
          <w:sz w:val="28"/>
          <w:szCs w:val="28"/>
          <w:lang w:eastAsia="ru-RU"/>
        </w:rPr>
        <w:t>«М «Дон»</w:t>
      </w:r>
      <w:r>
        <w:rPr>
          <w:rFonts w:ascii="Times New Roman" w:eastAsia="Times New Roman" w:hAnsi="Times New Roman" w:cs="Times New Roman"/>
          <w:color w:val="000000"/>
          <w:sz w:val="28"/>
          <w:szCs w:val="28"/>
          <w:lang w:eastAsia="ru-RU"/>
        </w:rPr>
        <w:t xml:space="preserve"> </w:t>
      </w:r>
      <w:r w:rsidRPr="004C0E9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Кулешовка</w:t>
      </w:r>
      <w:r w:rsidRPr="004C0E98">
        <w:rPr>
          <w:rFonts w:ascii="Times New Roman" w:eastAsia="Times New Roman" w:hAnsi="Times New Roman" w:cs="Times New Roman"/>
          <w:color w:val="000000"/>
          <w:sz w:val="28"/>
          <w:szCs w:val="28"/>
          <w:lang w:eastAsia="ru-RU"/>
        </w:rPr>
        <w:t>»</w:t>
      </w:r>
      <w:r w:rsidRPr="004C0E98">
        <w:rPr>
          <w:rFonts w:ascii="Times New Roman" w:eastAsia="Times New Roman" w:hAnsi="Times New Roman" w:cs="Times New Roman"/>
          <w:sz w:val="28"/>
          <w:szCs w:val="28"/>
          <w:lang w:eastAsia="ru-RU"/>
        </w:rPr>
        <w:t xml:space="preserve">, </w:t>
      </w:r>
      <w:r w:rsidRPr="00130051">
        <w:rPr>
          <w:rFonts w:ascii="Times New Roman" w:eastAsia="Times New Roman" w:hAnsi="Times New Roman" w:cs="Times New Roman"/>
          <w:sz w:val="28"/>
          <w:szCs w:val="28"/>
          <w:lang w:eastAsia="ru-RU"/>
        </w:rPr>
        <w:t xml:space="preserve">протяженностью </w:t>
      </w:r>
      <w:r>
        <w:rPr>
          <w:rFonts w:ascii="Times New Roman" w:eastAsia="Times New Roman" w:hAnsi="Times New Roman" w:cs="Times New Roman"/>
          <w:sz w:val="28"/>
          <w:szCs w:val="28"/>
          <w:lang w:eastAsia="ru-RU"/>
        </w:rPr>
        <w:t>1,69</w:t>
      </w:r>
      <w:r w:rsidRPr="001300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130051">
        <w:rPr>
          <w:rFonts w:ascii="Times New Roman" w:eastAsia="Times New Roman" w:hAnsi="Times New Roman" w:cs="Times New Roman"/>
          <w:sz w:val="28"/>
          <w:szCs w:val="28"/>
          <w:lang w:eastAsia="ru-RU"/>
        </w:rPr>
        <w:t>м, сметной стоимостью 12,</w:t>
      </w:r>
      <w:r>
        <w:rPr>
          <w:rFonts w:ascii="Times New Roman" w:eastAsia="Times New Roman" w:hAnsi="Times New Roman" w:cs="Times New Roman"/>
          <w:sz w:val="28"/>
          <w:szCs w:val="28"/>
          <w:lang w:eastAsia="ru-RU"/>
        </w:rPr>
        <w:t>4</w:t>
      </w:r>
      <w:r w:rsidRPr="00130051">
        <w:rPr>
          <w:rFonts w:ascii="Times New Roman" w:eastAsia="Times New Roman" w:hAnsi="Times New Roman" w:cs="Times New Roman"/>
          <w:sz w:val="28"/>
          <w:szCs w:val="28"/>
          <w:lang w:eastAsia="ru-RU"/>
        </w:rPr>
        <w:t xml:space="preserve"> млн. рублей;</w:t>
      </w:r>
    </w:p>
    <w:p w:rsidR="00BC63C3" w:rsidRPr="004C0E98" w:rsidRDefault="00BC63C3" w:rsidP="00BD0478">
      <w:pPr>
        <w:suppressAutoHyphens/>
        <w:spacing w:after="0" w:line="240" w:lineRule="auto"/>
        <w:ind w:firstLine="709"/>
        <w:jc w:val="both"/>
        <w:rPr>
          <w:rFonts w:ascii="Times New Roman" w:eastAsia="Times New Roman" w:hAnsi="Times New Roman" w:cs="Times New Roman"/>
          <w:sz w:val="28"/>
          <w:szCs w:val="28"/>
          <w:lang w:eastAsia="ru-RU"/>
        </w:rPr>
      </w:pPr>
      <w:r w:rsidRPr="004C0E98">
        <w:rPr>
          <w:rFonts w:ascii="Times New Roman" w:eastAsia="Times New Roman" w:hAnsi="Times New Roman" w:cs="Times New Roman"/>
          <w:sz w:val="28"/>
          <w:szCs w:val="28"/>
          <w:lang w:eastAsia="ru-RU"/>
        </w:rPr>
        <w:t>- участок автомобильной дороги «</w:t>
      </w:r>
      <w:r>
        <w:rPr>
          <w:rFonts w:ascii="Times New Roman" w:eastAsia="Times New Roman" w:hAnsi="Times New Roman" w:cs="Times New Roman"/>
          <w:sz w:val="28"/>
          <w:szCs w:val="28"/>
          <w:lang w:eastAsia="ru-RU"/>
        </w:rPr>
        <w:t>Обход г. Воронежа</w:t>
      </w:r>
      <w:r w:rsidRPr="004C0E98">
        <w:rPr>
          <w:rFonts w:ascii="Times New Roman" w:eastAsia="Times New Roman" w:hAnsi="Times New Roman" w:cs="Times New Roman"/>
          <w:sz w:val="28"/>
          <w:szCs w:val="28"/>
          <w:lang w:eastAsia="ru-RU"/>
        </w:rPr>
        <w:t xml:space="preserve"> - Большая Верейка»</w:t>
      </w:r>
      <w:r>
        <w:rPr>
          <w:rFonts w:ascii="Times New Roman" w:eastAsia="Times New Roman" w:hAnsi="Times New Roman" w:cs="Times New Roman"/>
          <w:sz w:val="28"/>
          <w:szCs w:val="28"/>
          <w:lang w:eastAsia="ru-RU"/>
        </w:rPr>
        <w:t xml:space="preserve"> - Ломово»</w:t>
      </w:r>
      <w:r w:rsidRPr="004C0E98">
        <w:rPr>
          <w:rFonts w:ascii="Times New Roman" w:eastAsia="Times New Roman" w:hAnsi="Times New Roman" w:cs="Times New Roman"/>
          <w:sz w:val="28"/>
          <w:szCs w:val="28"/>
          <w:lang w:eastAsia="ru-RU"/>
        </w:rPr>
        <w:t xml:space="preserve">, протяженностью </w:t>
      </w:r>
      <w:r>
        <w:rPr>
          <w:rFonts w:ascii="Times New Roman" w:eastAsia="Times New Roman" w:hAnsi="Times New Roman" w:cs="Times New Roman"/>
          <w:sz w:val="28"/>
          <w:szCs w:val="28"/>
          <w:lang w:eastAsia="ru-RU"/>
        </w:rPr>
        <w:t>4</w:t>
      </w:r>
      <w:r w:rsidRPr="004C0E98">
        <w:rPr>
          <w:rFonts w:ascii="Times New Roman" w:eastAsia="Times New Roman" w:hAnsi="Times New Roman" w:cs="Times New Roman"/>
          <w:sz w:val="28"/>
          <w:szCs w:val="28"/>
          <w:lang w:eastAsia="ru-RU"/>
        </w:rPr>
        <w:t xml:space="preserve"> км, сметной стоимостью </w:t>
      </w:r>
      <w:r>
        <w:rPr>
          <w:rFonts w:ascii="Times New Roman" w:eastAsia="Times New Roman" w:hAnsi="Times New Roman" w:cs="Times New Roman"/>
          <w:sz w:val="28"/>
          <w:szCs w:val="28"/>
          <w:lang w:eastAsia="ru-RU"/>
        </w:rPr>
        <w:t>14,8</w:t>
      </w:r>
      <w:r w:rsidRPr="004C0E98">
        <w:rPr>
          <w:rFonts w:ascii="Times New Roman" w:eastAsia="Times New Roman" w:hAnsi="Times New Roman" w:cs="Times New Roman"/>
          <w:sz w:val="28"/>
          <w:szCs w:val="28"/>
          <w:lang w:eastAsia="ru-RU"/>
        </w:rPr>
        <w:t xml:space="preserve"> млн. рублей;</w:t>
      </w:r>
    </w:p>
    <w:p w:rsidR="00BC63C3" w:rsidRDefault="00BC63C3" w:rsidP="00BD0478">
      <w:pPr>
        <w:suppressAutoHyphens/>
        <w:spacing w:after="0" w:line="240" w:lineRule="auto"/>
        <w:ind w:firstLine="709"/>
        <w:jc w:val="both"/>
        <w:rPr>
          <w:rFonts w:ascii="Times New Roman" w:eastAsia="Times New Roman" w:hAnsi="Times New Roman" w:cs="Times New Roman"/>
          <w:sz w:val="28"/>
          <w:szCs w:val="28"/>
          <w:lang w:eastAsia="ru-RU"/>
        </w:rPr>
      </w:pPr>
      <w:r w:rsidRPr="004C0E98">
        <w:rPr>
          <w:rFonts w:ascii="Times New Roman" w:eastAsia="Times New Roman" w:hAnsi="Times New Roman" w:cs="Times New Roman"/>
          <w:sz w:val="28"/>
          <w:szCs w:val="28"/>
          <w:lang w:eastAsia="ru-RU"/>
        </w:rPr>
        <w:t>- участок автомобильной дороги «</w:t>
      </w:r>
      <w:r>
        <w:rPr>
          <w:rFonts w:ascii="Times New Roman" w:eastAsia="Times New Roman" w:hAnsi="Times New Roman" w:cs="Times New Roman"/>
          <w:sz w:val="28"/>
          <w:szCs w:val="28"/>
          <w:lang w:eastAsia="ru-RU"/>
        </w:rPr>
        <w:t>Рамонь – Сенное</w:t>
      </w:r>
      <w:r w:rsidRPr="004C0E98">
        <w:rPr>
          <w:rFonts w:ascii="Times New Roman" w:eastAsia="Times New Roman" w:hAnsi="Times New Roman" w:cs="Times New Roman"/>
          <w:sz w:val="28"/>
          <w:szCs w:val="28"/>
          <w:lang w:eastAsia="ru-RU"/>
        </w:rPr>
        <w:t xml:space="preserve">», протяженностью </w:t>
      </w:r>
      <w:r>
        <w:rPr>
          <w:rFonts w:ascii="Times New Roman" w:eastAsia="Times New Roman" w:hAnsi="Times New Roman" w:cs="Times New Roman"/>
          <w:sz w:val="28"/>
          <w:szCs w:val="28"/>
          <w:lang w:eastAsia="ru-RU"/>
        </w:rPr>
        <w:t>2,66</w:t>
      </w:r>
      <w:r w:rsidRPr="004C0E98">
        <w:rPr>
          <w:rFonts w:ascii="Times New Roman" w:eastAsia="Times New Roman" w:hAnsi="Times New Roman" w:cs="Times New Roman"/>
          <w:sz w:val="28"/>
          <w:szCs w:val="28"/>
          <w:lang w:eastAsia="ru-RU"/>
        </w:rPr>
        <w:t xml:space="preserve"> км, сметной стоимостью </w:t>
      </w:r>
      <w:r>
        <w:rPr>
          <w:rFonts w:ascii="Times New Roman" w:eastAsia="Times New Roman" w:hAnsi="Times New Roman" w:cs="Times New Roman"/>
          <w:sz w:val="28"/>
          <w:szCs w:val="28"/>
          <w:lang w:eastAsia="ru-RU"/>
        </w:rPr>
        <w:t>10,1 млн. рублей;</w:t>
      </w:r>
    </w:p>
    <w:p w:rsidR="00BC63C3" w:rsidRDefault="00BC63C3" w:rsidP="00BD0478">
      <w:pPr>
        <w:suppressAutoHyphens/>
        <w:spacing w:after="0" w:line="240" w:lineRule="auto"/>
        <w:ind w:firstLine="709"/>
        <w:jc w:val="both"/>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eastAsia="ru-RU"/>
        </w:rPr>
        <w:t xml:space="preserve">- подходы к </w:t>
      </w:r>
      <w:r w:rsidRPr="00130051">
        <w:rPr>
          <w:rFonts w:ascii="Times New Roman" w:eastAsia="Times New Roman" w:hAnsi="Times New Roman" w:cs="Times New Roman"/>
          <w:sz w:val="28"/>
          <w:szCs w:val="28"/>
          <w:lang w:eastAsia="ru-RU"/>
        </w:rPr>
        <w:t>наплавному мосту</w:t>
      </w:r>
      <w:r>
        <w:rPr>
          <w:rFonts w:ascii="Times New Roman" w:eastAsia="Times New Roman" w:hAnsi="Times New Roman" w:cs="Times New Roman"/>
          <w:sz w:val="28"/>
          <w:szCs w:val="28"/>
          <w:lang w:eastAsia="ru-RU"/>
        </w:rPr>
        <w:t xml:space="preserve"> </w:t>
      </w:r>
      <w:r w:rsidRPr="00130051">
        <w:rPr>
          <w:rFonts w:ascii="Times New Roman" w:eastAsia="Times New Roman" w:hAnsi="Times New Roman" w:cs="Times New Roman"/>
          <w:sz w:val="28"/>
          <w:szCs w:val="28"/>
          <w:lang w:eastAsia="ru-RU"/>
        </w:rPr>
        <w:t>(</w:t>
      </w:r>
      <w:r w:rsidRPr="00130051">
        <w:rPr>
          <w:rFonts w:ascii="Times New Roman" w:eastAsia="Calibri" w:hAnsi="Times New Roman" w:cs="Times New Roman"/>
          <w:color w:val="000000"/>
          <w:sz w:val="28"/>
          <w:szCs w:val="28"/>
        </w:rPr>
        <w:t>с. Хвощеватка – ул. Колхозная, с. Новоживотинное – ул. Шоссейная)</w:t>
      </w:r>
      <w:r>
        <w:rPr>
          <w:rFonts w:ascii="Times New Roman" w:eastAsia="Calibri" w:hAnsi="Times New Roman" w:cs="Times New Roman"/>
          <w:color w:val="000000"/>
          <w:sz w:val="28"/>
          <w:szCs w:val="28"/>
        </w:rPr>
        <w:t>, протяженностью 2,248 км, сметной стоимостью 24,3 млн. рублей;</w:t>
      </w:r>
    </w:p>
    <w:p w:rsidR="00BC63C3" w:rsidRPr="00130051" w:rsidRDefault="00BC63C3" w:rsidP="00BD0478">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 </w:t>
      </w:r>
      <w:r w:rsidRPr="004C0E98">
        <w:rPr>
          <w:rFonts w:ascii="Times New Roman" w:eastAsia="Times New Roman" w:hAnsi="Times New Roman" w:cs="Times New Roman"/>
          <w:sz w:val="28"/>
          <w:szCs w:val="28"/>
          <w:lang w:eastAsia="ru-RU"/>
        </w:rPr>
        <w:t>участок автомобильной дороги</w:t>
      </w:r>
      <w:r>
        <w:rPr>
          <w:rFonts w:ascii="Times New Roman" w:eastAsia="Times New Roman" w:hAnsi="Times New Roman" w:cs="Times New Roman"/>
          <w:sz w:val="28"/>
          <w:szCs w:val="28"/>
          <w:lang w:eastAsia="ru-RU"/>
        </w:rPr>
        <w:t xml:space="preserve"> ул. Школьная – ул. Победы р.п. Рамонь,</w:t>
      </w:r>
      <w:r w:rsidRPr="00130051">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протяженностью 0,3 км, сметной стоимостью 1,1 млн. рублей</w:t>
      </w:r>
      <w:r w:rsidR="00282FB8">
        <w:rPr>
          <w:rFonts w:ascii="Times New Roman" w:eastAsia="Calibri" w:hAnsi="Times New Roman" w:cs="Times New Roman"/>
          <w:color w:val="000000"/>
          <w:sz w:val="28"/>
          <w:szCs w:val="28"/>
        </w:rPr>
        <w:t>.</w:t>
      </w:r>
    </w:p>
    <w:p w:rsidR="00BC63C3" w:rsidRPr="004C0E98" w:rsidRDefault="00BC63C3" w:rsidP="00BD04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4C0E98">
        <w:rPr>
          <w:rFonts w:ascii="Times New Roman" w:eastAsia="Times New Roman" w:hAnsi="Times New Roman" w:cs="Times New Roman"/>
          <w:sz w:val="28"/>
          <w:szCs w:val="28"/>
          <w:lang w:eastAsia="ru-RU"/>
        </w:rPr>
        <w:t xml:space="preserve">Обустроены тротуары на участках автомобильных дорог регионального </w:t>
      </w:r>
      <w:r w:rsidRPr="004C0E98">
        <w:rPr>
          <w:rFonts w:ascii="Times New Roman" w:eastAsia="Times New Roman" w:hAnsi="Times New Roman" w:cs="Times New Roman"/>
          <w:color w:val="000000"/>
          <w:sz w:val="28"/>
          <w:szCs w:val="28"/>
          <w:lang w:eastAsia="ru-RU"/>
        </w:rPr>
        <w:t xml:space="preserve">значения, общей протяженностью </w:t>
      </w:r>
      <w:r>
        <w:rPr>
          <w:rFonts w:ascii="Times New Roman" w:eastAsia="Times New Roman" w:hAnsi="Times New Roman" w:cs="Times New Roman"/>
          <w:color w:val="000000"/>
          <w:sz w:val="28"/>
          <w:szCs w:val="28"/>
          <w:lang w:eastAsia="ru-RU"/>
        </w:rPr>
        <w:t>4,449</w:t>
      </w:r>
      <w:r w:rsidRPr="004C0E98">
        <w:rPr>
          <w:rFonts w:ascii="Times New Roman" w:eastAsia="Times New Roman" w:hAnsi="Times New Roman" w:cs="Times New Roman"/>
          <w:color w:val="000000"/>
          <w:sz w:val="28"/>
          <w:szCs w:val="28"/>
          <w:lang w:eastAsia="ru-RU"/>
        </w:rPr>
        <w:t xml:space="preserve"> км, общей сметной стоимостью </w:t>
      </w:r>
      <w:r>
        <w:rPr>
          <w:rFonts w:ascii="Times New Roman" w:eastAsia="Times New Roman" w:hAnsi="Times New Roman" w:cs="Times New Roman"/>
          <w:color w:val="000000"/>
          <w:sz w:val="28"/>
          <w:szCs w:val="28"/>
          <w:lang w:eastAsia="ru-RU"/>
        </w:rPr>
        <w:t>18,3</w:t>
      </w:r>
      <w:r w:rsidRPr="004C0E98">
        <w:rPr>
          <w:rFonts w:ascii="Times New Roman" w:eastAsia="Times New Roman" w:hAnsi="Times New Roman" w:cs="Times New Roman"/>
          <w:color w:val="000000"/>
          <w:sz w:val="28"/>
          <w:szCs w:val="28"/>
          <w:lang w:eastAsia="ru-RU"/>
        </w:rPr>
        <w:t xml:space="preserve"> млн. рублей:</w:t>
      </w:r>
    </w:p>
    <w:p w:rsidR="00BC63C3" w:rsidRPr="004C0E98" w:rsidRDefault="00BC63C3" w:rsidP="00BD04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4C0E9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Ямное – Новоподклетное» </w:t>
      </w:r>
      <w:r w:rsidRPr="004C0E98">
        <w:rPr>
          <w:rFonts w:ascii="Times New Roman" w:eastAsia="Times New Roman" w:hAnsi="Times New Roman" w:cs="Times New Roman"/>
          <w:color w:val="000000"/>
          <w:sz w:val="28"/>
          <w:szCs w:val="28"/>
          <w:lang w:eastAsia="ru-RU"/>
        </w:rPr>
        <w:t xml:space="preserve">протяженностью </w:t>
      </w:r>
      <w:r>
        <w:rPr>
          <w:rFonts w:ascii="Times New Roman" w:eastAsia="Times New Roman" w:hAnsi="Times New Roman" w:cs="Times New Roman"/>
          <w:color w:val="000000"/>
          <w:sz w:val="28"/>
          <w:szCs w:val="28"/>
          <w:lang w:eastAsia="ru-RU"/>
        </w:rPr>
        <w:t>1833</w:t>
      </w:r>
      <w:r w:rsidRPr="004C0E98">
        <w:rPr>
          <w:rFonts w:ascii="Times New Roman" w:eastAsia="Times New Roman" w:hAnsi="Times New Roman" w:cs="Times New Roman"/>
          <w:color w:val="000000"/>
          <w:sz w:val="28"/>
          <w:szCs w:val="28"/>
          <w:lang w:eastAsia="ru-RU"/>
        </w:rPr>
        <w:t xml:space="preserve"> м, </w:t>
      </w:r>
      <w:r>
        <w:rPr>
          <w:rFonts w:ascii="Times New Roman" w:eastAsia="Times New Roman" w:hAnsi="Times New Roman" w:cs="Times New Roman"/>
          <w:color w:val="000000"/>
          <w:sz w:val="28"/>
          <w:szCs w:val="28"/>
          <w:lang w:eastAsia="ru-RU"/>
        </w:rPr>
        <w:t xml:space="preserve">сметной стоимостью 7,1 </w:t>
      </w:r>
      <w:r w:rsidRPr="004C0E98">
        <w:rPr>
          <w:rFonts w:ascii="Times New Roman" w:eastAsia="Times New Roman" w:hAnsi="Times New Roman" w:cs="Times New Roman"/>
          <w:color w:val="000000"/>
          <w:sz w:val="28"/>
          <w:szCs w:val="28"/>
          <w:lang w:eastAsia="ru-RU"/>
        </w:rPr>
        <w:t>млн. рублей;</w:t>
      </w:r>
    </w:p>
    <w:p w:rsidR="00BC63C3" w:rsidRPr="004C0E98" w:rsidRDefault="00BC63C3" w:rsidP="00BD0478">
      <w:pPr>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«Обход г. Воронежа» (с. Русская Гвоздевка, ул. Ленина) </w:t>
      </w:r>
      <w:r w:rsidRPr="004C0E98">
        <w:rPr>
          <w:rFonts w:ascii="Times New Roman" w:eastAsia="Times New Roman" w:hAnsi="Times New Roman" w:cs="Times New Roman"/>
          <w:color w:val="000000"/>
          <w:sz w:val="28"/>
          <w:szCs w:val="28"/>
          <w:lang w:eastAsia="ru-RU"/>
        </w:rPr>
        <w:t xml:space="preserve">протяженностью </w:t>
      </w:r>
      <w:r>
        <w:rPr>
          <w:rFonts w:ascii="Times New Roman" w:eastAsia="Times New Roman" w:hAnsi="Times New Roman" w:cs="Times New Roman"/>
          <w:color w:val="000000"/>
          <w:sz w:val="28"/>
          <w:szCs w:val="28"/>
          <w:lang w:eastAsia="ru-RU"/>
        </w:rPr>
        <w:t>893</w:t>
      </w:r>
      <w:r w:rsidRPr="004C0E98">
        <w:rPr>
          <w:rFonts w:ascii="Times New Roman" w:eastAsia="Times New Roman" w:hAnsi="Times New Roman" w:cs="Times New Roman"/>
          <w:color w:val="000000"/>
          <w:sz w:val="28"/>
          <w:szCs w:val="28"/>
          <w:lang w:eastAsia="ru-RU"/>
        </w:rPr>
        <w:t xml:space="preserve"> м, сметной стоимостью </w:t>
      </w:r>
      <w:r>
        <w:rPr>
          <w:rFonts w:ascii="Times New Roman" w:eastAsia="Times New Roman" w:hAnsi="Times New Roman" w:cs="Times New Roman"/>
          <w:color w:val="000000"/>
          <w:sz w:val="28"/>
          <w:szCs w:val="28"/>
          <w:lang w:eastAsia="ru-RU"/>
        </w:rPr>
        <w:t>3,9</w:t>
      </w:r>
      <w:r w:rsidRPr="004C0E98">
        <w:rPr>
          <w:rFonts w:ascii="Times New Roman" w:eastAsia="Times New Roman" w:hAnsi="Times New Roman" w:cs="Times New Roman"/>
          <w:color w:val="000000"/>
          <w:sz w:val="28"/>
          <w:szCs w:val="28"/>
          <w:lang w:eastAsia="ru-RU"/>
        </w:rPr>
        <w:t xml:space="preserve"> млн. рублей;</w:t>
      </w:r>
    </w:p>
    <w:p w:rsidR="00BC63C3" w:rsidRPr="004C0E98" w:rsidRDefault="00BC63C3" w:rsidP="00BD04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4C0E98">
        <w:rPr>
          <w:rFonts w:ascii="Times New Roman" w:eastAsia="Times New Roman" w:hAnsi="Times New Roman" w:cs="Times New Roman"/>
          <w:color w:val="000000"/>
          <w:sz w:val="28"/>
          <w:szCs w:val="28"/>
          <w:lang w:eastAsia="ru-RU"/>
        </w:rPr>
        <w:t xml:space="preserve">- «М «Дон» </w:t>
      </w:r>
      <w:r>
        <w:rPr>
          <w:rFonts w:ascii="Times New Roman" w:eastAsia="Times New Roman" w:hAnsi="Times New Roman" w:cs="Times New Roman"/>
          <w:color w:val="000000"/>
          <w:sz w:val="28"/>
          <w:szCs w:val="28"/>
          <w:lang w:eastAsia="ru-RU"/>
        </w:rPr>
        <w:t>- Кулешовка</w:t>
      </w:r>
      <w:r w:rsidRPr="004C0E9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д. Богданово</w:t>
      </w:r>
      <w:r w:rsidRPr="004C0E98">
        <w:rPr>
          <w:rFonts w:ascii="Times New Roman" w:eastAsia="Times New Roman" w:hAnsi="Times New Roman" w:cs="Times New Roman"/>
          <w:color w:val="000000"/>
          <w:sz w:val="28"/>
          <w:szCs w:val="28"/>
          <w:lang w:eastAsia="ru-RU"/>
        </w:rPr>
        <w:t xml:space="preserve">) протяженностью </w:t>
      </w:r>
      <w:r>
        <w:rPr>
          <w:rFonts w:ascii="Times New Roman" w:eastAsia="Times New Roman" w:hAnsi="Times New Roman" w:cs="Times New Roman"/>
          <w:color w:val="000000"/>
          <w:sz w:val="28"/>
          <w:szCs w:val="28"/>
          <w:lang w:eastAsia="ru-RU"/>
        </w:rPr>
        <w:t>1425</w:t>
      </w:r>
      <w:r w:rsidRPr="004C0E98">
        <w:rPr>
          <w:rFonts w:ascii="Times New Roman" w:eastAsia="Times New Roman" w:hAnsi="Times New Roman" w:cs="Times New Roman"/>
          <w:color w:val="000000"/>
          <w:sz w:val="28"/>
          <w:szCs w:val="28"/>
          <w:lang w:eastAsia="ru-RU"/>
        </w:rPr>
        <w:t xml:space="preserve"> м, сметной стоимостью </w:t>
      </w:r>
      <w:r>
        <w:rPr>
          <w:rFonts w:ascii="Times New Roman" w:eastAsia="Times New Roman" w:hAnsi="Times New Roman" w:cs="Times New Roman"/>
          <w:color w:val="000000"/>
          <w:sz w:val="28"/>
          <w:szCs w:val="28"/>
          <w:lang w:eastAsia="ru-RU"/>
        </w:rPr>
        <w:t>5,5</w:t>
      </w:r>
      <w:r w:rsidRPr="004C0E98">
        <w:rPr>
          <w:rFonts w:ascii="Times New Roman" w:eastAsia="Times New Roman" w:hAnsi="Times New Roman" w:cs="Times New Roman"/>
          <w:color w:val="000000"/>
          <w:sz w:val="28"/>
          <w:szCs w:val="28"/>
          <w:lang w:eastAsia="ru-RU"/>
        </w:rPr>
        <w:t xml:space="preserve"> млн. рублей;</w:t>
      </w:r>
    </w:p>
    <w:p w:rsidR="00BC63C3" w:rsidRDefault="00BC63C3" w:rsidP="00BD04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4C0E98">
        <w:rPr>
          <w:rFonts w:ascii="Times New Roman" w:eastAsia="Times New Roman" w:hAnsi="Times New Roman" w:cs="Times New Roman"/>
          <w:color w:val="000000"/>
          <w:sz w:val="28"/>
          <w:szCs w:val="28"/>
          <w:lang w:eastAsia="ru-RU"/>
        </w:rPr>
        <w:lastRenderedPageBreak/>
        <w:t>- «</w:t>
      </w:r>
      <w:r>
        <w:rPr>
          <w:rFonts w:ascii="Times New Roman" w:eastAsia="Times New Roman" w:hAnsi="Times New Roman" w:cs="Times New Roman"/>
          <w:sz w:val="28"/>
          <w:szCs w:val="28"/>
          <w:lang w:eastAsia="ru-RU"/>
        </w:rPr>
        <w:t>ул. Школьная – ул. Победы р.п. Рамонь</w:t>
      </w:r>
      <w:r>
        <w:rPr>
          <w:rFonts w:ascii="Times New Roman" w:eastAsia="Times New Roman" w:hAnsi="Times New Roman" w:cs="Times New Roman"/>
          <w:color w:val="000000"/>
          <w:sz w:val="28"/>
          <w:szCs w:val="28"/>
          <w:lang w:eastAsia="ru-RU"/>
        </w:rPr>
        <w:t>» протяженностью 128</w:t>
      </w:r>
      <w:r w:rsidRPr="004C0E98">
        <w:rPr>
          <w:rFonts w:ascii="Times New Roman" w:eastAsia="Times New Roman" w:hAnsi="Times New Roman" w:cs="Times New Roman"/>
          <w:color w:val="000000"/>
          <w:sz w:val="28"/>
          <w:szCs w:val="28"/>
          <w:lang w:eastAsia="ru-RU"/>
        </w:rPr>
        <w:t xml:space="preserve"> м, сметной стоимостью </w:t>
      </w:r>
      <w:r>
        <w:rPr>
          <w:rFonts w:ascii="Times New Roman" w:eastAsia="Times New Roman" w:hAnsi="Times New Roman" w:cs="Times New Roman"/>
          <w:color w:val="000000"/>
          <w:sz w:val="28"/>
          <w:szCs w:val="28"/>
          <w:lang w:eastAsia="ru-RU"/>
        </w:rPr>
        <w:t>0,8 млн. рублей;</w:t>
      </w:r>
    </w:p>
    <w:p w:rsidR="00BC63C3" w:rsidRDefault="00BC63C3" w:rsidP="00BD0478">
      <w:pPr>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«М «Дон» - п.г.т. Рамонь» (р.п. Рамонь, ул. Мосина) протяженностью 170 м, сметной стоимостью 1 млн. рублей.</w:t>
      </w:r>
    </w:p>
    <w:p w:rsidR="00BC63C3" w:rsidRPr="004C0E98" w:rsidRDefault="00BC63C3" w:rsidP="00BD0478">
      <w:pPr>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Обустроена система уличного освещения на участке автомобильной дороги «М «Дон» - п.г.т. Рамонь» протяженностью 7,8 км, сметной стоимостью 29,6 млн. рублей.</w:t>
      </w:r>
    </w:p>
    <w:p w:rsidR="00BC63C3" w:rsidRPr="004C0E98" w:rsidRDefault="00BC63C3" w:rsidP="00BD0478">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EA0BB6">
        <w:rPr>
          <w:rFonts w:ascii="Times New Roman" w:eastAsia="Times New Roman" w:hAnsi="Times New Roman" w:cs="Times New Roman"/>
          <w:color w:val="000000"/>
          <w:sz w:val="28"/>
          <w:szCs w:val="28"/>
          <w:lang w:eastAsia="ru-RU"/>
        </w:rPr>
        <w:t xml:space="preserve">На территории района обслуживающей подрядной организацией ООО «Рута» произведен ямочный ремонт асфальтобетонного покрытия автомобильных дорог общего пользования регионального значения на площади </w:t>
      </w:r>
      <w:r w:rsidRPr="00BD4C96">
        <w:rPr>
          <w:rFonts w:ascii="Times New Roman" w:eastAsia="Times New Roman" w:hAnsi="Times New Roman" w:cs="Times New Roman"/>
          <w:color w:val="000000"/>
          <w:sz w:val="28"/>
          <w:szCs w:val="28"/>
          <w:lang w:eastAsia="ru-RU"/>
        </w:rPr>
        <w:t xml:space="preserve">– 6,524 тыс. кв.м., заменено </w:t>
      </w:r>
      <w:r>
        <w:rPr>
          <w:rFonts w:ascii="Times New Roman" w:eastAsia="Times New Roman" w:hAnsi="Times New Roman" w:cs="Times New Roman"/>
          <w:color w:val="000000"/>
          <w:sz w:val="28"/>
          <w:szCs w:val="28"/>
          <w:lang w:eastAsia="ru-RU"/>
        </w:rPr>
        <w:t>149 дорожных знаков</w:t>
      </w:r>
      <w:r w:rsidRPr="00BD4C9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установлено 4 автопавильона, </w:t>
      </w:r>
      <w:r w:rsidRPr="00EA0BB6">
        <w:rPr>
          <w:rFonts w:ascii="Times New Roman" w:eastAsia="Times New Roman" w:hAnsi="Times New Roman" w:cs="Times New Roman"/>
          <w:color w:val="000000"/>
          <w:sz w:val="28"/>
          <w:szCs w:val="28"/>
          <w:lang w:eastAsia="ru-RU"/>
        </w:rPr>
        <w:t>израсходовано на содержание автодорог 86,</w:t>
      </w:r>
      <w:r>
        <w:rPr>
          <w:rFonts w:ascii="Times New Roman" w:eastAsia="Times New Roman" w:hAnsi="Times New Roman" w:cs="Times New Roman"/>
          <w:color w:val="000000"/>
          <w:sz w:val="28"/>
          <w:szCs w:val="28"/>
          <w:lang w:eastAsia="ru-RU"/>
        </w:rPr>
        <w:t>6</w:t>
      </w:r>
      <w:r w:rsidRPr="00EA0BB6">
        <w:rPr>
          <w:rFonts w:ascii="Times New Roman" w:eastAsia="Times New Roman" w:hAnsi="Times New Roman" w:cs="Times New Roman"/>
          <w:color w:val="000000"/>
          <w:sz w:val="28"/>
          <w:szCs w:val="28"/>
          <w:lang w:eastAsia="ru-RU"/>
        </w:rPr>
        <w:t xml:space="preserve"> млн. рублей.</w:t>
      </w:r>
    </w:p>
    <w:p w:rsidR="00BC63C3" w:rsidRPr="004C0E98" w:rsidRDefault="00BC63C3" w:rsidP="00BD0478">
      <w:pPr>
        <w:suppressAutoHyphens/>
        <w:spacing w:after="0" w:line="240" w:lineRule="auto"/>
        <w:ind w:firstLine="709"/>
        <w:jc w:val="both"/>
        <w:rPr>
          <w:rFonts w:ascii="Times New Roman" w:eastAsia="Times New Roman" w:hAnsi="Times New Roman" w:cs="Times New Roman"/>
          <w:color w:val="000000"/>
          <w:sz w:val="28"/>
          <w:szCs w:val="28"/>
          <w:lang w:eastAsia="ru-RU"/>
        </w:rPr>
      </w:pPr>
    </w:p>
    <w:p w:rsidR="00BC63C3" w:rsidRPr="004C0E98" w:rsidRDefault="00BC63C3" w:rsidP="00BD0478">
      <w:pPr>
        <w:suppressAutoHyphens/>
        <w:spacing w:after="0" w:line="240" w:lineRule="auto"/>
        <w:ind w:firstLine="709"/>
        <w:jc w:val="center"/>
        <w:rPr>
          <w:rFonts w:ascii="Times New Roman" w:eastAsia="Times New Roman" w:hAnsi="Times New Roman" w:cs="Times New Roman"/>
          <w:b/>
          <w:sz w:val="28"/>
          <w:szCs w:val="28"/>
          <w:lang w:eastAsia="ru-RU"/>
        </w:rPr>
      </w:pPr>
      <w:r w:rsidRPr="00962B3F">
        <w:rPr>
          <w:rFonts w:ascii="Times New Roman" w:eastAsia="Times New Roman" w:hAnsi="Times New Roman" w:cs="Times New Roman"/>
          <w:b/>
          <w:sz w:val="28"/>
          <w:szCs w:val="28"/>
          <w:lang w:eastAsia="ru-RU"/>
        </w:rPr>
        <w:t>Денежные средства, направленные на ремонт и строительство региональных и местных автодорог в 201</w:t>
      </w:r>
      <w:r w:rsidR="006162E6" w:rsidRPr="006162E6">
        <w:rPr>
          <w:rFonts w:ascii="Times New Roman" w:eastAsia="Times New Roman" w:hAnsi="Times New Roman" w:cs="Times New Roman"/>
          <w:b/>
          <w:sz w:val="28"/>
          <w:szCs w:val="28"/>
          <w:lang w:eastAsia="ru-RU"/>
        </w:rPr>
        <w:t>9</w:t>
      </w:r>
      <w:r w:rsidRPr="00962B3F">
        <w:rPr>
          <w:rFonts w:ascii="Times New Roman" w:eastAsia="Times New Roman" w:hAnsi="Times New Roman" w:cs="Times New Roman"/>
          <w:b/>
          <w:sz w:val="28"/>
          <w:szCs w:val="28"/>
          <w:lang w:eastAsia="ru-RU"/>
        </w:rPr>
        <w:t>-2021 годы, млн. рублей</w:t>
      </w:r>
    </w:p>
    <w:p w:rsidR="00BC63C3" w:rsidRPr="00306B9B" w:rsidRDefault="00BC63C3" w:rsidP="00780DE4">
      <w:pPr>
        <w:suppressAutoHyphens/>
        <w:spacing w:after="0" w:line="240" w:lineRule="auto"/>
        <w:ind w:hanging="142"/>
        <w:jc w:val="center"/>
        <w:rPr>
          <w:rFonts w:ascii="Times New Roman" w:eastAsia="Times New Roman" w:hAnsi="Times New Roman" w:cs="Times New Roman"/>
          <w:b/>
          <w:sz w:val="28"/>
          <w:szCs w:val="28"/>
          <w:lang w:eastAsia="ru-RU"/>
        </w:rPr>
      </w:pPr>
      <w:r w:rsidRPr="004C0E98">
        <w:rPr>
          <w:rFonts w:ascii="Calibri" w:eastAsia="Calibri" w:hAnsi="Calibri" w:cs="Times New Roman"/>
          <w:noProof/>
          <w:lang w:eastAsia="ru-RU"/>
        </w:rPr>
        <w:drawing>
          <wp:inline distT="0" distB="0" distL="0" distR="0" wp14:anchorId="3E3348F0" wp14:editId="5081FE0C">
            <wp:extent cx="5943600" cy="1704975"/>
            <wp:effectExtent l="0" t="0" r="0" b="0"/>
            <wp:docPr id="14"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C63C3" w:rsidRPr="00306B9B" w:rsidRDefault="00BC63C3" w:rsidP="00BD0478">
      <w:pPr>
        <w:suppressAutoHyphens/>
        <w:spacing w:after="0" w:line="240" w:lineRule="auto"/>
        <w:ind w:firstLine="709"/>
        <w:jc w:val="center"/>
        <w:rPr>
          <w:rFonts w:ascii="Times New Roman" w:eastAsia="Times New Roman" w:hAnsi="Times New Roman" w:cs="Times New Roman"/>
          <w:b/>
          <w:sz w:val="28"/>
          <w:szCs w:val="28"/>
          <w:lang w:eastAsia="ru-RU"/>
        </w:rPr>
      </w:pPr>
    </w:p>
    <w:p w:rsidR="00BC63C3" w:rsidRPr="00306B9B" w:rsidRDefault="00BC63C3" w:rsidP="00BD0478">
      <w:pPr>
        <w:suppressAutoHyphens/>
        <w:spacing w:after="0" w:line="240" w:lineRule="auto"/>
        <w:ind w:firstLine="709"/>
        <w:rPr>
          <w:rFonts w:ascii="Times New Roman" w:eastAsia="Times New Roman" w:hAnsi="Times New Roman" w:cs="Times New Roman"/>
          <w:b/>
          <w:sz w:val="28"/>
          <w:szCs w:val="28"/>
          <w:highlight w:val="yellow"/>
          <w:lang w:eastAsia="ru-RU"/>
        </w:rPr>
      </w:pPr>
    </w:p>
    <w:p w:rsidR="00BC63C3" w:rsidRPr="00E81815" w:rsidRDefault="00BC63C3" w:rsidP="00BD0478">
      <w:pPr>
        <w:suppressAutoHyphens/>
        <w:spacing w:after="0" w:line="240" w:lineRule="auto"/>
        <w:ind w:firstLine="709"/>
        <w:jc w:val="center"/>
        <w:rPr>
          <w:rFonts w:ascii="Times New Roman" w:eastAsia="Times New Roman" w:hAnsi="Times New Roman" w:cs="Times New Roman"/>
          <w:b/>
          <w:sz w:val="28"/>
          <w:szCs w:val="28"/>
          <w:lang w:eastAsia="ru-RU"/>
        </w:rPr>
      </w:pPr>
      <w:r w:rsidRPr="00E81815">
        <w:rPr>
          <w:rFonts w:ascii="Times New Roman" w:eastAsia="Times New Roman" w:hAnsi="Times New Roman" w:cs="Times New Roman"/>
          <w:b/>
          <w:sz w:val="28"/>
          <w:szCs w:val="28"/>
          <w:lang w:eastAsia="ru-RU"/>
        </w:rPr>
        <w:t>Пассажирские перевозки</w:t>
      </w:r>
    </w:p>
    <w:p w:rsidR="00BC63C3" w:rsidRPr="00E81815" w:rsidRDefault="00BC63C3" w:rsidP="00BD0478">
      <w:pPr>
        <w:suppressAutoHyphens/>
        <w:spacing w:after="0" w:line="240" w:lineRule="auto"/>
        <w:ind w:firstLine="709"/>
        <w:jc w:val="center"/>
        <w:rPr>
          <w:rFonts w:ascii="Times New Roman" w:eastAsia="Times New Roman" w:hAnsi="Times New Roman" w:cs="Times New Roman"/>
          <w:b/>
          <w:sz w:val="28"/>
          <w:szCs w:val="28"/>
          <w:lang w:eastAsia="ru-RU"/>
        </w:rPr>
      </w:pPr>
    </w:p>
    <w:p w:rsidR="00BC63C3" w:rsidRPr="00E81815" w:rsidRDefault="00BC63C3" w:rsidP="00BD0478">
      <w:pPr>
        <w:suppressAutoHyphens/>
        <w:spacing w:after="0" w:line="240" w:lineRule="auto"/>
        <w:ind w:firstLine="709"/>
        <w:jc w:val="both"/>
        <w:rPr>
          <w:rFonts w:ascii="Times New Roman" w:eastAsia="Times New Roman" w:hAnsi="Times New Roman" w:cs="Times New Roman"/>
          <w:sz w:val="28"/>
          <w:szCs w:val="28"/>
          <w:lang w:eastAsia="ru-RU"/>
        </w:rPr>
      </w:pPr>
      <w:r w:rsidRPr="00E81815">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1</w:t>
      </w:r>
      <w:r w:rsidRPr="00E81815">
        <w:rPr>
          <w:rFonts w:ascii="Times New Roman" w:eastAsia="Times New Roman" w:hAnsi="Times New Roman" w:cs="Times New Roman"/>
          <w:sz w:val="28"/>
          <w:szCs w:val="28"/>
          <w:lang w:eastAsia="ru-RU"/>
        </w:rPr>
        <w:t xml:space="preserve"> году в районе действовало 40 автобусных маршрутов, обслуживающих пассажиров в 41 населённом пункте, из них 8 маршрутов - сезонные и 32 маршрута - постоянного действия, в том числе 9 - внутримуниципальных маршрутов. Пассажирские перевозки в районе осуществ</w:t>
      </w:r>
      <w:r>
        <w:rPr>
          <w:rFonts w:ascii="Times New Roman" w:eastAsia="Times New Roman" w:hAnsi="Times New Roman" w:cs="Times New Roman"/>
          <w:sz w:val="28"/>
          <w:szCs w:val="28"/>
          <w:lang w:eastAsia="ru-RU"/>
        </w:rPr>
        <w:t>ляли 4 перевозчика</w:t>
      </w:r>
      <w:r w:rsidRPr="00E81815">
        <w:rPr>
          <w:rFonts w:ascii="Times New Roman" w:eastAsia="Times New Roman" w:hAnsi="Times New Roman" w:cs="Times New Roman"/>
          <w:sz w:val="28"/>
          <w:szCs w:val="28"/>
          <w:lang w:eastAsia="ru-RU"/>
        </w:rPr>
        <w:t>: ИП Колчин А.А., ОАО «ВПАТП - 3», ООО «Фенко - Авто», ООО «Воронежская Транспортная компания».</w:t>
      </w:r>
    </w:p>
    <w:p w:rsidR="00BC63C3" w:rsidRPr="00E81815" w:rsidRDefault="00BC63C3" w:rsidP="00BD0478">
      <w:pPr>
        <w:suppressAutoHyphens/>
        <w:spacing w:after="0" w:line="240" w:lineRule="auto"/>
        <w:ind w:firstLine="709"/>
        <w:jc w:val="both"/>
        <w:rPr>
          <w:rFonts w:ascii="Times New Roman" w:eastAsia="Times New Roman" w:hAnsi="Times New Roman" w:cs="Times New Roman"/>
          <w:sz w:val="28"/>
          <w:szCs w:val="28"/>
          <w:lang w:eastAsia="ru-RU"/>
        </w:rPr>
      </w:pPr>
      <w:r w:rsidRPr="002C268C">
        <w:rPr>
          <w:rFonts w:ascii="Times New Roman" w:eastAsia="Times New Roman" w:hAnsi="Times New Roman" w:cs="Times New Roman"/>
          <w:sz w:val="28"/>
          <w:szCs w:val="28"/>
          <w:lang w:eastAsia="ru-RU"/>
        </w:rPr>
        <w:t xml:space="preserve">За </w:t>
      </w:r>
      <w:r>
        <w:rPr>
          <w:rFonts w:ascii="Times New Roman" w:eastAsia="Times New Roman" w:hAnsi="Times New Roman" w:cs="Times New Roman"/>
          <w:sz w:val="28"/>
          <w:szCs w:val="28"/>
          <w:lang w:eastAsia="ru-RU"/>
        </w:rPr>
        <w:t>отчетный</w:t>
      </w:r>
      <w:r w:rsidRPr="002C268C">
        <w:rPr>
          <w:rFonts w:ascii="Times New Roman" w:eastAsia="Times New Roman" w:hAnsi="Times New Roman" w:cs="Times New Roman"/>
          <w:sz w:val="28"/>
          <w:szCs w:val="28"/>
          <w:lang w:eastAsia="ru-RU"/>
        </w:rPr>
        <w:t xml:space="preserve"> год перевозчиками осуществлено 82,8 тыс. рейсов и перевезено 706 тыс. пассажиров, в том числе: по льготам 261 тыс. пассажиров.</w:t>
      </w:r>
    </w:p>
    <w:p w:rsidR="00BC63C3" w:rsidRPr="00E81815" w:rsidRDefault="00BC63C3" w:rsidP="00BD0478">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осуществления собственных полномочий по организации пассажирских перевозок на территории района, а также в </w:t>
      </w:r>
      <w:r w:rsidRPr="00E81815">
        <w:rPr>
          <w:rFonts w:ascii="Times New Roman" w:eastAsia="Times New Roman" w:hAnsi="Times New Roman" w:cs="Times New Roman"/>
          <w:sz w:val="28"/>
          <w:szCs w:val="28"/>
          <w:lang w:eastAsia="ru-RU"/>
        </w:rPr>
        <w:t>целях улучшения транспортного обслуживания населения:</w:t>
      </w:r>
    </w:p>
    <w:p w:rsidR="00BC63C3" w:rsidRDefault="00BC63C3" w:rsidP="00BD0478">
      <w:pPr>
        <w:suppressAutoHyphens/>
        <w:spacing w:after="0" w:line="240" w:lineRule="auto"/>
        <w:ind w:firstLine="709"/>
        <w:jc w:val="both"/>
        <w:rPr>
          <w:rFonts w:ascii="Times New Roman" w:eastAsia="Times New Roman" w:hAnsi="Times New Roman" w:cs="Times New Roman"/>
          <w:sz w:val="28"/>
          <w:szCs w:val="28"/>
          <w:lang w:eastAsia="ru-RU"/>
        </w:rPr>
      </w:pPr>
      <w:r w:rsidRPr="00E81815">
        <w:rPr>
          <w:rFonts w:ascii="Times New Roman" w:eastAsia="Times New Roman" w:hAnsi="Times New Roman" w:cs="Times New Roman"/>
          <w:sz w:val="28"/>
          <w:szCs w:val="28"/>
          <w:lang w:eastAsia="ru-RU"/>
        </w:rPr>
        <w:t>-</w:t>
      </w:r>
      <w:r w:rsidRPr="00FD67C9">
        <w:t xml:space="preserve"> </w:t>
      </w:r>
      <w:r>
        <w:rPr>
          <w:rFonts w:ascii="Times New Roman" w:hAnsi="Times New Roman" w:cs="Times New Roman"/>
          <w:sz w:val="28"/>
          <w:szCs w:val="28"/>
        </w:rPr>
        <w:t>из государственной собственности Воронежской области в муниципальную собственность передано 2 а</w:t>
      </w:r>
      <w:r w:rsidRPr="00FD67C9">
        <w:rPr>
          <w:rFonts w:ascii="Times New Roman" w:eastAsia="Times New Roman" w:hAnsi="Times New Roman" w:cs="Times New Roman"/>
          <w:sz w:val="28"/>
          <w:szCs w:val="28"/>
          <w:lang w:eastAsia="ru-RU"/>
        </w:rPr>
        <w:t>втобус</w:t>
      </w:r>
      <w:r>
        <w:rPr>
          <w:rFonts w:ascii="Times New Roman" w:eastAsia="Times New Roman" w:hAnsi="Times New Roman" w:cs="Times New Roman"/>
          <w:sz w:val="28"/>
          <w:szCs w:val="28"/>
          <w:lang w:eastAsia="ru-RU"/>
        </w:rPr>
        <w:t>а</w:t>
      </w:r>
      <w:r w:rsidRPr="00FD67C9">
        <w:rPr>
          <w:rFonts w:ascii="Times New Roman" w:eastAsia="Times New Roman" w:hAnsi="Times New Roman" w:cs="Times New Roman"/>
          <w:sz w:val="28"/>
          <w:szCs w:val="28"/>
          <w:lang w:eastAsia="ru-RU"/>
        </w:rPr>
        <w:t xml:space="preserve"> ПАЗ 32054</w:t>
      </w:r>
      <w:r w:rsidRPr="00E81815">
        <w:rPr>
          <w:rFonts w:ascii="Times New Roman" w:eastAsia="Times New Roman" w:hAnsi="Times New Roman" w:cs="Times New Roman"/>
          <w:sz w:val="28"/>
          <w:szCs w:val="28"/>
          <w:lang w:eastAsia="ru-RU"/>
        </w:rPr>
        <w:t>;</w:t>
      </w:r>
    </w:p>
    <w:p w:rsidR="00BC63C3" w:rsidRPr="00E81815" w:rsidRDefault="00BC63C3" w:rsidP="00BD0478">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за счет средств муниципального бюджета закуплено 2 автобуса</w:t>
      </w:r>
      <w:r w:rsidRPr="00FD67C9">
        <w:rPr>
          <w:rFonts w:ascii="Times New Roman" w:eastAsia="Times New Roman" w:hAnsi="Times New Roman" w:cs="Times New Roman"/>
          <w:sz w:val="28"/>
          <w:szCs w:val="28"/>
          <w:lang w:eastAsia="ru-RU"/>
        </w:rPr>
        <w:t xml:space="preserve"> ПАЗ 32054</w:t>
      </w:r>
      <w:r>
        <w:rPr>
          <w:rFonts w:ascii="Times New Roman" w:eastAsia="Times New Roman" w:hAnsi="Times New Roman" w:cs="Times New Roman"/>
          <w:sz w:val="28"/>
          <w:szCs w:val="28"/>
          <w:lang w:eastAsia="ru-RU"/>
        </w:rPr>
        <w:t xml:space="preserve"> стоимостью 4 982,433 тыс. рублей;</w:t>
      </w:r>
    </w:p>
    <w:p w:rsidR="00BC63C3" w:rsidRPr="00E81815" w:rsidRDefault="00BC63C3" w:rsidP="00BD0478">
      <w:pPr>
        <w:suppressAutoHyphens/>
        <w:spacing w:after="0" w:line="240" w:lineRule="auto"/>
        <w:ind w:firstLine="709"/>
        <w:jc w:val="both"/>
        <w:rPr>
          <w:rFonts w:ascii="Times New Roman" w:eastAsia="Times New Roman" w:hAnsi="Times New Roman" w:cs="Times New Roman"/>
          <w:sz w:val="28"/>
          <w:szCs w:val="28"/>
          <w:lang w:eastAsia="ru-RU"/>
        </w:rPr>
      </w:pPr>
      <w:r w:rsidRPr="00E81815">
        <w:rPr>
          <w:rFonts w:ascii="Times New Roman" w:eastAsia="Times New Roman" w:hAnsi="Times New Roman" w:cs="Times New Roman"/>
          <w:sz w:val="28"/>
          <w:szCs w:val="28"/>
          <w:lang w:eastAsia="ru-RU"/>
        </w:rPr>
        <w:t xml:space="preserve">- перевозчику ООО «Воронежская Транспортная компания» предоставлена субсидия из районного бюджета на возмещение части затрат по перевозке пассажиров в сумме </w:t>
      </w:r>
      <w:r>
        <w:rPr>
          <w:rFonts w:ascii="Times New Roman" w:eastAsia="Times New Roman" w:hAnsi="Times New Roman" w:cs="Times New Roman"/>
          <w:sz w:val="28"/>
          <w:szCs w:val="28"/>
          <w:lang w:eastAsia="ru-RU"/>
        </w:rPr>
        <w:t xml:space="preserve">104,1 </w:t>
      </w:r>
      <w:r w:rsidRPr="00E81815">
        <w:rPr>
          <w:rFonts w:ascii="Times New Roman" w:eastAsia="Times New Roman" w:hAnsi="Times New Roman" w:cs="Times New Roman"/>
          <w:sz w:val="28"/>
          <w:szCs w:val="28"/>
          <w:lang w:eastAsia="ru-RU"/>
        </w:rPr>
        <w:t>тыс. рублей.</w:t>
      </w:r>
    </w:p>
    <w:p w:rsidR="00BC63C3" w:rsidRDefault="00BC63C3" w:rsidP="00BD0478">
      <w:pPr>
        <w:suppressAutoHyphens/>
        <w:spacing w:after="0" w:line="240" w:lineRule="auto"/>
        <w:ind w:firstLine="709"/>
        <w:jc w:val="both"/>
        <w:rPr>
          <w:rFonts w:ascii="Times New Roman" w:eastAsia="Times New Roman" w:hAnsi="Times New Roman" w:cs="Times New Roman"/>
          <w:sz w:val="28"/>
          <w:szCs w:val="28"/>
          <w:lang w:eastAsia="ru-RU"/>
        </w:rPr>
      </w:pPr>
      <w:r w:rsidRPr="008D7375">
        <w:rPr>
          <w:rFonts w:ascii="Times New Roman" w:eastAsia="Times New Roman" w:hAnsi="Times New Roman" w:cs="Times New Roman"/>
          <w:sz w:val="28"/>
          <w:szCs w:val="28"/>
          <w:lang w:eastAsia="ru-RU"/>
        </w:rPr>
        <w:t>В целом транспортное обслуживание пассажиров в 2021 году</w:t>
      </w:r>
      <w:r>
        <w:rPr>
          <w:rFonts w:ascii="Times New Roman" w:eastAsia="Times New Roman" w:hAnsi="Times New Roman" w:cs="Times New Roman"/>
          <w:sz w:val="28"/>
          <w:szCs w:val="28"/>
          <w:lang w:eastAsia="ru-RU"/>
        </w:rPr>
        <w:t xml:space="preserve">, характеризующееся снижением пассажиропотока в связи со сложной эпидемиологической </w:t>
      </w:r>
      <w:r w:rsidR="000B3BDD">
        <w:rPr>
          <w:rFonts w:ascii="Times New Roman" w:eastAsia="Times New Roman" w:hAnsi="Times New Roman" w:cs="Times New Roman"/>
          <w:sz w:val="28"/>
          <w:szCs w:val="28"/>
          <w:lang w:eastAsia="ru-RU"/>
        </w:rPr>
        <w:t>ситуацией</w:t>
      </w:r>
      <w:r>
        <w:rPr>
          <w:rFonts w:ascii="Times New Roman" w:eastAsia="Times New Roman" w:hAnsi="Times New Roman" w:cs="Times New Roman"/>
          <w:sz w:val="28"/>
          <w:szCs w:val="28"/>
          <w:lang w:eastAsia="ru-RU"/>
        </w:rPr>
        <w:t>,</w:t>
      </w:r>
      <w:r w:rsidRPr="008D7375">
        <w:rPr>
          <w:rFonts w:ascii="Times New Roman" w:eastAsia="Times New Roman" w:hAnsi="Times New Roman" w:cs="Times New Roman"/>
          <w:sz w:val="28"/>
          <w:szCs w:val="28"/>
          <w:lang w:eastAsia="ru-RU"/>
        </w:rPr>
        <w:t xml:space="preserve"> осуществлялось на регулярной основе.</w:t>
      </w:r>
    </w:p>
    <w:p w:rsidR="00BC63C3" w:rsidRDefault="00BC63C3" w:rsidP="00BD0478">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Однако, на протяжении года наблюдались перебои в организации транспортного обслуживания между отдаленными населенными пунктами с областным центром, в связи с чем администрация муниципального района неоднократно обращалась в департамент промышленности и транспорта Воронежской области в целях решения вопроса в рамках своих полномочий.</w:t>
      </w:r>
    </w:p>
    <w:p w:rsidR="00BC63C3" w:rsidRDefault="00BC63C3" w:rsidP="00BD0478">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BC63C3" w:rsidRPr="004C0E98" w:rsidRDefault="00BC63C3" w:rsidP="00BD0478">
      <w:pPr>
        <w:tabs>
          <w:tab w:val="left" w:pos="709"/>
        </w:tabs>
        <w:spacing w:after="0" w:line="240" w:lineRule="auto"/>
        <w:ind w:firstLine="709"/>
        <w:jc w:val="center"/>
        <w:rPr>
          <w:rFonts w:ascii="Times New Roman" w:eastAsia="Times New Roman" w:hAnsi="Times New Roman" w:cs="Times New Roman"/>
          <w:b/>
          <w:sz w:val="28"/>
          <w:szCs w:val="28"/>
          <w:lang w:eastAsia="ru-RU"/>
        </w:rPr>
      </w:pPr>
      <w:r w:rsidRPr="004C0E98">
        <w:rPr>
          <w:rFonts w:ascii="Times New Roman" w:eastAsia="Times New Roman" w:hAnsi="Times New Roman" w:cs="Times New Roman"/>
          <w:b/>
          <w:sz w:val="28"/>
          <w:szCs w:val="28"/>
          <w:lang w:eastAsia="ru-RU"/>
        </w:rPr>
        <w:t>Связь</w:t>
      </w:r>
    </w:p>
    <w:p w:rsidR="00BC63C3" w:rsidRPr="004C0E98" w:rsidRDefault="00BC63C3" w:rsidP="00BD0478">
      <w:pPr>
        <w:tabs>
          <w:tab w:val="left" w:pos="709"/>
        </w:tabs>
        <w:spacing w:after="0" w:line="240" w:lineRule="auto"/>
        <w:ind w:firstLine="709"/>
        <w:jc w:val="center"/>
        <w:rPr>
          <w:rFonts w:ascii="Times New Roman" w:eastAsia="Times New Roman" w:hAnsi="Times New Roman" w:cs="Times New Roman"/>
          <w:b/>
          <w:sz w:val="28"/>
          <w:szCs w:val="28"/>
          <w:lang w:eastAsia="ru-RU"/>
        </w:rPr>
      </w:pPr>
    </w:p>
    <w:p w:rsidR="00BC63C3" w:rsidRPr="00557EF0" w:rsidRDefault="00BC63C3" w:rsidP="00BD0478">
      <w:pPr>
        <w:spacing w:after="0" w:line="240" w:lineRule="auto"/>
        <w:ind w:firstLine="709"/>
        <w:jc w:val="both"/>
        <w:rPr>
          <w:rFonts w:ascii="Times New Roman" w:eastAsia="Times New Roman" w:hAnsi="Times New Roman" w:cs="Times New Roman"/>
          <w:sz w:val="28"/>
          <w:szCs w:val="28"/>
          <w:lang w:eastAsia="ru-RU"/>
        </w:rPr>
      </w:pPr>
      <w:r w:rsidRPr="004C0E98">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1</w:t>
      </w:r>
      <w:r w:rsidRPr="004C0E98">
        <w:rPr>
          <w:rFonts w:ascii="Times New Roman" w:eastAsia="Times New Roman" w:hAnsi="Times New Roman" w:cs="Times New Roman"/>
          <w:sz w:val="28"/>
          <w:szCs w:val="28"/>
          <w:lang w:eastAsia="ru-RU"/>
        </w:rPr>
        <w:t xml:space="preserve"> году ЛТЦ Семилукского МрЦТЭТ Воронежского филиала ПАО «</w:t>
      </w:r>
      <w:r w:rsidRPr="00557EF0">
        <w:rPr>
          <w:rFonts w:ascii="Times New Roman" w:eastAsia="Times New Roman" w:hAnsi="Times New Roman" w:cs="Times New Roman"/>
          <w:sz w:val="28"/>
          <w:szCs w:val="28"/>
          <w:lang w:eastAsia="ru-RU"/>
        </w:rPr>
        <w:t xml:space="preserve">Ростелеком» активно продолжал модернизацию и развитие сетей связи на территории </w:t>
      </w:r>
      <w:r>
        <w:rPr>
          <w:rFonts w:ascii="Times New Roman" w:eastAsia="Times New Roman" w:hAnsi="Times New Roman" w:cs="Times New Roman"/>
          <w:sz w:val="28"/>
          <w:szCs w:val="28"/>
          <w:lang w:eastAsia="ru-RU"/>
        </w:rPr>
        <w:t>района. В результате данной работы</w:t>
      </w:r>
      <w:r w:rsidRPr="00557EF0">
        <w:rPr>
          <w:rFonts w:ascii="Times New Roman" w:eastAsia="Times New Roman" w:hAnsi="Times New Roman" w:cs="Times New Roman"/>
          <w:sz w:val="28"/>
          <w:szCs w:val="28"/>
          <w:lang w:eastAsia="ru-RU"/>
        </w:rPr>
        <w:t>:</w:t>
      </w:r>
    </w:p>
    <w:p w:rsidR="00BC63C3" w:rsidRPr="00557EF0" w:rsidRDefault="00BC63C3" w:rsidP="00BD04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57EF0">
        <w:rPr>
          <w:rFonts w:ascii="Times New Roman" w:hAnsi="Times New Roman" w:cs="Times New Roman"/>
          <w:sz w:val="28"/>
          <w:szCs w:val="28"/>
        </w:rPr>
        <w:t xml:space="preserve"> </w:t>
      </w:r>
      <w:r>
        <w:rPr>
          <w:rFonts w:ascii="Times New Roman" w:hAnsi="Times New Roman" w:cs="Times New Roman"/>
          <w:sz w:val="28"/>
          <w:szCs w:val="28"/>
        </w:rPr>
        <w:t>п</w:t>
      </w:r>
      <w:r w:rsidRPr="00557EF0">
        <w:rPr>
          <w:rFonts w:ascii="Times New Roman" w:hAnsi="Times New Roman" w:cs="Times New Roman"/>
          <w:sz w:val="28"/>
          <w:szCs w:val="28"/>
        </w:rPr>
        <w:t xml:space="preserve">одключено к сети Интернет 19 социально значимых объектов (ФАПы, </w:t>
      </w:r>
      <w:r>
        <w:rPr>
          <w:rFonts w:ascii="Times New Roman" w:hAnsi="Times New Roman" w:cs="Times New Roman"/>
          <w:sz w:val="28"/>
          <w:szCs w:val="28"/>
        </w:rPr>
        <w:t>б</w:t>
      </w:r>
      <w:r w:rsidRPr="00557EF0">
        <w:rPr>
          <w:rFonts w:ascii="Times New Roman" w:hAnsi="Times New Roman" w:cs="Times New Roman"/>
          <w:sz w:val="28"/>
          <w:szCs w:val="28"/>
        </w:rPr>
        <w:t>иблиотеки)</w:t>
      </w:r>
      <w:r w:rsidR="002C005B">
        <w:rPr>
          <w:rFonts w:ascii="Times New Roman" w:hAnsi="Times New Roman" w:cs="Times New Roman"/>
          <w:sz w:val="28"/>
          <w:szCs w:val="28"/>
        </w:rPr>
        <w:t>,</w:t>
      </w:r>
      <w:r w:rsidRPr="00557EF0">
        <w:rPr>
          <w:rFonts w:ascii="Times New Roman" w:hAnsi="Times New Roman" w:cs="Times New Roman"/>
          <w:sz w:val="28"/>
          <w:szCs w:val="28"/>
        </w:rPr>
        <w:t xml:space="preserve"> общая протяженность </w:t>
      </w:r>
      <w:r>
        <w:rPr>
          <w:rFonts w:ascii="Times New Roman" w:hAnsi="Times New Roman" w:cs="Times New Roman"/>
          <w:sz w:val="28"/>
          <w:szCs w:val="28"/>
        </w:rPr>
        <w:t xml:space="preserve">волоконно-оптической линии связи (далее – </w:t>
      </w:r>
      <w:r w:rsidRPr="00557EF0">
        <w:rPr>
          <w:rFonts w:ascii="Times New Roman" w:hAnsi="Times New Roman" w:cs="Times New Roman"/>
          <w:sz w:val="28"/>
          <w:szCs w:val="28"/>
        </w:rPr>
        <w:t>ВОЛС</w:t>
      </w:r>
      <w:r>
        <w:rPr>
          <w:rFonts w:ascii="Times New Roman" w:hAnsi="Times New Roman" w:cs="Times New Roman"/>
          <w:sz w:val="28"/>
          <w:szCs w:val="28"/>
        </w:rPr>
        <w:t>)</w:t>
      </w:r>
      <w:r w:rsidR="002C005B">
        <w:rPr>
          <w:rFonts w:ascii="Times New Roman" w:hAnsi="Times New Roman" w:cs="Times New Roman"/>
          <w:sz w:val="28"/>
          <w:szCs w:val="28"/>
        </w:rPr>
        <w:t xml:space="preserve"> – 25,5 км</w:t>
      </w:r>
      <w:r>
        <w:rPr>
          <w:rFonts w:ascii="Times New Roman" w:hAnsi="Times New Roman" w:cs="Times New Roman"/>
          <w:sz w:val="28"/>
          <w:szCs w:val="28"/>
        </w:rPr>
        <w:t>;</w:t>
      </w:r>
    </w:p>
    <w:p w:rsidR="00BC63C3" w:rsidRPr="00557EF0" w:rsidRDefault="00BC63C3" w:rsidP="00BD04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557EF0">
        <w:rPr>
          <w:rFonts w:ascii="Times New Roman" w:hAnsi="Times New Roman" w:cs="Times New Roman"/>
          <w:sz w:val="28"/>
          <w:szCs w:val="28"/>
        </w:rPr>
        <w:t>роизведены работы по строительству сети GPON в населенных пунктах: р.п. Рамонь, х. Красное, с. Лопатки, с. Карачун, д. Ивницы, с общим охватом домовладений – 1297, о</w:t>
      </w:r>
      <w:r>
        <w:rPr>
          <w:rFonts w:ascii="Times New Roman" w:hAnsi="Times New Roman" w:cs="Times New Roman"/>
          <w:sz w:val="28"/>
          <w:szCs w:val="28"/>
        </w:rPr>
        <w:t>бщая протяженность ВОЛС – 36 км;</w:t>
      </w:r>
    </w:p>
    <w:p w:rsidR="00BC63C3" w:rsidRPr="00557EF0" w:rsidRDefault="00BC63C3" w:rsidP="00BD04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57EF0">
        <w:rPr>
          <w:rFonts w:ascii="Times New Roman" w:hAnsi="Times New Roman" w:cs="Times New Roman"/>
          <w:sz w:val="28"/>
          <w:szCs w:val="28"/>
        </w:rPr>
        <w:tab/>
      </w:r>
      <w:r>
        <w:rPr>
          <w:rFonts w:ascii="Times New Roman" w:hAnsi="Times New Roman" w:cs="Times New Roman"/>
          <w:sz w:val="28"/>
          <w:szCs w:val="28"/>
        </w:rPr>
        <w:t>п</w:t>
      </w:r>
      <w:r w:rsidRPr="00557EF0">
        <w:rPr>
          <w:rFonts w:ascii="Times New Roman" w:hAnsi="Times New Roman" w:cs="Times New Roman"/>
          <w:sz w:val="28"/>
          <w:szCs w:val="28"/>
        </w:rPr>
        <w:t xml:space="preserve">роизведен перевод 13 юридических лиц с медных линий на волоконно-оптические, подключено 10 новых юридических лиц, для этого выполнено строительство ВОЛС </w:t>
      </w:r>
      <w:r>
        <w:rPr>
          <w:rFonts w:ascii="Times New Roman" w:hAnsi="Times New Roman" w:cs="Times New Roman"/>
          <w:sz w:val="28"/>
          <w:szCs w:val="28"/>
        </w:rPr>
        <w:t xml:space="preserve">протяженностью </w:t>
      </w:r>
      <w:r w:rsidRPr="00557EF0">
        <w:rPr>
          <w:rFonts w:ascii="Times New Roman" w:hAnsi="Times New Roman" w:cs="Times New Roman"/>
          <w:sz w:val="28"/>
          <w:szCs w:val="28"/>
        </w:rPr>
        <w:t>9,6 км</w:t>
      </w:r>
      <w:r>
        <w:rPr>
          <w:rFonts w:ascii="Times New Roman" w:hAnsi="Times New Roman" w:cs="Times New Roman"/>
          <w:sz w:val="28"/>
          <w:szCs w:val="28"/>
        </w:rPr>
        <w:t>;</w:t>
      </w:r>
    </w:p>
    <w:p w:rsidR="00BC63C3" w:rsidRPr="00557EF0" w:rsidRDefault="00BC63C3" w:rsidP="00BD04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57EF0">
        <w:rPr>
          <w:rFonts w:ascii="Times New Roman" w:hAnsi="Times New Roman" w:cs="Times New Roman"/>
          <w:sz w:val="28"/>
          <w:szCs w:val="28"/>
        </w:rPr>
        <w:tab/>
      </w:r>
      <w:r>
        <w:rPr>
          <w:rFonts w:ascii="Times New Roman" w:hAnsi="Times New Roman" w:cs="Times New Roman"/>
          <w:sz w:val="28"/>
          <w:szCs w:val="28"/>
        </w:rPr>
        <w:t>у</w:t>
      </w:r>
      <w:r w:rsidRPr="00557EF0">
        <w:rPr>
          <w:rFonts w:ascii="Times New Roman" w:hAnsi="Times New Roman" w:cs="Times New Roman"/>
          <w:sz w:val="28"/>
          <w:szCs w:val="28"/>
        </w:rPr>
        <w:t xml:space="preserve">становлено антенно-мачтовое сооружение в с. Горожанка по </w:t>
      </w:r>
      <w:r>
        <w:rPr>
          <w:rFonts w:ascii="Times New Roman" w:hAnsi="Times New Roman" w:cs="Times New Roman"/>
          <w:sz w:val="28"/>
          <w:szCs w:val="28"/>
        </w:rPr>
        <w:t xml:space="preserve">государственной </w:t>
      </w:r>
      <w:r w:rsidRPr="00557EF0">
        <w:rPr>
          <w:rFonts w:ascii="Times New Roman" w:hAnsi="Times New Roman" w:cs="Times New Roman"/>
          <w:sz w:val="28"/>
          <w:szCs w:val="28"/>
        </w:rPr>
        <w:t>программе «Устранение цифрового неравенства 2.0» для обеспечения жителей данного населённого пункта устойчивой беспроводной связью.</w:t>
      </w:r>
    </w:p>
    <w:p w:rsidR="00BC63C3" w:rsidRDefault="00BC63C3" w:rsidP="00BD0478">
      <w:pPr>
        <w:spacing w:after="0" w:line="240" w:lineRule="auto"/>
        <w:ind w:firstLine="709"/>
        <w:jc w:val="both"/>
        <w:rPr>
          <w:rFonts w:ascii="Times New Roman" w:hAnsi="Times New Roman" w:cs="Times New Roman"/>
          <w:sz w:val="28"/>
          <w:szCs w:val="28"/>
        </w:rPr>
      </w:pPr>
    </w:p>
    <w:p w:rsidR="00CB1323" w:rsidRPr="002F34EF" w:rsidRDefault="00CB1323" w:rsidP="00BD0478">
      <w:pPr>
        <w:spacing w:after="0" w:line="240" w:lineRule="auto"/>
        <w:ind w:firstLine="709"/>
        <w:jc w:val="center"/>
        <w:rPr>
          <w:rFonts w:ascii="Times New Roman" w:eastAsia="Times New Roman" w:hAnsi="Times New Roman" w:cs="Times New Roman"/>
          <w:b/>
          <w:sz w:val="28"/>
          <w:szCs w:val="28"/>
          <w:lang w:eastAsia="ru-RU"/>
        </w:rPr>
      </w:pPr>
      <w:r w:rsidRPr="002F34EF">
        <w:rPr>
          <w:rFonts w:ascii="Times New Roman" w:eastAsia="Times New Roman" w:hAnsi="Times New Roman" w:cs="Times New Roman"/>
          <w:b/>
          <w:sz w:val="28"/>
          <w:szCs w:val="28"/>
          <w:lang w:eastAsia="ru-RU"/>
        </w:rPr>
        <w:t>Экология</w:t>
      </w:r>
    </w:p>
    <w:p w:rsidR="00CB1323" w:rsidRPr="002F34EF" w:rsidRDefault="00CB1323" w:rsidP="00BD0478">
      <w:pPr>
        <w:spacing w:after="0" w:line="240" w:lineRule="auto"/>
        <w:ind w:firstLine="709"/>
        <w:jc w:val="center"/>
        <w:rPr>
          <w:rFonts w:ascii="Times New Roman" w:eastAsia="Times New Roman" w:hAnsi="Times New Roman" w:cs="Times New Roman"/>
          <w:b/>
          <w:sz w:val="28"/>
          <w:szCs w:val="28"/>
          <w:lang w:eastAsia="ru-RU"/>
        </w:rPr>
      </w:pPr>
    </w:p>
    <w:p w:rsidR="00CB1323" w:rsidRPr="007D1C58" w:rsidRDefault="00CB1323" w:rsidP="00BD0478">
      <w:pPr>
        <w:spacing w:after="0" w:line="240" w:lineRule="auto"/>
        <w:ind w:firstLine="709"/>
        <w:jc w:val="both"/>
        <w:rPr>
          <w:rFonts w:ascii="Times New Roman" w:eastAsia="Times New Roman" w:hAnsi="Times New Roman" w:cs="Times New Roman"/>
          <w:sz w:val="28"/>
          <w:szCs w:val="28"/>
          <w:lang w:eastAsia="ru-RU"/>
        </w:rPr>
      </w:pPr>
      <w:r w:rsidRPr="007D1C58">
        <w:rPr>
          <w:rFonts w:ascii="Times New Roman" w:eastAsia="Times New Roman" w:hAnsi="Times New Roman" w:cs="Times New Roman"/>
          <w:sz w:val="28"/>
          <w:szCs w:val="28"/>
          <w:lang w:eastAsia="ru-RU"/>
        </w:rPr>
        <w:t xml:space="preserve">Для решения задач в сфере экологии в 2021 году работа велась по нескольким направлениям. </w:t>
      </w:r>
    </w:p>
    <w:p w:rsidR="00CB1323" w:rsidRPr="007D1C58" w:rsidRDefault="00CB1323" w:rsidP="00BD0478">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7D1C58">
        <w:rPr>
          <w:rFonts w:ascii="Times New Roman" w:hAnsi="Times New Roman" w:cs="Times New Roman"/>
          <w:color w:val="000000" w:themeColor="text1"/>
          <w:sz w:val="28"/>
          <w:szCs w:val="28"/>
          <w:shd w:val="clear" w:color="auto" w:fill="FFFFFF"/>
        </w:rPr>
        <w:t>Региональным оператором по обращению с коммунальными отходами по Рамонскому району определено ОАО «Экотехнологии».</w:t>
      </w:r>
    </w:p>
    <w:p w:rsidR="00CB1323" w:rsidRPr="007D1C58" w:rsidRDefault="00CB1323" w:rsidP="00BD0478">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sidRPr="007D1C58">
        <w:rPr>
          <w:rFonts w:ascii="Times New Roman" w:hAnsi="Times New Roman" w:cs="Times New Roman"/>
          <w:color w:val="000000" w:themeColor="text1"/>
          <w:sz w:val="28"/>
          <w:szCs w:val="28"/>
          <w:shd w:val="clear" w:color="auto" w:fill="FFFFFF"/>
        </w:rPr>
        <w:t xml:space="preserve">ОАО «Экотехнологии» обеспечивает сбор, транспортирование твердых коммунальных отходов, </w:t>
      </w:r>
      <w:r w:rsidRPr="007D1C58">
        <w:rPr>
          <w:rFonts w:ascii="Times New Roman" w:eastAsia="Times New Roman" w:hAnsi="Times New Roman" w:cs="Times New Roman"/>
          <w:color w:val="000000" w:themeColor="text1"/>
          <w:sz w:val="28"/>
          <w:szCs w:val="28"/>
          <w:lang w:eastAsia="ru-RU"/>
        </w:rPr>
        <w:t>крупногабаритных отходов</w:t>
      </w:r>
      <w:r w:rsidRPr="007D1C58">
        <w:rPr>
          <w:rFonts w:ascii="Times New Roman" w:hAnsi="Times New Roman" w:cs="Times New Roman"/>
          <w:color w:val="000000" w:themeColor="text1"/>
          <w:sz w:val="28"/>
          <w:szCs w:val="28"/>
          <w:shd w:val="clear" w:color="auto" w:fill="FFFFFF"/>
        </w:rPr>
        <w:t xml:space="preserve"> и их экологически безопасное захоронение на территории полигона ООО «Каскад» в Семилукском районе Воронежской области.</w:t>
      </w:r>
    </w:p>
    <w:p w:rsidR="00CB1323" w:rsidRPr="007D1C58" w:rsidRDefault="00CB1323" w:rsidP="00BD0478">
      <w:pPr>
        <w:shd w:val="clear" w:color="auto" w:fill="FFFFFF"/>
        <w:spacing w:after="0" w:line="240" w:lineRule="auto"/>
        <w:ind w:firstLine="709"/>
        <w:jc w:val="both"/>
        <w:rPr>
          <w:rFonts w:ascii="Times New Roman" w:hAnsi="Times New Roman" w:cs="Times New Roman"/>
          <w:sz w:val="28"/>
          <w:szCs w:val="28"/>
          <w:shd w:val="clear" w:color="auto" w:fill="FFFFFF"/>
        </w:rPr>
      </w:pPr>
      <w:r w:rsidRPr="007D1C58">
        <w:rPr>
          <w:rFonts w:ascii="Times New Roman" w:hAnsi="Times New Roman" w:cs="Times New Roman"/>
          <w:sz w:val="28"/>
          <w:szCs w:val="28"/>
          <w:shd w:val="clear" w:color="auto" w:fill="FFFFFF"/>
        </w:rPr>
        <w:lastRenderedPageBreak/>
        <w:t xml:space="preserve">В 2021 году </w:t>
      </w:r>
      <w:r>
        <w:rPr>
          <w:rFonts w:ascii="Times New Roman" w:hAnsi="Times New Roman" w:cs="Times New Roman"/>
          <w:sz w:val="28"/>
          <w:szCs w:val="28"/>
          <w:shd w:val="clear" w:color="auto" w:fill="FFFFFF"/>
        </w:rPr>
        <w:t>на территории выявлено и ликвидировано</w:t>
      </w:r>
      <w:r w:rsidRPr="007D1C58">
        <w:rPr>
          <w:rFonts w:ascii="Times New Roman" w:hAnsi="Times New Roman" w:cs="Times New Roman"/>
          <w:sz w:val="28"/>
          <w:szCs w:val="28"/>
          <w:shd w:val="clear" w:color="auto" w:fill="FFFFFF"/>
        </w:rPr>
        <w:t xml:space="preserve"> 38 несанкционированных свалок ТКО.</w:t>
      </w:r>
    </w:p>
    <w:p w:rsidR="00CB1323" w:rsidRPr="007D1C58" w:rsidRDefault="00CB1323" w:rsidP="00BD0478">
      <w:pPr>
        <w:shd w:val="clear" w:color="auto" w:fill="FFFFFF"/>
        <w:spacing w:after="0" w:line="240" w:lineRule="auto"/>
        <w:ind w:firstLine="709"/>
        <w:jc w:val="both"/>
        <w:rPr>
          <w:rFonts w:ascii="Times New Roman" w:hAnsi="Times New Roman" w:cs="Times New Roman"/>
          <w:sz w:val="28"/>
          <w:szCs w:val="28"/>
          <w:shd w:val="clear" w:color="auto" w:fill="FFFFFF"/>
        </w:rPr>
      </w:pPr>
      <w:r w:rsidRPr="007D1C58">
        <w:rPr>
          <w:rFonts w:ascii="Times New Roman" w:hAnsi="Times New Roman" w:cs="Times New Roman"/>
          <w:sz w:val="28"/>
          <w:szCs w:val="28"/>
          <w:shd w:val="clear" w:color="auto" w:fill="FFFFFF"/>
        </w:rPr>
        <w:t>Реализуются мероприятия по экологическому воспитанию и формированию экологической культуры населения в области обращения с ТКО. В районной газете «Голос Рамони», на официальном сайте органов местного самоуправления муниципального района регулярно публикуются материалы по теме экологического просвещения, экологического воспитания, формирования экологической культуры в области обращения с твердыми коммунальными отходами, в том числе по раздельному сбору ТКО.</w:t>
      </w:r>
    </w:p>
    <w:p w:rsidR="00CB1323" w:rsidRPr="007D1C58" w:rsidRDefault="00CB1323" w:rsidP="00BD0478">
      <w:pPr>
        <w:shd w:val="clear" w:color="auto" w:fill="FFFFFF"/>
        <w:spacing w:after="0" w:line="240" w:lineRule="auto"/>
        <w:ind w:firstLine="709"/>
        <w:jc w:val="both"/>
        <w:rPr>
          <w:rFonts w:ascii="Times New Roman" w:hAnsi="Times New Roman" w:cs="Times New Roman"/>
          <w:sz w:val="28"/>
          <w:szCs w:val="28"/>
          <w:shd w:val="clear" w:color="auto" w:fill="FFFFFF"/>
        </w:rPr>
      </w:pPr>
      <w:r w:rsidRPr="007D1C58">
        <w:rPr>
          <w:rFonts w:ascii="Times New Roman" w:hAnsi="Times New Roman" w:cs="Times New Roman"/>
          <w:sz w:val="28"/>
          <w:szCs w:val="28"/>
          <w:shd w:val="clear" w:color="auto" w:fill="FFFFFF"/>
        </w:rPr>
        <w:t> Проведены мероприятия, направленные на развитие системы раздельного накопления ТКО, которые позволят в конечном итоге снизить степень негативного антропогенного воздействия отходов на окружающую среду и факторы среды обитания человека. Кроме того,</w:t>
      </w:r>
      <w:r>
        <w:rPr>
          <w:rFonts w:ascii="Times New Roman" w:hAnsi="Times New Roman" w:cs="Times New Roman"/>
          <w:sz w:val="28"/>
          <w:szCs w:val="28"/>
          <w:shd w:val="clear" w:color="auto" w:fill="FFFFFF"/>
        </w:rPr>
        <w:t xml:space="preserve"> данные меры</w:t>
      </w:r>
      <w:r w:rsidRPr="007D1C58">
        <w:rPr>
          <w:rFonts w:ascii="Times New Roman" w:hAnsi="Times New Roman" w:cs="Times New Roman"/>
          <w:sz w:val="28"/>
          <w:szCs w:val="28"/>
          <w:shd w:val="clear" w:color="auto" w:fill="FFFFFF"/>
        </w:rPr>
        <w:t xml:space="preserve"> позволят организациям, осуществляющим сбор и вывоз ТКО, повысить </w:t>
      </w:r>
      <w:r>
        <w:rPr>
          <w:rFonts w:ascii="Times New Roman" w:hAnsi="Times New Roman" w:cs="Times New Roman"/>
          <w:sz w:val="28"/>
          <w:szCs w:val="28"/>
          <w:shd w:val="clear" w:color="auto" w:fill="FFFFFF"/>
        </w:rPr>
        <w:t>качество</w:t>
      </w:r>
      <w:r w:rsidRPr="007D1C58">
        <w:rPr>
          <w:rFonts w:ascii="Times New Roman" w:hAnsi="Times New Roman" w:cs="Times New Roman"/>
          <w:sz w:val="28"/>
          <w:szCs w:val="28"/>
          <w:shd w:val="clear" w:color="auto" w:fill="FFFFFF"/>
        </w:rPr>
        <w:t xml:space="preserve"> предоставления данных коммунальных услуг потребителям.</w:t>
      </w:r>
    </w:p>
    <w:p w:rsidR="00CB1323" w:rsidRPr="007D1C58" w:rsidRDefault="00CB1323" w:rsidP="00BD0478">
      <w:pPr>
        <w:shd w:val="clear" w:color="auto" w:fill="FFFFFF"/>
        <w:spacing w:after="0" w:line="240" w:lineRule="auto"/>
        <w:ind w:firstLine="709"/>
        <w:jc w:val="both"/>
        <w:rPr>
          <w:rFonts w:ascii="Times New Roman" w:hAnsi="Times New Roman" w:cs="Times New Roman"/>
          <w:sz w:val="28"/>
          <w:szCs w:val="28"/>
          <w:shd w:val="clear" w:color="auto" w:fill="FFFFFF"/>
        </w:rPr>
      </w:pPr>
      <w:r w:rsidRPr="007D1C58">
        <w:rPr>
          <w:rFonts w:ascii="Times New Roman" w:eastAsia="Times New Roman" w:hAnsi="Times New Roman" w:cs="Times New Roman"/>
          <w:sz w:val="28"/>
          <w:szCs w:val="28"/>
          <w:lang w:eastAsia="ru-RU"/>
        </w:rPr>
        <w:t xml:space="preserve">В сфере охраны окружающей среды проведены акции: «Чистый берег», в рамках которой осуществлены мероприятия по очистке от мусора береговой полосы реки Воронеж; </w:t>
      </w:r>
      <w:r w:rsidRPr="007D1C58">
        <w:rPr>
          <w:rFonts w:ascii="Times New Roman" w:hAnsi="Times New Roman" w:cs="Times New Roman"/>
          <w:sz w:val="28"/>
          <w:szCs w:val="28"/>
        </w:rPr>
        <w:t xml:space="preserve">конкурс «Зеленая планета 2021» совместно со студентами, волонтерами Воронежа и Воронежской области. </w:t>
      </w:r>
    </w:p>
    <w:p w:rsidR="00CB1323" w:rsidRPr="007D1C58" w:rsidRDefault="00CB1323" w:rsidP="00BD0478">
      <w:pPr>
        <w:spacing w:after="0" w:line="240" w:lineRule="auto"/>
        <w:ind w:firstLine="709"/>
        <w:jc w:val="both"/>
        <w:rPr>
          <w:rFonts w:ascii="Times New Roman" w:eastAsia="Times New Roman" w:hAnsi="Times New Roman" w:cs="Times New Roman"/>
          <w:sz w:val="28"/>
          <w:szCs w:val="28"/>
          <w:lang w:eastAsia="ru-RU"/>
        </w:rPr>
      </w:pPr>
      <w:r w:rsidRPr="007D1C58">
        <w:rPr>
          <w:rFonts w:ascii="Times New Roman" w:eastAsia="Times New Roman" w:hAnsi="Times New Roman" w:cs="Times New Roman"/>
          <w:sz w:val="28"/>
          <w:szCs w:val="28"/>
          <w:lang w:eastAsia="ru-RU"/>
        </w:rPr>
        <w:t xml:space="preserve">Администрацией муниципального района осуществлено размещение на официальном сайте органов местного самоуправления муниципального района памятки недропользователю, а также проведено информирование населения о недопущении пользования недрами на территории муниципального района без соответствующего разрешения. </w:t>
      </w:r>
    </w:p>
    <w:p w:rsidR="00CB1323" w:rsidRPr="008712F9" w:rsidRDefault="00CB1323" w:rsidP="00BD0478">
      <w:pPr>
        <w:spacing w:after="0" w:line="240" w:lineRule="auto"/>
        <w:ind w:firstLine="709"/>
        <w:jc w:val="both"/>
        <w:rPr>
          <w:rFonts w:ascii="Times New Roman" w:eastAsia="Times New Roman" w:hAnsi="Times New Roman" w:cs="Times New Roman"/>
          <w:sz w:val="28"/>
          <w:szCs w:val="28"/>
          <w:lang w:eastAsia="ru-RU"/>
        </w:rPr>
      </w:pPr>
      <w:r w:rsidRPr="007D1C58">
        <w:rPr>
          <w:rFonts w:ascii="Times New Roman" w:eastAsia="Times New Roman" w:hAnsi="Times New Roman" w:cs="Times New Roman"/>
          <w:sz w:val="28"/>
          <w:szCs w:val="28"/>
          <w:lang w:eastAsia="ru-RU"/>
        </w:rPr>
        <w:t xml:space="preserve">Кроме того, администрацией муниципального района по запросам заинтересованных лиц предоставляется информация </w:t>
      </w:r>
      <w:r w:rsidRPr="007D1C58">
        <w:rPr>
          <w:rFonts w:ascii="Times New Roman" w:hAnsi="Times New Roman" w:cs="Times New Roman"/>
          <w:sz w:val="28"/>
          <w:szCs w:val="28"/>
        </w:rPr>
        <w:t>на предмет наличия (отсутствия) на участках проектируемого строительства: особо охраняемых природных территорий местного значения; зон санитарной охраны источников водоснабжения; свалок и полигонов ТКО; каких-либо санитарно-защитных зон предприятий.</w:t>
      </w:r>
    </w:p>
    <w:p w:rsidR="00C019A3" w:rsidRDefault="00C019A3" w:rsidP="00BD0478">
      <w:pPr>
        <w:spacing w:after="0" w:line="360" w:lineRule="auto"/>
        <w:ind w:firstLine="709"/>
        <w:jc w:val="both"/>
        <w:rPr>
          <w:rFonts w:ascii="Times New Roman" w:hAnsi="Times New Roman" w:cs="Times New Roman"/>
          <w:sz w:val="28"/>
          <w:szCs w:val="28"/>
        </w:rPr>
      </w:pPr>
    </w:p>
    <w:p w:rsidR="00211F34" w:rsidRPr="00F62117" w:rsidRDefault="00211F34" w:rsidP="00BD0478">
      <w:pPr>
        <w:spacing w:after="0" w:line="240" w:lineRule="auto"/>
        <w:ind w:firstLine="709"/>
        <w:jc w:val="center"/>
        <w:rPr>
          <w:rFonts w:ascii="Times New Roman" w:eastAsia="Calibri" w:hAnsi="Times New Roman" w:cs="Times New Roman"/>
          <w:b/>
          <w:sz w:val="28"/>
          <w:szCs w:val="28"/>
          <w:lang w:eastAsia="ru-RU"/>
        </w:rPr>
      </w:pPr>
      <w:r w:rsidRPr="00835D97">
        <w:rPr>
          <w:rFonts w:ascii="Times New Roman" w:eastAsia="Calibri" w:hAnsi="Times New Roman" w:cs="Times New Roman"/>
          <w:b/>
          <w:sz w:val="28"/>
          <w:szCs w:val="28"/>
          <w:lang w:eastAsia="ru-RU"/>
        </w:rPr>
        <w:t>Капитальное строительство и градостроительная деятельность</w:t>
      </w:r>
    </w:p>
    <w:p w:rsidR="00211F34" w:rsidRPr="00603228" w:rsidRDefault="00211F34" w:rsidP="00BD0478">
      <w:pPr>
        <w:spacing w:after="0" w:line="240" w:lineRule="auto"/>
        <w:ind w:firstLine="709"/>
        <w:jc w:val="both"/>
        <w:rPr>
          <w:rFonts w:ascii="Times New Roman" w:eastAsia="Calibri" w:hAnsi="Times New Roman" w:cs="Times New Roman"/>
          <w:sz w:val="28"/>
          <w:szCs w:val="28"/>
          <w:lang w:eastAsia="ru-RU"/>
        </w:rPr>
      </w:pPr>
    </w:p>
    <w:p w:rsidR="007A2E6C" w:rsidRDefault="00211F34" w:rsidP="00BD0478">
      <w:pPr>
        <w:spacing w:after="0" w:line="240" w:lineRule="auto"/>
        <w:ind w:firstLine="709"/>
        <w:jc w:val="both"/>
        <w:rPr>
          <w:rFonts w:ascii="Times New Roman" w:eastAsia="Times New Roman" w:hAnsi="Times New Roman" w:cs="Times New Roman"/>
          <w:sz w:val="28"/>
          <w:szCs w:val="28"/>
          <w:lang w:eastAsia="ru-RU"/>
        </w:rPr>
      </w:pPr>
      <w:r w:rsidRPr="00D90A07">
        <w:rPr>
          <w:rFonts w:ascii="Times New Roman" w:eastAsia="Times New Roman" w:hAnsi="Times New Roman" w:cs="Times New Roman"/>
          <w:color w:val="FF0000"/>
          <w:sz w:val="28"/>
          <w:szCs w:val="28"/>
          <w:lang w:eastAsia="ru-RU"/>
        </w:rPr>
        <w:t xml:space="preserve"> </w:t>
      </w:r>
      <w:r w:rsidR="007A2E6C">
        <w:rPr>
          <w:rFonts w:ascii="Times New Roman" w:eastAsia="Times New Roman" w:hAnsi="Times New Roman" w:cs="Times New Roman"/>
          <w:color w:val="FF0000"/>
          <w:sz w:val="28"/>
          <w:szCs w:val="28"/>
          <w:lang w:eastAsia="ru-RU"/>
        </w:rPr>
        <w:t xml:space="preserve"> </w:t>
      </w:r>
      <w:r w:rsidR="007A2E6C">
        <w:rPr>
          <w:rFonts w:ascii="Times New Roman" w:eastAsia="Times New Roman" w:hAnsi="Times New Roman" w:cs="Times New Roman"/>
          <w:sz w:val="28"/>
          <w:szCs w:val="28"/>
          <w:lang w:eastAsia="ru-RU"/>
        </w:rPr>
        <w:t>В 2021 году на территории района физическими и юридическими лицами построено 990</w:t>
      </w:r>
      <w:r w:rsidR="007A2E6C">
        <w:rPr>
          <w:rFonts w:ascii="Times New Roman" w:eastAsia="Times New Roman" w:hAnsi="Times New Roman" w:cs="Times New Roman"/>
          <w:b/>
          <w:sz w:val="28"/>
          <w:szCs w:val="28"/>
          <w:lang w:eastAsia="ru-RU"/>
        </w:rPr>
        <w:t xml:space="preserve"> </w:t>
      </w:r>
      <w:r w:rsidR="00835D97">
        <w:rPr>
          <w:rFonts w:ascii="Times New Roman" w:eastAsia="Times New Roman" w:hAnsi="Times New Roman" w:cs="Times New Roman"/>
          <w:sz w:val="28"/>
          <w:szCs w:val="28"/>
          <w:lang w:eastAsia="ru-RU"/>
        </w:rPr>
        <w:t xml:space="preserve">индивидуальных жилых домов, </w:t>
      </w:r>
      <w:r w:rsidR="007A2E6C">
        <w:rPr>
          <w:rFonts w:ascii="Times New Roman" w:eastAsia="Times New Roman" w:hAnsi="Times New Roman" w:cs="Times New Roman"/>
          <w:sz w:val="28"/>
          <w:szCs w:val="28"/>
          <w:lang w:eastAsia="ru-RU"/>
        </w:rPr>
        <w:t xml:space="preserve">26 блокированных и 9 многоквартирных жилых домов, общая площадь которых составила 244761кв.м. </w:t>
      </w:r>
    </w:p>
    <w:p w:rsidR="007A2E6C" w:rsidRDefault="00154945" w:rsidP="00154945">
      <w:pPr>
        <w:spacing w:after="0" w:line="240" w:lineRule="auto"/>
        <w:ind w:firstLine="284"/>
        <w:jc w:val="both"/>
        <w:rPr>
          <w:rFonts w:ascii="Times New Roman" w:eastAsia="Times New Roman" w:hAnsi="Times New Roman" w:cs="Times New Roman"/>
          <w:color w:val="FF0000"/>
          <w:sz w:val="28"/>
          <w:szCs w:val="28"/>
          <w:lang w:eastAsia="ru-RU"/>
        </w:rPr>
      </w:pPr>
      <w:r>
        <w:rPr>
          <w:noProof/>
          <w:lang w:eastAsia="ru-RU"/>
        </w:rPr>
        <w:lastRenderedPageBreak/>
        <w:drawing>
          <wp:inline distT="0" distB="0" distL="0" distR="0" wp14:anchorId="502B3223" wp14:editId="242F434E">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A2E6C" w:rsidRDefault="007A2E6C" w:rsidP="00BD0478">
      <w:pPr>
        <w:spacing w:after="0" w:line="240" w:lineRule="auto"/>
        <w:ind w:firstLine="709"/>
        <w:jc w:val="both"/>
        <w:rPr>
          <w:rFonts w:ascii="Times New Roman" w:eastAsia="Times New Roman" w:hAnsi="Times New Roman" w:cs="Times New Roman"/>
          <w:color w:val="FF0000"/>
          <w:sz w:val="28"/>
          <w:szCs w:val="28"/>
          <w:lang w:eastAsia="ru-RU"/>
        </w:rPr>
      </w:pPr>
    </w:p>
    <w:p w:rsidR="007A2E6C" w:rsidRDefault="007A2E6C" w:rsidP="00BD047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D056B">
        <w:rPr>
          <w:rFonts w:ascii="Times New Roman" w:eastAsia="Times New Roman" w:hAnsi="Times New Roman" w:cs="Times New Roman"/>
          <w:color w:val="000000" w:themeColor="text1"/>
          <w:sz w:val="28"/>
          <w:szCs w:val="28"/>
          <w:lang w:eastAsia="ru-RU"/>
        </w:rPr>
        <w:t>На 01.01.202</w:t>
      </w:r>
      <w:r w:rsidR="00835D97" w:rsidRPr="009D056B">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xml:space="preserve"> общая площадь жилых помещений, приходящаяся в среднем на 1 жителя, составляет 57,99 кв.м жилья. </w:t>
      </w:r>
    </w:p>
    <w:p w:rsidR="007A2E6C" w:rsidRDefault="007A2E6C" w:rsidP="00BD0478">
      <w:pPr>
        <w:tabs>
          <w:tab w:val="left" w:pos="142"/>
        </w:tabs>
        <w:suppressAutoHyphen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Введены в эксплуатацию 38</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объектов производственного и социального назначения общей площадью более 70000 кв.м. Наиболее значимыми введенными в эксплуатацию производственными объектами являются производственно-складской комплекс «Кун-Восток» и распределительный центр для нужд торговли «Перекресток». Наиболее значимым введенным в эксплуатацию социальным объектом является детский сад  на 150 мест в с. Новоживотинное. </w:t>
      </w:r>
    </w:p>
    <w:p w:rsidR="007A2E6C" w:rsidRDefault="007A2E6C" w:rsidP="00BD047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2021 году подготовлено и выдано гражданам и юридическим лицам:</w:t>
      </w:r>
    </w:p>
    <w:p w:rsidR="007A2E6C" w:rsidRDefault="007A2E6C" w:rsidP="00BD047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- 1749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строительства; </w:t>
      </w:r>
    </w:p>
    <w:p w:rsidR="007A2E6C" w:rsidRDefault="000830CF"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2E6C">
        <w:rPr>
          <w:rFonts w:ascii="Times New Roman" w:eastAsia="Times New Roman" w:hAnsi="Times New Roman" w:cs="Times New Roman"/>
          <w:sz w:val="28"/>
          <w:szCs w:val="28"/>
          <w:lang w:eastAsia="ru-RU"/>
        </w:rPr>
        <w:t>428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A2E6C" w:rsidRDefault="007A2E6C" w:rsidP="00BD0478">
      <w:pPr>
        <w:pStyle w:val="ConsPlusNonformat"/>
        <w:ind w:firstLine="709"/>
        <w:jc w:val="both"/>
        <w:rPr>
          <w:rFonts w:ascii="Times New Roman" w:hAnsi="Times New Roman" w:cs="Times New Roman"/>
          <w:color w:val="000000" w:themeColor="text1"/>
          <w:sz w:val="28"/>
          <w:szCs w:val="28"/>
        </w:rPr>
      </w:pPr>
      <w:r>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color w:val="000000" w:themeColor="text1"/>
          <w:sz w:val="28"/>
          <w:szCs w:val="28"/>
        </w:rPr>
        <w:t>90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color w:val="000000" w:themeColor="text1"/>
          <w:sz w:val="28"/>
          <w:szCs w:val="28"/>
        </w:rPr>
        <w:t xml:space="preserve"> </w:t>
      </w:r>
    </w:p>
    <w:p w:rsidR="007A2E6C" w:rsidRDefault="007A2E6C" w:rsidP="00BD047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- 80 разрешений на строительство объектов капитального строительства;</w:t>
      </w:r>
    </w:p>
    <w:p w:rsidR="007A2E6C" w:rsidRDefault="007A2E6C" w:rsidP="00BD047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- 254 градостроительных планов земельных участков;</w:t>
      </w:r>
    </w:p>
    <w:p w:rsidR="007A2E6C" w:rsidRDefault="007A2E6C" w:rsidP="00BD047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- 100 разрешений на ввод объектов в эксплуатацию;</w:t>
      </w:r>
    </w:p>
    <w:p w:rsidR="007A2E6C" w:rsidRDefault="007A2E6C"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- 33 решения о согласовании переустройства (перепланировки) </w:t>
      </w:r>
      <w:r>
        <w:rPr>
          <w:rFonts w:ascii="Times New Roman" w:eastAsia="Times New Roman" w:hAnsi="Times New Roman" w:cs="Times New Roman"/>
          <w:sz w:val="28"/>
          <w:szCs w:val="28"/>
          <w:lang w:eastAsia="ru-RU"/>
        </w:rPr>
        <w:t>помещений в многоквартирных домах.</w:t>
      </w:r>
    </w:p>
    <w:p w:rsidR="007A2E6C" w:rsidRDefault="007A2E6C"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Предоставлено 35 услуг по выдаче акта освидетельствования проведения основных работ по строительству, реконструкции объектов индивидуального жилищного строительства с привлечением средств материнского капитала.</w:t>
      </w:r>
    </w:p>
    <w:p w:rsidR="007A2E6C" w:rsidRDefault="007A2E6C" w:rsidP="00BD047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Средний срок предоставления </w:t>
      </w:r>
      <w:r>
        <w:rPr>
          <w:rFonts w:ascii="Times New Roman" w:eastAsia="Times New Roman" w:hAnsi="Times New Roman" w:cs="Times New Roman"/>
          <w:color w:val="000000" w:themeColor="text1"/>
          <w:sz w:val="28"/>
          <w:szCs w:val="28"/>
          <w:lang w:eastAsia="ru-RU"/>
        </w:rPr>
        <w:t>муниципальных услуг в сфере градостроительства в отчетном периоде составил: для выдачи градостроительных планов земельных участков – 14 дней, для выдачи разрешения на строительства – 4 дня.</w:t>
      </w:r>
    </w:p>
    <w:p w:rsidR="007A2E6C" w:rsidRDefault="007A2E6C"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За 2021 год в управление Росреестра направлено 90 заявок о постановке на кадастровый учет объектов капитального строительства, в результате чего все заявленные объекты поставлены на кадастровый учет. </w:t>
      </w:r>
      <w:r>
        <w:rPr>
          <w:rFonts w:ascii="Times New Roman" w:eastAsia="Times New Roman" w:hAnsi="Times New Roman" w:cs="Times New Roman"/>
          <w:sz w:val="28"/>
          <w:szCs w:val="28"/>
          <w:lang w:eastAsia="ru-RU"/>
        </w:rPr>
        <w:t xml:space="preserve">Подано 415 заявок о постановке на кадастровый учет с одновременной регистрацией права собственности на объекты индивидуального жилищного строительства, в результате чего все заявленные объекты поставлены на кадастровый учет с одновременной регистрацией права собственности. </w:t>
      </w:r>
    </w:p>
    <w:p w:rsidR="007A2E6C" w:rsidRDefault="007A2E6C"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отчетном периоде проводилась работа по внесению изменений в генеральные планы поселений муниципального района. По итогам данной работы утверждены изменения в генеральные планы Айдаровского, Горожанского, Павловского, Комсомольского сельских поселений, подготовлены и проходят согласительные процедуры проекты изменений в генеральные планы Айдаровского, Большеверейского, Комсомольского, Павловского,</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 xml:space="preserve">Яменского сельских поселений. Подготовлен новый проект генерального плана Рамонского городского поселения. </w:t>
      </w:r>
    </w:p>
    <w:p w:rsidR="007A2E6C" w:rsidRDefault="007A2E6C" w:rsidP="00BD047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Утверждены новые Правила землепользования и застройки в Большеверейском, Комсомольском, Новоживотинновском, Ломовском, Павловском, Ступинском, Сомовском, Скляевском</w:t>
      </w:r>
      <w:r>
        <w:rPr>
          <w:rFonts w:ascii="Times New Roman" w:eastAsia="Times New Roman" w:hAnsi="Times New Roman" w:cs="Times New Roman"/>
          <w:color w:val="C00000"/>
          <w:sz w:val="28"/>
          <w:szCs w:val="28"/>
          <w:lang w:eastAsia="ru-RU"/>
        </w:rPr>
        <w:t xml:space="preserve"> </w:t>
      </w:r>
      <w:r>
        <w:rPr>
          <w:rFonts w:ascii="Times New Roman" w:eastAsia="Times New Roman" w:hAnsi="Times New Roman" w:cs="Times New Roman"/>
          <w:sz w:val="28"/>
          <w:szCs w:val="28"/>
          <w:lang w:eastAsia="ru-RU"/>
        </w:rPr>
        <w:t>сельских поселениях. Также проводилась работа по внесению изменений в Правила землепользования и застройки поселений в</w:t>
      </w:r>
      <w:r>
        <w:rPr>
          <w:rFonts w:ascii="Times New Roman" w:eastAsia="Times New Roman" w:hAnsi="Times New Roman" w:cs="Times New Roman"/>
          <w:color w:val="000000" w:themeColor="text1"/>
          <w:sz w:val="28"/>
          <w:szCs w:val="28"/>
          <w:lang w:eastAsia="ru-RU"/>
        </w:rPr>
        <w:t xml:space="preserve"> Горожанском, Яменском сельских поселениях.</w:t>
      </w:r>
    </w:p>
    <w:p w:rsidR="007A2E6C" w:rsidRDefault="007A2E6C" w:rsidP="00BD047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2021 году было проведено обустройство и ремонт 4 воинских захоронений в п. Комсомольский, с. Горожанка, п. Бор, с. Скляево, а также благоустройство территории памятника воинам-рамонцам погибшим в мирное время в р.п. Рамонь.  </w:t>
      </w:r>
    </w:p>
    <w:p w:rsidR="007A2E6C" w:rsidRDefault="007A2E6C" w:rsidP="00BD0478">
      <w:pPr>
        <w:spacing w:after="0" w:line="240" w:lineRule="auto"/>
        <w:ind w:firstLine="709"/>
        <w:jc w:val="both"/>
        <w:rPr>
          <w:rFonts w:ascii="Times New Roman" w:eastAsia="Times New Roman" w:hAnsi="Times New Roman" w:cs="Times New Roman"/>
          <w:color w:val="000000" w:themeColor="text1"/>
          <w:sz w:val="28"/>
          <w:szCs w:val="27"/>
          <w:lang w:eastAsia="ru-RU"/>
        </w:rPr>
      </w:pPr>
      <w:r>
        <w:rPr>
          <w:rFonts w:ascii="Times New Roman" w:eastAsia="Times New Roman" w:hAnsi="Times New Roman" w:cs="Times New Roman"/>
          <w:color w:val="000000" w:themeColor="text1"/>
          <w:sz w:val="28"/>
          <w:szCs w:val="28"/>
          <w:lang w:eastAsia="ru-RU"/>
        </w:rPr>
        <w:t xml:space="preserve">За </w:t>
      </w:r>
      <w:r>
        <w:rPr>
          <w:rFonts w:ascii="Times New Roman" w:eastAsia="Times New Roman" w:hAnsi="Times New Roman" w:cs="Times New Roman"/>
          <w:color w:val="000000" w:themeColor="text1"/>
          <w:sz w:val="28"/>
          <w:szCs w:val="27"/>
          <w:lang w:eastAsia="ru-RU"/>
        </w:rPr>
        <w:t>2021 год выдано 18 разрешений на установку и эксплуатацию рекламных конструкций и 27 предписаний о демонтаже рекламных конструкций, установленных без разрешения.</w:t>
      </w:r>
    </w:p>
    <w:p w:rsidR="007A2E6C" w:rsidRDefault="007A2E6C" w:rsidP="00BD0478">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Внесены изменения в схему размещения рекламных конструкций на территории муниципального района в части включения дополнительных мест. </w:t>
      </w:r>
    </w:p>
    <w:p w:rsidR="00211F34" w:rsidRDefault="00211F34" w:rsidP="00BD0478">
      <w:pPr>
        <w:spacing w:after="0" w:line="240" w:lineRule="auto"/>
        <w:ind w:firstLine="709"/>
        <w:jc w:val="both"/>
      </w:pPr>
    </w:p>
    <w:p w:rsidR="00D0326B" w:rsidRPr="00DA1564" w:rsidRDefault="00D0326B" w:rsidP="00BD0478">
      <w:pPr>
        <w:ind w:firstLine="709"/>
        <w:jc w:val="center"/>
        <w:rPr>
          <w:rFonts w:ascii="Times New Roman" w:hAnsi="Times New Roman" w:cs="Times New Roman"/>
          <w:b/>
          <w:sz w:val="28"/>
          <w:szCs w:val="28"/>
        </w:rPr>
      </w:pPr>
      <w:r w:rsidRPr="004C5390">
        <w:rPr>
          <w:rFonts w:ascii="Times New Roman" w:hAnsi="Times New Roman" w:cs="Times New Roman"/>
          <w:b/>
          <w:sz w:val="28"/>
          <w:szCs w:val="28"/>
        </w:rPr>
        <w:t>Обеспечение безопасности жизнедеятельности населения</w:t>
      </w:r>
    </w:p>
    <w:p w:rsidR="008110FC" w:rsidRDefault="008110FC" w:rsidP="00BD0478">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района создана и функционирует территориальная подсистема Российской единой системы предупреждения и ликвидации чрезвычайных ситуаций (РСЧС), в состав которой входят : органы местного самоуправления  муниципальных образований района, органы управления,  дежурно-диспетчерские службы (полиция, пожарная служба, скорая помощь, газовая служба) , организации, деятельность которых  связана с обеспечением  жизнедеятельности населения (ЖКХ, связь,  электроснабжение, транспорт, ветпомощь и др.)</w:t>
      </w:r>
    </w:p>
    <w:p w:rsidR="008110FC" w:rsidRDefault="008110FC" w:rsidP="00BD047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мероприятий по обеспечению пожарной безопасности на территории муниципального района осуществляют пожарно-спасательная часть № 53, расположенная в р.п. Рамонь, и пожарная часть № 91, расположенная в с. Ямное. С целью оперативного реагирования на возникновение пожаров, локализацию распространения пламени до прибытия подразделений пожарных частей, созданы добровольно пожарные команды с дислокацией в с. Ступино, п. Комсомольский, с. Большая Верейка, которые в полной мере оснащены необходимым снаряжением и специальной техникой. Во всех поселениях муниципального района из числа местных жителей созданы добровольные пожарные дружины, общей численностью 145 человек. </w:t>
      </w:r>
    </w:p>
    <w:p w:rsidR="008110FC" w:rsidRDefault="008110FC" w:rsidP="00BD047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паводкоопасный период 2021 года в связи с подъёмом воды в р. Воронеж до опасных отметок перекрывалось движение транспорта через низководный мост автодороги д. Ивницы - с. Ступино. На период действия запрета администрацией муниципального района была организована перевозка граждан через реку с использованием пассажирского варианта автомобиля повышенной проходимости.  </w:t>
      </w:r>
    </w:p>
    <w:p w:rsidR="008110FC" w:rsidRDefault="008110FC" w:rsidP="00BD0478">
      <w:pPr>
        <w:spacing w:after="0"/>
        <w:ind w:firstLine="709"/>
        <w:jc w:val="both"/>
        <w:rPr>
          <w:rFonts w:ascii="Times New Roman" w:hAnsi="Times New Roman" w:cs="Times New Roman"/>
          <w:sz w:val="28"/>
          <w:szCs w:val="28"/>
        </w:rPr>
      </w:pPr>
      <w:r>
        <w:rPr>
          <w:rFonts w:ascii="Times New Roman" w:hAnsi="Times New Roman" w:cs="Times New Roman"/>
          <w:sz w:val="28"/>
          <w:szCs w:val="28"/>
        </w:rPr>
        <w:t>В 2021 году основные усилия по защите населения муниципального района от чрезвычайных ситуаций природного и техногенного характера были сосредоточены на решении вопросов, связанных с профилактикой и предупреждением таких чрезвычайных ситуаций в период прохождения паводкоопасного и пожароопасного периодов, подготовкой к отопительному периоду 2021-2022 г.г., проведением мероприятий по обеспечению безопасности на водных объектах, в местах массового отдыха граждан.</w:t>
      </w:r>
    </w:p>
    <w:p w:rsidR="008110FC" w:rsidRDefault="008110FC" w:rsidP="00BD047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предупреждения ландшафтных (природных) пожаров в 2021 году комиссией по предупреждению и ликвидации чрезвычайных ситуаций и обеспечению пожарной безопасности администрации муниципального </w:t>
      </w:r>
      <w:r>
        <w:rPr>
          <w:rFonts w:ascii="Times New Roman" w:hAnsi="Times New Roman" w:cs="Times New Roman"/>
          <w:sz w:val="28"/>
          <w:szCs w:val="28"/>
        </w:rPr>
        <w:lastRenderedPageBreak/>
        <w:t xml:space="preserve">района осуществлялись мероприятия организационного характера, направленные на своевременное профилактику, выявление и ликвидацию возгораний на территориях муниципальных образований.  Так, администрациями поселений организованы работы по выполнению противопожарных мероприятий, уборке горючего мусора, порубочных остатков, валежника, возобновлению вокруг населенных пунктов имеющихся и прокладке новых минерализованных полос общей протяженностью более 280 км. Оперативными группами, в состав которых </w:t>
      </w:r>
      <w:r w:rsidR="004B313A">
        <w:rPr>
          <w:rFonts w:ascii="Times New Roman" w:hAnsi="Times New Roman" w:cs="Times New Roman"/>
          <w:sz w:val="28"/>
          <w:szCs w:val="28"/>
        </w:rPr>
        <w:t>входят</w:t>
      </w:r>
      <w:r>
        <w:rPr>
          <w:rFonts w:ascii="Times New Roman" w:hAnsi="Times New Roman" w:cs="Times New Roman"/>
          <w:sz w:val="28"/>
          <w:szCs w:val="28"/>
        </w:rPr>
        <w:t xml:space="preserve"> сотрудник</w:t>
      </w:r>
      <w:r w:rsidR="004B313A">
        <w:rPr>
          <w:rFonts w:ascii="Times New Roman" w:hAnsi="Times New Roman" w:cs="Times New Roman"/>
          <w:sz w:val="28"/>
          <w:szCs w:val="28"/>
        </w:rPr>
        <w:t>и администраций поселений,</w:t>
      </w:r>
      <w:r>
        <w:rPr>
          <w:rFonts w:ascii="Times New Roman" w:hAnsi="Times New Roman" w:cs="Times New Roman"/>
          <w:sz w:val="28"/>
          <w:szCs w:val="28"/>
        </w:rPr>
        <w:t xml:space="preserve"> представители ОНД и ПР по Рамонскому району ГУ МЧС по Воронежской области и Воронежского филиала СГБУ ВО «ВЛЦ» осуществлялось регулярное патрулирование по 15 маршрутам, включающим в себя </w:t>
      </w:r>
      <w:r w:rsidRPr="00714018">
        <w:rPr>
          <w:rFonts w:ascii="Times New Roman" w:hAnsi="Times New Roman" w:cs="Times New Roman"/>
          <w:sz w:val="28"/>
          <w:szCs w:val="28"/>
        </w:rPr>
        <w:t>традиционны</w:t>
      </w:r>
      <w:r>
        <w:rPr>
          <w:rFonts w:ascii="Times New Roman" w:hAnsi="Times New Roman" w:cs="Times New Roman"/>
          <w:sz w:val="28"/>
          <w:szCs w:val="28"/>
        </w:rPr>
        <w:t>е</w:t>
      </w:r>
      <w:r w:rsidRPr="00714018">
        <w:rPr>
          <w:rFonts w:ascii="Times New Roman" w:hAnsi="Times New Roman" w:cs="Times New Roman"/>
          <w:sz w:val="28"/>
          <w:szCs w:val="28"/>
        </w:rPr>
        <w:t xml:space="preserve"> мест отдыха граждан, </w:t>
      </w:r>
      <w:r>
        <w:rPr>
          <w:rFonts w:ascii="Times New Roman" w:hAnsi="Times New Roman" w:cs="Times New Roman"/>
          <w:sz w:val="28"/>
          <w:szCs w:val="28"/>
        </w:rPr>
        <w:t xml:space="preserve">базы отдыха, в ходе которого осуществлялся </w:t>
      </w:r>
      <w:r w:rsidRPr="00714018">
        <w:rPr>
          <w:rFonts w:ascii="Times New Roman" w:hAnsi="Times New Roman" w:cs="Times New Roman"/>
          <w:sz w:val="28"/>
          <w:szCs w:val="28"/>
        </w:rPr>
        <w:t>мониторинг состояния окружающей среды,  опасных природных явлений и техногенных процессов, способных привести к возникновению пожароопасных ситуаций.</w:t>
      </w:r>
    </w:p>
    <w:p w:rsidR="008110FC" w:rsidRDefault="008110FC" w:rsidP="00BD047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Профилактические мероприятие дают свои результаты: в 2021 году осуществлено 644 выезда на пожары (2020 год – 955) - снижение на 46%, из них на возгорания сухой травы и мусора 186 (2020 год-418) - снижение на 55 %. </w:t>
      </w:r>
    </w:p>
    <w:p w:rsidR="008110FC" w:rsidRDefault="008110FC" w:rsidP="00BD0478">
      <w:pPr>
        <w:spacing w:after="0"/>
        <w:ind w:firstLine="709"/>
        <w:jc w:val="both"/>
        <w:rPr>
          <w:rFonts w:ascii="Times New Roman" w:hAnsi="Times New Roman" w:cs="Times New Roman"/>
          <w:sz w:val="28"/>
          <w:szCs w:val="28"/>
        </w:rPr>
      </w:pPr>
      <w:r>
        <w:rPr>
          <w:rFonts w:ascii="Times New Roman" w:hAnsi="Times New Roman" w:cs="Times New Roman"/>
          <w:sz w:val="28"/>
          <w:szCs w:val="28"/>
        </w:rPr>
        <w:t>В результате пожаров в 2021 году погибло 2 человека, травмировано 5. На водных объектах в 2021 году погибло 11 человек.</w:t>
      </w:r>
    </w:p>
    <w:p w:rsidR="008110FC" w:rsidRDefault="008110FC" w:rsidP="00BD0478">
      <w:pPr>
        <w:spacing w:after="0"/>
        <w:ind w:firstLine="709"/>
        <w:jc w:val="both"/>
        <w:rPr>
          <w:rFonts w:ascii="Times New Roman" w:hAnsi="Times New Roman" w:cs="Times New Roman"/>
          <w:sz w:val="28"/>
          <w:szCs w:val="28"/>
        </w:rPr>
      </w:pPr>
      <w:r>
        <w:rPr>
          <w:rFonts w:ascii="Times New Roman" w:hAnsi="Times New Roman" w:cs="Times New Roman"/>
          <w:sz w:val="28"/>
          <w:szCs w:val="28"/>
        </w:rPr>
        <w:t>Единая дежурно-диспетчерская служба (</w:t>
      </w:r>
      <w:r w:rsidR="00006B74">
        <w:rPr>
          <w:rFonts w:ascii="Times New Roman" w:hAnsi="Times New Roman" w:cs="Times New Roman"/>
          <w:sz w:val="28"/>
          <w:szCs w:val="28"/>
        </w:rPr>
        <w:t xml:space="preserve">далее - </w:t>
      </w:r>
      <w:r>
        <w:rPr>
          <w:rFonts w:ascii="Times New Roman" w:hAnsi="Times New Roman" w:cs="Times New Roman"/>
          <w:sz w:val="28"/>
          <w:szCs w:val="28"/>
        </w:rPr>
        <w:t xml:space="preserve">ЕДДС) предназначена для координации действий дежурных и диспетчерских (дежурно-диспетчерских) служб при их совместной деятельности по предупреждению и ликвидации чрезвычайных ситуаций. </w:t>
      </w:r>
      <w:r w:rsidRPr="00427721">
        <w:rPr>
          <w:rFonts w:ascii="Times New Roman" w:hAnsi="Times New Roman" w:cs="Times New Roman"/>
          <w:sz w:val="28"/>
          <w:szCs w:val="28"/>
        </w:rPr>
        <w:t xml:space="preserve"> В прошедшем году службой ЕДДС принято 35157 вызовов (2020 год - 34445), что в перерасчете на 1 тыс. человек населе</w:t>
      </w:r>
      <w:r w:rsidR="004B313A">
        <w:rPr>
          <w:rFonts w:ascii="Times New Roman" w:hAnsi="Times New Roman" w:cs="Times New Roman"/>
          <w:sz w:val="28"/>
          <w:szCs w:val="28"/>
        </w:rPr>
        <w:t>ния района составило 408 вызова</w:t>
      </w:r>
      <w:r w:rsidRPr="00427721">
        <w:rPr>
          <w:rFonts w:ascii="Times New Roman" w:hAnsi="Times New Roman" w:cs="Times New Roman"/>
          <w:sz w:val="28"/>
          <w:szCs w:val="28"/>
        </w:rPr>
        <w:t xml:space="preserve"> (один из лучших показателей в области). Из общего количества поступивших звонков в </w:t>
      </w:r>
      <w:r>
        <w:rPr>
          <w:rFonts w:ascii="Times New Roman" w:hAnsi="Times New Roman" w:cs="Times New Roman"/>
          <w:sz w:val="28"/>
          <w:szCs w:val="28"/>
        </w:rPr>
        <w:t>д</w:t>
      </w:r>
      <w:r w:rsidRPr="00427721">
        <w:rPr>
          <w:rFonts w:ascii="Times New Roman" w:hAnsi="Times New Roman" w:cs="Times New Roman"/>
          <w:sz w:val="28"/>
          <w:szCs w:val="28"/>
        </w:rPr>
        <w:t>ежурные диспетчерские службы</w:t>
      </w:r>
      <w:r>
        <w:rPr>
          <w:rFonts w:ascii="Times New Roman" w:hAnsi="Times New Roman" w:cs="Times New Roman"/>
          <w:sz w:val="28"/>
          <w:szCs w:val="28"/>
        </w:rPr>
        <w:t xml:space="preserve"> организаций </w:t>
      </w:r>
      <w:r w:rsidRPr="00427721">
        <w:rPr>
          <w:rFonts w:ascii="Times New Roman" w:hAnsi="Times New Roman" w:cs="Times New Roman"/>
          <w:sz w:val="28"/>
          <w:szCs w:val="28"/>
        </w:rPr>
        <w:t>передано: 01- 1851 вызов, 02 – 5019 вызовов, 03 – 8462 вызова, в ГИБДД – 649 вызовов, в</w:t>
      </w:r>
      <w:r>
        <w:rPr>
          <w:rFonts w:ascii="Times New Roman" w:hAnsi="Times New Roman" w:cs="Times New Roman"/>
          <w:sz w:val="28"/>
          <w:szCs w:val="28"/>
        </w:rPr>
        <w:t xml:space="preserve"> прочие службы – 19176 вызовов.</w:t>
      </w:r>
    </w:p>
    <w:p w:rsidR="008110FC" w:rsidRPr="00427721" w:rsidRDefault="008110FC" w:rsidP="00BD0478">
      <w:pPr>
        <w:spacing w:after="0"/>
        <w:ind w:firstLine="709"/>
        <w:jc w:val="both"/>
        <w:rPr>
          <w:rFonts w:ascii="Times New Roman" w:hAnsi="Times New Roman" w:cs="Times New Roman"/>
          <w:sz w:val="28"/>
          <w:szCs w:val="28"/>
        </w:rPr>
      </w:pPr>
      <w:r w:rsidRPr="00427721">
        <w:rPr>
          <w:rFonts w:ascii="Times New Roman" w:hAnsi="Times New Roman" w:cs="Times New Roman"/>
          <w:sz w:val="28"/>
          <w:szCs w:val="28"/>
        </w:rPr>
        <w:t>Сотрудниками ЕДДС надлежащим образом налажено взаимодейст</w:t>
      </w:r>
      <w:r>
        <w:rPr>
          <w:rFonts w:ascii="Times New Roman" w:hAnsi="Times New Roman" w:cs="Times New Roman"/>
          <w:sz w:val="28"/>
          <w:szCs w:val="28"/>
        </w:rPr>
        <w:t xml:space="preserve">вие с экстренными службами иных регионов </w:t>
      </w:r>
      <w:r w:rsidRPr="00427721">
        <w:rPr>
          <w:rFonts w:ascii="Times New Roman" w:hAnsi="Times New Roman" w:cs="Times New Roman"/>
          <w:sz w:val="28"/>
          <w:szCs w:val="28"/>
        </w:rPr>
        <w:t xml:space="preserve">РФ, при этом обмен информацией наиболее успешно и в максимально короткие сроки происходит с информационными системами тех </w:t>
      </w:r>
      <w:r w:rsidR="001F3386">
        <w:rPr>
          <w:rFonts w:ascii="Times New Roman" w:hAnsi="Times New Roman" w:cs="Times New Roman"/>
          <w:sz w:val="28"/>
          <w:szCs w:val="28"/>
        </w:rPr>
        <w:t>регионов</w:t>
      </w:r>
      <w:r w:rsidRPr="00427721">
        <w:rPr>
          <w:rFonts w:ascii="Times New Roman" w:hAnsi="Times New Roman" w:cs="Times New Roman"/>
          <w:sz w:val="28"/>
          <w:szCs w:val="28"/>
        </w:rPr>
        <w:t xml:space="preserve">, </w:t>
      </w:r>
      <w:r w:rsidRPr="00390B84">
        <w:rPr>
          <w:rFonts w:ascii="Times New Roman" w:hAnsi="Times New Roman" w:cs="Times New Roman"/>
          <w:sz w:val="28"/>
          <w:szCs w:val="28"/>
        </w:rPr>
        <w:t>где действует система интеграции информационных карточек создано и отработанно 210 карточек.</w:t>
      </w:r>
      <w:r w:rsidRPr="00427721">
        <w:rPr>
          <w:rFonts w:ascii="Times New Roman" w:hAnsi="Times New Roman" w:cs="Times New Roman"/>
          <w:sz w:val="28"/>
          <w:szCs w:val="28"/>
        </w:rPr>
        <w:t xml:space="preserve"> Так, в 2021 году создано и отработано 13957 информационных карточек, что составило 38,9 % от общего количества поступивших вызовов (один из лучш</w:t>
      </w:r>
      <w:r w:rsidR="00006B74">
        <w:rPr>
          <w:rFonts w:ascii="Times New Roman" w:hAnsi="Times New Roman" w:cs="Times New Roman"/>
          <w:sz w:val="28"/>
          <w:szCs w:val="28"/>
        </w:rPr>
        <w:t xml:space="preserve">их показателей в области). </w:t>
      </w:r>
      <w:r w:rsidRPr="00427721">
        <w:rPr>
          <w:rFonts w:ascii="Times New Roman" w:hAnsi="Times New Roman" w:cs="Times New Roman"/>
          <w:sz w:val="28"/>
          <w:szCs w:val="28"/>
        </w:rPr>
        <w:t>В</w:t>
      </w:r>
      <w:r>
        <w:rPr>
          <w:rFonts w:ascii="Times New Roman" w:hAnsi="Times New Roman" w:cs="Times New Roman"/>
          <w:sz w:val="28"/>
          <w:szCs w:val="28"/>
        </w:rPr>
        <w:t xml:space="preserve"> </w:t>
      </w:r>
      <w:r w:rsidRPr="00427721">
        <w:rPr>
          <w:rFonts w:ascii="Times New Roman" w:hAnsi="Times New Roman" w:cs="Times New Roman"/>
          <w:sz w:val="28"/>
          <w:szCs w:val="28"/>
        </w:rPr>
        <w:t>пожароопасн</w:t>
      </w:r>
      <w:r>
        <w:rPr>
          <w:rFonts w:ascii="Times New Roman" w:hAnsi="Times New Roman" w:cs="Times New Roman"/>
          <w:sz w:val="28"/>
          <w:szCs w:val="28"/>
        </w:rPr>
        <w:t>ый</w:t>
      </w:r>
      <w:r w:rsidRPr="00427721">
        <w:rPr>
          <w:rFonts w:ascii="Times New Roman" w:hAnsi="Times New Roman" w:cs="Times New Roman"/>
          <w:sz w:val="28"/>
          <w:szCs w:val="28"/>
        </w:rPr>
        <w:t xml:space="preserve"> период 2021 года ЕДДС активно применял</w:t>
      </w:r>
      <w:r w:rsidR="00C76CF7">
        <w:rPr>
          <w:rFonts w:ascii="Times New Roman" w:hAnsi="Times New Roman" w:cs="Times New Roman"/>
          <w:sz w:val="28"/>
          <w:szCs w:val="28"/>
        </w:rPr>
        <w:t>а</w:t>
      </w:r>
      <w:r w:rsidRPr="00427721">
        <w:rPr>
          <w:rFonts w:ascii="Times New Roman" w:hAnsi="Times New Roman" w:cs="Times New Roman"/>
          <w:sz w:val="28"/>
          <w:szCs w:val="28"/>
        </w:rPr>
        <w:t>сь возможност</w:t>
      </w:r>
      <w:r w:rsidR="00C76CF7">
        <w:rPr>
          <w:rFonts w:ascii="Times New Roman" w:hAnsi="Times New Roman" w:cs="Times New Roman"/>
          <w:sz w:val="28"/>
          <w:szCs w:val="28"/>
        </w:rPr>
        <w:t>ь</w:t>
      </w:r>
      <w:r w:rsidRPr="00427721">
        <w:rPr>
          <w:rFonts w:ascii="Times New Roman" w:hAnsi="Times New Roman" w:cs="Times New Roman"/>
          <w:sz w:val="28"/>
          <w:szCs w:val="28"/>
        </w:rPr>
        <w:t xml:space="preserve"> недавно внедренного в работу </w:t>
      </w:r>
      <w:r w:rsidRPr="00427721">
        <w:rPr>
          <w:rFonts w:ascii="Times New Roman" w:hAnsi="Times New Roman" w:cs="Times New Roman"/>
          <w:sz w:val="28"/>
          <w:szCs w:val="28"/>
        </w:rPr>
        <w:lastRenderedPageBreak/>
        <w:t xml:space="preserve">информационного портала доведения данных о термических точках, оказывалось информационное сопровождение </w:t>
      </w:r>
      <w:r>
        <w:rPr>
          <w:rFonts w:ascii="Times New Roman" w:hAnsi="Times New Roman" w:cs="Times New Roman"/>
          <w:sz w:val="28"/>
          <w:szCs w:val="28"/>
        </w:rPr>
        <w:t>оперативных</w:t>
      </w:r>
      <w:r w:rsidRPr="00427721">
        <w:rPr>
          <w:rFonts w:ascii="Times New Roman" w:hAnsi="Times New Roman" w:cs="Times New Roman"/>
          <w:sz w:val="28"/>
          <w:szCs w:val="28"/>
        </w:rPr>
        <w:t xml:space="preserve"> групп</w:t>
      </w:r>
      <w:r>
        <w:rPr>
          <w:rFonts w:ascii="Times New Roman" w:hAnsi="Times New Roman" w:cs="Times New Roman"/>
          <w:sz w:val="28"/>
          <w:szCs w:val="28"/>
        </w:rPr>
        <w:t>,</w:t>
      </w:r>
      <w:r w:rsidRPr="00427721">
        <w:rPr>
          <w:rFonts w:ascii="Times New Roman" w:hAnsi="Times New Roman" w:cs="Times New Roman"/>
          <w:sz w:val="28"/>
          <w:szCs w:val="28"/>
        </w:rPr>
        <w:t xml:space="preserve"> осуществлявши</w:t>
      </w:r>
      <w:r>
        <w:rPr>
          <w:rFonts w:ascii="Times New Roman" w:hAnsi="Times New Roman" w:cs="Times New Roman"/>
          <w:sz w:val="28"/>
          <w:szCs w:val="28"/>
        </w:rPr>
        <w:t>х</w:t>
      </w:r>
      <w:r w:rsidRPr="00427721">
        <w:rPr>
          <w:rFonts w:ascii="Times New Roman" w:hAnsi="Times New Roman" w:cs="Times New Roman"/>
          <w:sz w:val="28"/>
          <w:szCs w:val="28"/>
        </w:rPr>
        <w:t xml:space="preserve"> патрулирование во время пожароопасного сезона традиционных мест отдыха граждан, примыкающих к лесам и расположенных в лесопарковой зоне и у водных объектов.</w:t>
      </w:r>
    </w:p>
    <w:p w:rsidR="008110FC" w:rsidRPr="00427721" w:rsidRDefault="008110FC" w:rsidP="00BD0478">
      <w:pPr>
        <w:spacing w:after="0"/>
        <w:ind w:firstLine="709"/>
        <w:jc w:val="both"/>
        <w:rPr>
          <w:rFonts w:ascii="Times New Roman" w:hAnsi="Times New Roman" w:cs="Times New Roman"/>
          <w:sz w:val="28"/>
          <w:szCs w:val="28"/>
        </w:rPr>
      </w:pPr>
      <w:r w:rsidRPr="00427721">
        <w:rPr>
          <w:rFonts w:ascii="Times New Roman" w:hAnsi="Times New Roman" w:cs="Times New Roman"/>
          <w:sz w:val="28"/>
          <w:szCs w:val="28"/>
        </w:rPr>
        <w:t>В прошедшем году в службу ЕДДС поступило 33 сообщени</w:t>
      </w:r>
      <w:r>
        <w:rPr>
          <w:rFonts w:ascii="Times New Roman" w:hAnsi="Times New Roman" w:cs="Times New Roman"/>
          <w:sz w:val="28"/>
          <w:szCs w:val="28"/>
        </w:rPr>
        <w:t>я</w:t>
      </w:r>
      <w:r w:rsidRPr="00427721">
        <w:rPr>
          <w:rFonts w:ascii="Times New Roman" w:hAnsi="Times New Roman" w:cs="Times New Roman"/>
          <w:sz w:val="28"/>
          <w:szCs w:val="28"/>
        </w:rPr>
        <w:t xml:space="preserve"> об обнаружении на территории муниципального района</w:t>
      </w:r>
      <w:r>
        <w:rPr>
          <w:rFonts w:ascii="Times New Roman" w:hAnsi="Times New Roman" w:cs="Times New Roman"/>
          <w:sz w:val="28"/>
          <w:szCs w:val="28"/>
        </w:rPr>
        <w:t xml:space="preserve"> 176</w:t>
      </w:r>
      <w:r w:rsidRPr="00427721">
        <w:rPr>
          <w:rFonts w:ascii="Times New Roman" w:hAnsi="Times New Roman" w:cs="Times New Roman"/>
          <w:sz w:val="28"/>
          <w:szCs w:val="28"/>
        </w:rPr>
        <w:t xml:space="preserve"> взрывоопасных предметов времен ВОВ. </w:t>
      </w:r>
      <w:r>
        <w:rPr>
          <w:rFonts w:ascii="Times New Roman" w:hAnsi="Times New Roman" w:cs="Times New Roman"/>
          <w:sz w:val="28"/>
          <w:szCs w:val="28"/>
        </w:rPr>
        <w:t>Оказано содействие специалиста</w:t>
      </w:r>
      <w:r w:rsidR="00C76CF7">
        <w:rPr>
          <w:rFonts w:ascii="Times New Roman" w:hAnsi="Times New Roman" w:cs="Times New Roman"/>
          <w:sz w:val="28"/>
          <w:szCs w:val="28"/>
        </w:rPr>
        <w:t>м аварийно-спасательной службы В</w:t>
      </w:r>
      <w:r>
        <w:rPr>
          <w:rFonts w:ascii="Times New Roman" w:hAnsi="Times New Roman" w:cs="Times New Roman"/>
          <w:sz w:val="28"/>
          <w:szCs w:val="28"/>
        </w:rPr>
        <w:t>оронежской области в их обезвреживании.</w:t>
      </w:r>
    </w:p>
    <w:p w:rsidR="008110FC" w:rsidRPr="00427721" w:rsidRDefault="008110FC" w:rsidP="00BD0478">
      <w:pPr>
        <w:spacing w:after="0"/>
        <w:ind w:firstLine="709"/>
        <w:jc w:val="both"/>
        <w:rPr>
          <w:rFonts w:ascii="Times New Roman" w:hAnsi="Times New Roman" w:cs="Times New Roman"/>
          <w:sz w:val="28"/>
          <w:szCs w:val="28"/>
        </w:rPr>
      </w:pPr>
      <w:r w:rsidRPr="00427721">
        <w:rPr>
          <w:rFonts w:ascii="Times New Roman" w:hAnsi="Times New Roman" w:cs="Times New Roman"/>
          <w:sz w:val="28"/>
          <w:szCs w:val="28"/>
        </w:rPr>
        <w:t>В 2021 году на базе учебного класса, оснащенного оборудованием и специализированным программным обеспечением, используемым в системе</w:t>
      </w:r>
      <w:r>
        <w:rPr>
          <w:rFonts w:ascii="Times New Roman" w:hAnsi="Times New Roman" w:cs="Times New Roman"/>
          <w:sz w:val="28"/>
          <w:szCs w:val="28"/>
        </w:rPr>
        <w:t>-</w:t>
      </w:r>
      <w:r w:rsidRPr="00427721">
        <w:rPr>
          <w:rFonts w:ascii="Times New Roman" w:hAnsi="Times New Roman" w:cs="Times New Roman"/>
          <w:sz w:val="28"/>
          <w:szCs w:val="28"/>
        </w:rPr>
        <w:t xml:space="preserve"> 112 Воронежской области, по программе профессиональной подготовки прош</w:t>
      </w:r>
      <w:r>
        <w:rPr>
          <w:rFonts w:ascii="Times New Roman" w:hAnsi="Times New Roman" w:cs="Times New Roman"/>
          <w:sz w:val="28"/>
          <w:szCs w:val="28"/>
        </w:rPr>
        <w:t>ли</w:t>
      </w:r>
      <w:r w:rsidRPr="00427721">
        <w:rPr>
          <w:rFonts w:ascii="Times New Roman" w:hAnsi="Times New Roman" w:cs="Times New Roman"/>
          <w:sz w:val="28"/>
          <w:szCs w:val="28"/>
        </w:rPr>
        <w:t xml:space="preserve"> обучение 6 сотрудник</w:t>
      </w:r>
      <w:r>
        <w:rPr>
          <w:rFonts w:ascii="Times New Roman" w:hAnsi="Times New Roman" w:cs="Times New Roman"/>
          <w:sz w:val="28"/>
          <w:szCs w:val="28"/>
        </w:rPr>
        <w:t>ов</w:t>
      </w:r>
      <w:r w:rsidRPr="00427721">
        <w:rPr>
          <w:rFonts w:ascii="Times New Roman" w:hAnsi="Times New Roman" w:cs="Times New Roman"/>
          <w:sz w:val="28"/>
          <w:szCs w:val="28"/>
        </w:rPr>
        <w:t xml:space="preserve"> ЕДДС.</w:t>
      </w:r>
      <w:r>
        <w:rPr>
          <w:rFonts w:ascii="Times New Roman" w:hAnsi="Times New Roman" w:cs="Times New Roman"/>
          <w:sz w:val="28"/>
          <w:szCs w:val="28"/>
        </w:rPr>
        <w:t xml:space="preserve"> Подготовка в области защиты от чрезвычайных ситуаций природного и техногенного характера неработающих граждан, иностранных граждан и лиц без гражданства осуществляется с использованием учебно-материальной базы учебно-консультационных пунктов по гражданской обороне, созданных в администрациях поселений муниципального района. </w:t>
      </w:r>
    </w:p>
    <w:p w:rsidR="00805EA3" w:rsidRDefault="00805EA3" w:rsidP="00BD0478">
      <w:pPr>
        <w:spacing w:after="0" w:line="360" w:lineRule="auto"/>
        <w:ind w:firstLine="709"/>
        <w:jc w:val="center"/>
        <w:rPr>
          <w:rFonts w:ascii="Times New Roman" w:hAnsi="Times New Roman" w:cs="Times New Roman"/>
          <w:b/>
          <w:sz w:val="28"/>
          <w:szCs w:val="28"/>
        </w:rPr>
      </w:pPr>
    </w:p>
    <w:p w:rsidR="00805EA3" w:rsidRPr="003925FE" w:rsidRDefault="00805EA3" w:rsidP="00BD0478">
      <w:pPr>
        <w:spacing w:after="0" w:line="240" w:lineRule="auto"/>
        <w:ind w:firstLine="709"/>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СОЦИАЛЬНАЯ СФЕРА</w:t>
      </w:r>
    </w:p>
    <w:p w:rsidR="00805EA3" w:rsidRDefault="00805EA3" w:rsidP="00BD0478">
      <w:pPr>
        <w:spacing w:after="0" w:line="240" w:lineRule="auto"/>
        <w:ind w:firstLine="709"/>
        <w:jc w:val="center"/>
        <w:rPr>
          <w:rFonts w:ascii="Times New Roman" w:eastAsia="Times New Roman" w:hAnsi="Times New Roman" w:cs="Times New Roman"/>
          <w:b/>
          <w:sz w:val="28"/>
          <w:szCs w:val="28"/>
          <w:lang w:eastAsia="ru-RU"/>
        </w:rPr>
      </w:pPr>
    </w:p>
    <w:p w:rsidR="00573DAF" w:rsidRPr="003925FE" w:rsidRDefault="00573DAF" w:rsidP="00BD0478">
      <w:pPr>
        <w:spacing w:after="0" w:line="240" w:lineRule="auto"/>
        <w:ind w:firstLine="709"/>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Образование</w:t>
      </w:r>
    </w:p>
    <w:p w:rsidR="00573DAF" w:rsidRPr="003925FE" w:rsidRDefault="00573DAF" w:rsidP="00BD0478">
      <w:pPr>
        <w:spacing w:after="0" w:line="240" w:lineRule="auto"/>
        <w:ind w:firstLine="709"/>
        <w:jc w:val="center"/>
        <w:rPr>
          <w:rFonts w:ascii="Times New Roman" w:eastAsia="Times New Roman" w:hAnsi="Times New Roman" w:cs="Times New Roman"/>
          <w:b/>
          <w:sz w:val="28"/>
          <w:szCs w:val="28"/>
          <w:lang w:eastAsia="ru-RU"/>
        </w:rPr>
      </w:pPr>
    </w:p>
    <w:p w:rsidR="00573DAF"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3925FE">
        <w:rPr>
          <w:rFonts w:ascii="Times New Roman" w:eastAsia="Times New Roman" w:hAnsi="Times New Roman" w:cs="Times New Roman"/>
          <w:sz w:val="28"/>
          <w:szCs w:val="28"/>
          <w:lang w:eastAsia="ru-RU"/>
        </w:rPr>
        <w:t xml:space="preserve">Муниципальная сфера образования </w:t>
      </w:r>
      <w:r w:rsidR="008872B5">
        <w:rPr>
          <w:rFonts w:ascii="Times New Roman" w:eastAsia="Times New Roman" w:hAnsi="Times New Roman" w:cs="Times New Roman"/>
          <w:sz w:val="28"/>
          <w:szCs w:val="28"/>
          <w:lang w:eastAsia="ru-RU"/>
        </w:rPr>
        <w:t xml:space="preserve">на конец отчетного периода </w:t>
      </w:r>
      <w:r w:rsidRPr="003925FE">
        <w:rPr>
          <w:rFonts w:ascii="Times New Roman" w:eastAsia="Times New Roman" w:hAnsi="Times New Roman" w:cs="Times New Roman"/>
          <w:sz w:val="28"/>
          <w:szCs w:val="28"/>
          <w:lang w:eastAsia="ru-RU"/>
        </w:rPr>
        <w:t>включа</w:t>
      </w:r>
      <w:r>
        <w:rPr>
          <w:rFonts w:ascii="Times New Roman" w:eastAsia="Times New Roman" w:hAnsi="Times New Roman" w:cs="Times New Roman"/>
          <w:sz w:val="28"/>
          <w:szCs w:val="28"/>
          <w:lang w:eastAsia="ru-RU"/>
        </w:rPr>
        <w:t>ет</w:t>
      </w:r>
      <w:r w:rsidRPr="003925FE">
        <w:rPr>
          <w:rFonts w:ascii="Times New Roman" w:eastAsia="Times New Roman" w:hAnsi="Times New Roman" w:cs="Times New Roman"/>
          <w:sz w:val="28"/>
          <w:szCs w:val="28"/>
          <w:lang w:eastAsia="ru-RU"/>
        </w:rPr>
        <w:t xml:space="preserve"> в себя </w:t>
      </w:r>
      <w:r w:rsidRPr="008B485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8 образовательных учреждений, </w:t>
      </w:r>
      <w:r w:rsidRPr="003925FE">
        <w:rPr>
          <w:rFonts w:ascii="Times New Roman" w:eastAsia="Times New Roman" w:hAnsi="Times New Roman" w:cs="Times New Roman"/>
          <w:sz w:val="28"/>
          <w:szCs w:val="28"/>
          <w:lang w:eastAsia="ru-RU"/>
        </w:rPr>
        <w:t>межшкольный учебный комбинат, Рамонский центр развития образования и молодежных проектов, Детский оздоровительный лагерь «Бобренок».</w:t>
      </w:r>
    </w:p>
    <w:p w:rsidR="00573DAF" w:rsidRPr="003925FE" w:rsidRDefault="00573DAF" w:rsidP="00BD0478">
      <w:pPr>
        <w:spacing w:after="0" w:line="240" w:lineRule="auto"/>
        <w:ind w:firstLine="709"/>
        <w:rPr>
          <w:rFonts w:ascii="Times New Roman" w:eastAsia="Times New Roman" w:hAnsi="Times New Roman" w:cs="Times New Roman"/>
          <w:b/>
          <w:sz w:val="28"/>
          <w:szCs w:val="28"/>
          <w:lang w:eastAsia="ru-RU"/>
        </w:rPr>
      </w:pPr>
    </w:p>
    <w:p w:rsidR="00573DAF" w:rsidRDefault="00573DAF" w:rsidP="00BD047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Дошкольное</w:t>
      </w:r>
      <w:r w:rsidRPr="003925FE">
        <w:rPr>
          <w:rFonts w:ascii="Times New Roman" w:eastAsia="Times New Roman" w:hAnsi="Times New Roman" w:cs="Times New Roman"/>
          <w:b/>
          <w:sz w:val="28"/>
          <w:szCs w:val="28"/>
          <w:lang w:eastAsia="ru-RU"/>
        </w:rPr>
        <w:t xml:space="preserve"> образование</w:t>
      </w:r>
    </w:p>
    <w:p w:rsidR="00573DAF" w:rsidRDefault="00573DAF" w:rsidP="00BD0478">
      <w:pPr>
        <w:spacing w:after="0" w:line="240" w:lineRule="auto"/>
        <w:ind w:firstLine="709"/>
        <w:jc w:val="center"/>
        <w:rPr>
          <w:rFonts w:ascii="Times New Roman" w:eastAsia="Times New Roman" w:hAnsi="Times New Roman" w:cs="Times New Roman"/>
          <w:b/>
          <w:sz w:val="28"/>
          <w:szCs w:val="28"/>
          <w:lang w:eastAsia="ru-RU"/>
        </w:rPr>
      </w:pPr>
    </w:p>
    <w:p w:rsidR="00573DAF"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D03044">
        <w:rPr>
          <w:rFonts w:ascii="Times New Roman" w:eastAsia="Times New Roman" w:hAnsi="Times New Roman" w:cs="Times New Roman"/>
          <w:sz w:val="28"/>
          <w:szCs w:val="28"/>
          <w:lang w:eastAsia="ru-RU"/>
        </w:rPr>
        <w:t xml:space="preserve">Муниципальная система дошкольного образования представлена 11 дошкольными образовательными учреждениями и тремя их структурными подразделениями (в д. Богданово - филиал МКДОУ Айдаровского детского сада, в с. Лопатки - филиал МКДОУ Березовского детского сада, в п. Бор - филиал МКДОУ Рамонского детского сада № 2), 3 группами при школах, реализующих программы дошкольного образования (при Русскогвоздевской, Скляевской, Чистополянской школах). Кроме того, на базе Яменского детского сада работает консультационный центр, обеспечивающий предоставление методической, психолого-педагогической, диагностической и консультативной помощи родителям (законным представителям) без взимания платы. </w:t>
      </w:r>
    </w:p>
    <w:p w:rsidR="00573DAF" w:rsidRPr="006813B2"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6813B2">
        <w:rPr>
          <w:rFonts w:ascii="Times New Roman" w:eastAsia="Times New Roman" w:hAnsi="Times New Roman" w:cs="Times New Roman"/>
          <w:sz w:val="28"/>
          <w:szCs w:val="28"/>
          <w:lang w:eastAsia="ru-RU"/>
        </w:rPr>
        <w:lastRenderedPageBreak/>
        <w:t>Количество детей, осваивающих дошкольные образовательные программы в 2021 году, составило 16</w:t>
      </w:r>
      <w:r>
        <w:rPr>
          <w:rFonts w:ascii="Times New Roman" w:eastAsia="Times New Roman" w:hAnsi="Times New Roman" w:cs="Times New Roman"/>
          <w:sz w:val="28"/>
          <w:szCs w:val="28"/>
          <w:lang w:eastAsia="ru-RU"/>
        </w:rPr>
        <w:t>9</w:t>
      </w:r>
      <w:r w:rsidRPr="006813B2">
        <w:rPr>
          <w:rFonts w:ascii="Times New Roman" w:eastAsia="Times New Roman" w:hAnsi="Times New Roman" w:cs="Times New Roman"/>
          <w:sz w:val="28"/>
          <w:szCs w:val="28"/>
          <w:lang w:eastAsia="ru-RU"/>
        </w:rPr>
        <w:t>3 человек</w:t>
      </w:r>
      <w:r>
        <w:rPr>
          <w:rFonts w:ascii="Times New Roman" w:eastAsia="Times New Roman" w:hAnsi="Times New Roman" w:cs="Times New Roman"/>
          <w:sz w:val="28"/>
          <w:szCs w:val="28"/>
          <w:lang w:eastAsia="ru-RU"/>
        </w:rPr>
        <w:t>а</w:t>
      </w:r>
      <w:r w:rsidRPr="006813B2">
        <w:rPr>
          <w:rFonts w:ascii="Times New Roman" w:eastAsia="Times New Roman" w:hAnsi="Times New Roman" w:cs="Times New Roman"/>
          <w:sz w:val="28"/>
          <w:szCs w:val="28"/>
          <w:lang w:eastAsia="ru-RU"/>
        </w:rPr>
        <w:t>.</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095"/>
        <w:gridCol w:w="6297"/>
      </w:tblGrid>
      <w:tr w:rsidR="00573DAF" w:rsidRPr="001670DB" w:rsidTr="00912994">
        <w:trPr>
          <w:trHeight w:val="510"/>
        </w:trPr>
        <w:tc>
          <w:tcPr>
            <w:tcW w:w="959" w:type="dxa"/>
            <w:tcBorders>
              <w:top w:val="single" w:sz="4" w:space="0" w:color="000000"/>
              <w:left w:val="single" w:sz="4" w:space="0" w:color="000000"/>
              <w:bottom w:val="single" w:sz="4" w:space="0" w:color="000000"/>
              <w:right w:val="single" w:sz="4" w:space="0" w:color="000000"/>
            </w:tcBorders>
            <w:vAlign w:val="center"/>
            <w:hideMark/>
          </w:tcPr>
          <w:p w:rsidR="00573DAF" w:rsidRPr="001670DB" w:rsidRDefault="00573DAF" w:rsidP="00912994">
            <w:pPr>
              <w:spacing w:after="0" w:line="240" w:lineRule="auto"/>
              <w:ind w:hanging="142"/>
              <w:jc w:val="center"/>
              <w:rPr>
                <w:rFonts w:ascii="Times New Roman" w:eastAsia="Times New Roman" w:hAnsi="Times New Roman" w:cs="Times New Roman"/>
                <w:sz w:val="28"/>
                <w:szCs w:val="28"/>
                <w:lang w:eastAsia="ru-RU"/>
              </w:rPr>
            </w:pPr>
            <w:r w:rsidRPr="001670DB">
              <w:rPr>
                <w:rFonts w:ascii="Times New Roman" w:eastAsia="Times New Roman" w:hAnsi="Times New Roman" w:cs="Times New Roman"/>
                <w:sz w:val="28"/>
                <w:szCs w:val="28"/>
                <w:lang w:eastAsia="ru-RU"/>
              </w:rPr>
              <w:t>Год</w:t>
            </w: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573DAF" w:rsidRPr="001670DB" w:rsidRDefault="00573DAF" w:rsidP="00912994">
            <w:pPr>
              <w:spacing w:after="0" w:line="240" w:lineRule="auto"/>
              <w:ind w:hanging="108"/>
              <w:jc w:val="center"/>
              <w:rPr>
                <w:rFonts w:ascii="Times New Roman" w:eastAsia="Times New Roman" w:hAnsi="Times New Roman" w:cs="Times New Roman"/>
                <w:sz w:val="28"/>
                <w:szCs w:val="28"/>
                <w:lang w:eastAsia="ru-RU"/>
              </w:rPr>
            </w:pPr>
            <w:r w:rsidRPr="001670DB">
              <w:rPr>
                <w:rFonts w:ascii="Times New Roman" w:eastAsia="Times New Roman" w:hAnsi="Times New Roman" w:cs="Times New Roman"/>
                <w:sz w:val="28"/>
                <w:szCs w:val="28"/>
                <w:lang w:eastAsia="ru-RU"/>
              </w:rPr>
              <w:t>Количество детей, чел.</w:t>
            </w:r>
          </w:p>
        </w:tc>
        <w:tc>
          <w:tcPr>
            <w:tcW w:w="6297" w:type="dxa"/>
            <w:tcBorders>
              <w:top w:val="single" w:sz="4" w:space="0" w:color="000000"/>
              <w:left w:val="single" w:sz="4" w:space="0" w:color="000000"/>
              <w:bottom w:val="single" w:sz="4" w:space="0" w:color="000000"/>
              <w:right w:val="single" w:sz="4" w:space="0" w:color="000000"/>
            </w:tcBorders>
            <w:vAlign w:val="center"/>
            <w:hideMark/>
          </w:tcPr>
          <w:p w:rsidR="00573DAF" w:rsidRPr="001670DB" w:rsidRDefault="00573DAF" w:rsidP="00912994">
            <w:pPr>
              <w:spacing w:after="0" w:line="240" w:lineRule="auto"/>
              <w:ind w:hanging="108"/>
              <w:jc w:val="center"/>
              <w:rPr>
                <w:rFonts w:ascii="Times New Roman" w:eastAsia="Times New Roman" w:hAnsi="Times New Roman" w:cs="Times New Roman"/>
                <w:sz w:val="28"/>
                <w:szCs w:val="28"/>
                <w:lang w:eastAsia="ru-RU"/>
              </w:rPr>
            </w:pPr>
            <w:r w:rsidRPr="001670DB">
              <w:rPr>
                <w:rFonts w:ascii="Times New Roman" w:eastAsia="Times New Roman" w:hAnsi="Times New Roman" w:cs="Times New Roman"/>
                <w:sz w:val="28"/>
                <w:szCs w:val="28"/>
                <w:lang w:eastAsia="ru-RU"/>
              </w:rPr>
              <w:t>Расход финансовых средств на 1 ребенка в год,</w:t>
            </w:r>
          </w:p>
          <w:p w:rsidR="00573DAF" w:rsidRPr="001670DB" w:rsidRDefault="00573DAF" w:rsidP="00912994">
            <w:pPr>
              <w:spacing w:after="0" w:line="240" w:lineRule="auto"/>
              <w:ind w:hanging="108"/>
              <w:jc w:val="center"/>
              <w:rPr>
                <w:rFonts w:ascii="Times New Roman" w:eastAsia="Times New Roman" w:hAnsi="Times New Roman" w:cs="Times New Roman"/>
                <w:sz w:val="28"/>
                <w:szCs w:val="28"/>
                <w:lang w:eastAsia="ru-RU"/>
              </w:rPr>
            </w:pPr>
            <w:r w:rsidRPr="001670DB">
              <w:rPr>
                <w:rFonts w:ascii="Times New Roman" w:eastAsia="Times New Roman" w:hAnsi="Times New Roman" w:cs="Times New Roman"/>
                <w:sz w:val="28"/>
                <w:szCs w:val="28"/>
                <w:lang w:eastAsia="ru-RU"/>
              </w:rPr>
              <w:t>тыс. рублей.</w:t>
            </w:r>
          </w:p>
        </w:tc>
      </w:tr>
      <w:tr w:rsidR="00573DAF" w:rsidRPr="001670DB" w:rsidTr="00912994">
        <w:trPr>
          <w:trHeight w:val="322"/>
        </w:trPr>
        <w:tc>
          <w:tcPr>
            <w:tcW w:w="959" w:type="dxa"/>
            <w:tcBorders>
              <w:top w:val="single" w:sz="4" w:space="0" w:color="000000"/>
              <w:left w:val="single" w:sz="4" w:space="0" w:color="000000"/>
              <w:bottom w:val="single" w:sz="4" w:space="0" w:color="000000"/>
              <w:right w:val="single" w:sz="4" w:space="0" w:color="000000"/>
            </w:tcBorders>
            <w:vAlign w:val="center"/>
            <w:hideMark/>
          </w:tcPr>
          <w:p w:rsidR="00573DAF" w:rsidRPr="001670DB" w:rsidRDefault="00573DAF" w:rsidP="00912994">
            <w:pPr>
              <w:spacing w:after="0" w:line="240" w:lineRule="auto"/>
              <w:ind w:hanging="142"/>
              <w:jc w:val="center"/>
              <w:rPr>
                <w:rFonts w:ascii="Times New Roman" w:eastAsia="Times New Roman" w:hAnsi="Times New Roman" w:cs="Times New Roman"/>
                <w:sz w:val="28"/>
                <w:szCs w:val="28"/>
                <w:lang w:eastAsia="ru-RU"/>
              </w:rPr>
            </w:pPr>
            <w:r w:rsidRPr="001670DB">
              <w:rPr>
                <w:rFonts w:ascii="Times New Roman" w:eastAsia="Times New Roman" w:hAnsi="Times New Roman" w:cs="Times New Roman"/>
                <w:sz w:val="28"/>
                <w:szCs w:val="28"/>
                <w:lang w:eastAsia="ru-RU"/>
              </w:rPr>
              <w:t>2019</w:t>
            </w: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573DAF" w:rsidRPr="001670DB" w:rsidRDefault="00573DAF" w:rsidP="00780DE4">
            <w:pPr>
              <w:spacing w:after="0" w:line="240" w:lineRule="auto"/>
              <w:jc w:val="center"/>
              <w:rPr>
                <w:rFonts w:ascii="Times New Roman" w:eastAsia="Times New Roman" w:hAnsi="Times New Roman" w:cs="Times New Roman"/>
                <w:sz w:val="28"/>
                <w:szCs w:val="28"/>
                <w:lang w:eastAsia="ru-RU"/>
              </w:rPr>
            </w:pPr>
            <w:r w:rsidRPr="001670DB">
              <w:rPr>
                <w:rFonts w:ascii="Times New Roman" w:eastAsia="Times New Roman" w:hAnsi="Times New Roman" w:cs="Times New Roman"/>
                <w:sz w:val="28"/>
                <w:szCs w:val="28"/>
                <w:lang w:eastAsia="ru-RU"/>
              </w:rPr>
              <w:t>1535</w:t>
            </w:r>
          </w:p>
        </w:tc>
        <w:tc>
          <w:tcPr>
            <w:tcW w:w="6297" w:type="dxa"/>
            <w:tcBorders>
              <w:top w:val="single" w:sz="4" w:space="0" w:color="000000"/>
              <w:left w:val="single" w:sz="4" w:space="0" w:color="000000"/>
              <w:bottom w:val="single" w:sz="4" w:space="0" w:color="000000"/>
              <w:right w:val="single" w:sz="4" w:space="0" w:color="000000"/>
            </w:tcBorders>
            <w:vAlign w:val="center"/>
            <w:hideMark/>
          </w:tcPr>
          <w:p w:rsidR="00573DAF" w:rsidRPr="001670DB" w:rsidRDefault="00573DAF" w:rsidP="00780DE4">
            <w:pPr>
              <w:spacing w:after="0" w:line="240" w:lineRule="auto"/>
              <w:jc w:val="center"/>
              <w:rPr>
                <w:rFonts w:ascii="Times New Roman" w:eastAsia="Times New Roman" w:hAnsi="Times New Roman" w:cs="Times New Roman"/>
                <w:sz w:val="28"/>
                <w:szCs w:val="28"/>
                <w:lang w:eastAsia="ru-RU"/>
              </w:rPr>
            </w:pPr>
            <w:r w:rsidRPr="001670DB">
              <w:rPr>
                <w:rFonts w:ascii="Times New Roman" w:eastAsia="Times New Roman" w:hAnsi="Times New Roman" w:cs="Times New Roman"/>
                <w:sz w:val="28"/>
                <w:szCs w:val="28"/>
                <w:lang w:eastAsia="ru-RU"/>
              </w:rPr>
              <w:t>102,6</w:t>
            </w:r>
          </w:p>
        </w:tc>
      </w:tr>
      <w:tr w:rsidR="00573DAF" w:rsidRPr="001670DB" w:rsidTr="00912994">
        <w:trPr>
          <w:trHeight w:val="322"/>
        </w:trPr>
        <w:tc>
          <w:tcPr>
            <w:tcW w:w="959" w:type="dxa"/>
            <w:tcBorders>
              <w:top w:val="single" w:sz="4" w:space="0" w:color="000000"/>
              <w:left w:val="single" w:sz="4" w:space="0" w:color="000000"/>
              <w:bottom w:val="single" w:sz="4" w:space="0" w:color="000000"/>
              <w:right w:val="single" w:sz="4" w:space="0" w:color="000000"/>
            </w:tcBorders>
            <w:vAlign w:val="center"/>
            <w:hideMark/>
          </w:tcPr>
          <w:p w:rsidR="00573DAF" w:rsidRPr="001670DB" w:rsidRDefault="00573DAF" w:rsidP="00912994">
            <w:pPr>
              <w:spacing w:after="0" w:line="240" w:lineRule="auto"/>
              <w:ind w:hanging="142"/>
              <w:jc w:val="center"/>
              <w:rPr>
                <w:rFonts w:ascii="Times New Roman" w:eastAsia="Times New Roman" w:hAnsi="Times New Roman" w:cs="Times New Roman"/>
                <w:sz w:val="28"/>
                <w:szCs w:val="28"/>
                <w:lang w:eastAsia="ru-RU"/>
              </w:rPr>
            </w:pPr>
            <w:r w:rsidRPr="001670DB">
              <w:rPr>
                <w:rFonts w:ascii="Times New Roman" w:eastAsia="Times New Roman" w:hAnsi="Times New Roman" w:cs="Times New Roman"/>
                <w:sz w:val="28"/>
                <w:szCs w:val="28"/>
                <w:lang w:eastAsia="ru-RU"/>
              </w:rPr>
              <w:t>2020</w:t>
            </w: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573DAF" w:rsidRPr="001670DB" w:rsidRDefault="00573DAF" w:rsidP="00780DE4">
            <w:pPr>
              <w:spacing w:after="0" w:line="240" w:lineRule="auto"/>
              <w:jc w:val="center"/>
              <w:rPr>
                <w:rFonts w:ascii="Times New Roman" w:eastAsia="Times New Roman" w:hAnsi="Times New Roman" w:cs="Times New Roman"/>
                <w:sz w:val="28"/>
                <w:szCs w:val="28"/>
                <w:lang w:eastAsia="ru-RU"/>
              </w:rPr>
            </w:pPr>
            <w:r w:rsidRPr="001670DB">
              <w:rPr>
                <w:rFonts w:ascii="Times New Roman" w:eastAsia="Times New Roman" w:hAnsi="Times New Roman" w:cs="Times New Roman"/>
                <w:sz w:val="28"/>
                <w:szCs w:val="28"/>
                <w:lang w:eastAsia="ru-RU"/>
              </w:rPr>
              <w:t>1603</w:t>
            </w:r>
          </w:p>
        </w:tc>
        <w:tc>
          <w:tcPr>
            <w:tcW w:w="6297" w:type="dxa"/>
            <w:tcBorders>
              <w:top w:val="single" w:sz="4" w:space="0" w:color="000000"/>
              <w:left w:val="single" w:sz="4" w:space="0" w:color="000000"/>
              <w:bottom w:val="single" w:sz="4" w:space="0" w:color="000000"/>
              <w:right w:val="single" w:sz="4" w:space="0" w:color="000000"/>
            </w:tcBorders>
            <w:vAlign w:val="center"/>
            <w:hideMark/>
          </w:tcPr>
          <w:p w:rsidR="00573DAF" w:rsidRPr="001670DB" w:rsidRDefault="00573DAF" w:rsidP="00780DE4">
            <w:pPr>
              <w:spacing w:after="0" w:line="240" w:lineRule="auto"/>
              <w:jc w:val="center"/>
              <w:rPr>
                <w:rFonts w:ascii="Times New Roman" w:eastAsia="Times New Roman" w:hAnsi="Times New Roman" w:cs="Times New Roman"/>
                <w:sz w:val="28"/>
                <w:szCs w:val="28"/>
                <w:highlight w:val="yellow"/>
                <w:lang w:eastAsia="ru-RU"/>
              </w:rPr>
            </w:pPr>
            <w:r w:rsidRPr="001670DB">
              <w:rPr>
                <w:rFonts w:ascii="Times New Roman" w:eastAsia="Times New Roman" w:hAnsi="Times New Roman" w:cs="Times New Roman"/>
                <w:sz w:val="28"/>
                <w:szCs w:val="28"/>
                <w:lang w:eastAsia="ru-RU"/>
              </w:rPr>
              <w:t>127,1</w:t>
            </w:r>
          </w:p>
        </w:tc>
      </w:tr>
      <w:tr w:rsidR="00573DAF" w:rsidRPr="001670DB" w:rsidTr="00912994">
        <w:trPr>
          <w:trHeight w:val="322"/>
        </w:trPr>
        <w:tc>
          <w:tcPr>
            <w:tcW w:w="959" w:type="dxa"/>
            <w:tcBorders>
              <w:top w:val="single" w:sz="4" w:space="0" w:color="000000"/>
              <w:left w:val="single" w:sz="4" w:space="0" w:color="000000"/>
              <w:bottom w:val="single" w:sz="4" w:space="0" w:color="000000"/>
              <w:right w:val="single" w:sz="4" w:space="0" w:color="000000"/>
            </w:tcBorders>
            <w:vAlign w:val="center"/>
          </w:tcPr>
          <w:p w:rsidR="00573DAF" w:rsidRPr="001670DB" w:rsidRDefault="00573DAF" w:rsidP="00912994">
            <w:pPr>
              <w:spacing w:after="0" w:line="240" w:lineRule="auto"/>
              <w:ind w:hanging="142"/>
              <w:jc w:val="center"/>
              <w:rPr>
                <w:rFonts w:ascii="Times New Roman" w:eastAsia="Times New Roman" w:hAnsi="Times New Roman" w:cs="Times New Roman"/>
                <w:sz w:val="28"/>
                <w:szCs w:val="28"/>
                <w:lang w:eastAsia="ru-RU"/>
              </w:rPr>
            </w:pPr>
            <w:r w:rsidRPr="001670DB">
              <w:rPr>
                <w:rFonts w:ascii="Times New Roman" w:eastAsia="Times New Roman" w:hAnsi="Times New Roman" w:cs="Times New Roman"/>
                <w:sz w:val="28"/>
                <w:szCs w:val="28"/>
                <w:lang w:eastAsia="ru-RU"/>
              </w:rPr>
              <w:t>2021</w:t>
            </w:r>
          </w:p>
        </w:tc>
        <w:tc>
          <w:tcPr>
            <w:tcW w:w="2095" w:type="dxa"/>
            <w:tcBorders>
              <w:top w:val="single" w:sz="4" w:space="0" w:color="000000"/>
              <w:left w:val="single" w:sz="4" w:space="0" w:color="000000"/>
              <w:bottom w:val="single" w:sz="4" w:space="0" w:color="000000"/>
              <w:right w:val="single" w:sz="4" w:space="0" w:color="000000"/>
            </w:tcBorders>
            <w:vAlign w:val="center"/>
          </w:tcPr>
          <w:p w:rsidR="00573DAF" w:rsidRPr="001670DB" w:rsidRDefault="00573DAF" w:rsidP="00780DE4">
            <w:pPr>
              <w:spacing w:after="0" w:line="240" w:lineRule="auto"/>
              <w:jc w:val="center"/>
              <w:rPr>
                <w:rFonts w:ascii="Times New Roman" w:eastAsia="Times New Roman" w:hAnsi="Times New Roman" w:cs="Times New Roman"/>
                <w:sz w:val="28"/>
                <w:szCs w:val="28"/>
                <w:lang w:eastAsia="ru-RU"/>
              </w:rPr>
            </w:pPr>
            <w:r w:rsidRPr="001670DB">
              <w:rPr>
                <w:rFonts w:ascii="Times New Roman" w:eastAsia="Times New Roman" w:hAnsi="Times New Roman" w:cs="Times New Roman"/>
                <w:sz w:val="28"/>
                <w:szCs w:val="28"/>
                <w:lang w:eastAsia="ru-RU"/>
              </w:rPr>
              <w:t>1693</w:t>
            </w:r>
          </w:p>
        </w:tc>
        <w:tc>
          <w:tcPr>
            <w:tcW w:w="6297" w:type="dxa"/>
            <w:tcBorders>
              <w:top w:val="single" w:sz="4" w:space="0" w:color="000000"/>
              <w:left w:val="single" w:sz="4" w:space="0" w:color="000000"/>
              <w:bottom w:val="single" w:sz="4" w:space="0" w:color="000000"/>
              <w:right w:val="single" w:sz="4" w:space="0" w:color="000000"/>
            </w:tcBorders>
            <w:vAlign w:val="center"/>
          </w:tcPr>
          <w:p w:rsidR="00573DAF" w:rsidRPr="001670DB" w:rsidRDefault="00573DAF" w:rsidP="00780DE4">
            <w:pPr>
              <w:spacing w:after="0" w:line="240" w:lineRule="auto"/>
              <w:jc w:val="center"/>
              <w:rPr>
                <w:rFonts w:ascii="Times New Roman" w:eastAsia="Times New Roman" w:hAnsi="Times New Roman" w:cs="Times New Roman"/>
                <w:sz w:val="28"/>
                <w:szCs w:val="28"/>
                <w:lang w:eastAsia="ru-RU"/>
              </w:rPr>
            </w:pPr>
            <w:r w:rsidRPr="001670DB">
              <w:rPr>
                <w:rFonts w:ascii="Times New Roman" w:eastAsia="Times New Roman" w:hAnsi="Times New Roman" w:cs="Times New Roman"/>
                <w:sz w:val="28"/>
                <w:szCs w:val="28"/>
                <w:lang w:eastAsia="ru-RU"/>
              </w:rPr>
              <w:t>136,0</w:t>
            </w:r>
          </w:p>
        </w:tc>
      </w:tr>
    </w:tbl>
    <w:p w:rsidR="00573DAF" w:rsidRDefault="00573DAF" w:rsidP="00BD0478">
      <w:pPr>
        <w:spacing w:after="0" w:line="360" w:lineRule="auto"/>
        <w:ind w:firstLine="709"/>
        <w:jc w:val="both"/>
        <w:rPr>
          <w:rFonts w:ascii="Times New Roman" w:eastAsia="Times New Roman" w:hAnsi="Times New Roman" w:cs="Times New Roman"/>
          <w:sz w:val="28"/>
          <w:szCs w:val="28"/>
          <w:lang w:eastAsia="ru-RU"/>
        </w:rPr>
      </w:pPr>
    </w:p>
    <w:p w:rsidR="00573DAF" w:rsidRPr="0070197C"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456E10">
        <w:rPr>
          <w:rFonts w:ascii="Times New Roman" w:eastAsia="Times New Roman" w:hAnsi="Times New Roman" w:cs="Times New Roman"/>
          <w:sz w:val="28"/>
          <w:szCs w:val="28"/>
          <w:lang w:eastAsia="ru-RU"/>
        </w:rPr>
        <w:t xml:space="preserve">В 2021 году состоялось открытие нового </w:t>
      </w:r>
      <w:r>
        <w:rPr>
          <w:rFonts w:ascii="Times New Roman" w:eastAsia="Times New Roman" w:hAnsi="Times New Roman" w:cs="Times New Roman"/>
          <w:sz w:val="28"/>
          <w:szCs w:val="28"/>
          <w:lang w:eastAsia="ru-RU"/>
        </w:rPr>
        <w:t xml:space="preserve">здания </w:t>
      </w:r>
      <w:r w:rsidRPr="00456E10">
        <w:rPr>
          <w:rFonts w:ascii="Times New Roman" w:eastAsia="Times New Roman" w:hAnsi="Times New Roman" w:cs="Times New Roman"/>
          <w:sz w:val="28"/>
          <w:szCs w:val="28"/>
          <w:lang w:eastAsia="ru-RU"/>
        </w:rPr>
        <w:t>детского сада в с. Новоживотинное на 150 мест, стои</w:t>
      </w:r>
      <w:r>
        <w:rPr>
          <w:rFonts w:ascii="Times New Roman" w:eastAsia="Times New Roman" w:hAnsi="Times New Roman" w:cs="Times New Roman"/>
          <w:sz w:val="28"/>
          <w:szCs w:val="28"/>
          <w:lang w:eastAsia="ru-RU"/>
        </w:rPr>
        <w:t xml:space="preserve">мостью более 150 млн. рублей. </w:t>
      </w:r>
      <w:r w:rsidR="008872B5">
        <w:rPr>
          <w:rFonts w:ascii="Times New Roman" w:eastAsia="Times New Roman" w:hAnsi="Times New Roman" w:cs="Times New Roman"/>
          <w:sz w:val="28"/>
          <w:szCs w:val="28"/>
          <w:lang w:eastAsia="ru-RU"/>
        </w:rPr>
        <w:t>Вместе с</w:t>
      </w:r>
      <w:r>
        <w:rPr>
          <w:rFonts w:ascii="Times New Roman" w:eastAsia="Times New Roman" w:hAnsi="Times New Roman" w:cs="Times New Roman"/>
          <w:sz w:val="28"/>
          <w:szCs w:val="28"/>
          <w:lang w:eastAsia="ru-RU"/>
        </w:rPr>
        <w:t xml:space="preserve"> тем, </w:t>
      </w:r>
      <w:r w:rsidRPr="00456E10">
        <w:rPr>
          <w:rFonts w:ascii="Times New Roman" w:eastAsia="Times New Roman" w:hAnsi="Times New Roman" w:cs="Times New Roman"/>
          <w:sz w:val="28"/>
          <w:szCs w:val="28"/>
          <w:lang w:eastAsia="ru-RU"/>
        </w:rPr>
        <w:t xml:space="preserve">в связи с активной жилищной застройкой, </w:t>
      </w:r>
      <w:r w:rsidRPr="006813B2">
        <w:rPr>
          <w:rFonts w:ascii="Times New Roman" w:eastAsia="Times New Roman" w:hAnsi="Times New Roman" w:cs="Times New Roman"/>
          <w:sz w:val="28"/>
          <w:szCs w:val="28"/>
          <w:lang w:eastAsia="ru-RU"/>
        </w:rPr>
        <w:t xml:space="preserve">в районе остается спрос на места </w:t>
      </w:r>
      <w:r w:rsidR="008872B5" w:rsidRPr="008872B5">
        <w:rPr>
          <w:rFonts w:ascii="Times New Roman" w:eastAsia="Times New Roman" w:hAnsi="Times New Roman" w:cs="Times New Roman"/>
          <w:sz w:val="28"/>
          <w:szCs w:val="28"/>
          <w:lang w:eastAsia="ru-RU"/>
        </w:rPr>
        <w:t xml:space="preserve">в дошкольных </w:t>
      </w:r>
      <w:r w:rsidR="008872B5">
        <w:rPr>
          <w:rFonts w:ascii="Times New Roman" w:eastAsia="Times New Roman" w:hAnsi="Times New Roman" w:cs="Times New Roman"/>
          <w:sz w:val="28"/>
          <w:szCs w:val="28"/>
          <w:lang w:eastAsia="ru-RU"/>
        </w:rPr>
        <w:t xml:space="preserve">образовательных учреждениях </w:t>
      </w:r>
      <w:r w:rsidRPr="006813B2">
        <w:rPr>
          <w:rFonts w:ascii="Times New Roman" w:eastAsia="Times New Roman" w:hAnsi="Times New Roman" w:cs="Times New Roman"/>
          <w:sz w:val="28"/>
          <w:szCs w:val="28"/>
          <w:lang w:eastAsia="ru-RU"/>
        </w:rPr>
        <w:t xml:space="preserve">для детей раннего возраста (от 1 года до 3 лет). </w:t>
      </w:r>
      <w:r w:rsidRPr="0070197C">
        <w:rPr>
          <w:rFonts w:ascii="Times New Roman" w:eastAsia="Times New Roman" w:hAnsi="Times New Roman" w:cs="Times New Roman"/>
          <w:sz w:val="28"/>
          <w:szCs w:val="28"/>
          <w:lang w:eastAsia="ru-RU"/>
        </w:rPr>
        <w:t xml:space="preserve">Наиболее сложная </w:t>
      </w:r>
      <w:r w:rsidRPr="00D23582">
        <w:rPr>
          <w:rFonts w:ascii="Times New Roman" w:eastAsia="Times New Roman" w:hAnsi="Times New Roman" w:cs="Times New Roman"/>
          <w:sz w:val="28"/>
          <w:szCs w:val="28"/>
          <w:lang w:eastAsia="ru-RU"/>
        </w:rPr>
        <w:t xml:space="preserve">ситуация </w:t>
      </w:r>
      <w:r w:rsidR="008872B5" w:rsidRPr="00D23582">
        <w:rPr>
          <w:rFonts w:ascii="Times New Roman" w:eastAsia="Times New Roman" w:hAnsi="Times New Roman" w:cs="Times New Roman"/>
          <w:sz w:val="28"/>
          <w:szCs w:val="28"/>
          <w:lang w:eastAsia="ru-RU"/>
        </w:rPr>
        <w:t>в данном вопросе</w:t>
      </w:r>
      <w:r>
        <w:rPr>
          <w:rFonts w:ascii="Times New Roman" w:eastAsia="Times New Roman" w:hAnsi="Times New Roman" w:cs="Times New Roman"/>
          <w:sz w:val="28"/>
          <w:szCs w:val="28"/>
          <w:lang w:eastAsia="ru-RU"/>
        </w:rPr>
        <w:t xml:space="preserve"> </w:t>
      </w:r>
      <w:r w:rsidRPr="0070197C">
        <w:rPr>
          <w:rFonts w:ascii="Times New Roman" w:eastAsia="Times New Roman" w:hAnsi="Times New Roman" w:cs="Times New Roman"/>
          <w:sz w:val="28"/>
          <w:szCs w:val="28"/>
          <w:lang w:eastAsia="ru-RU"/>
        </w:rPr>
        <w:t>складывается на те</w:t>
      </w:r>
      <w:r>
        <w:rPr>
          <w:rFonts w:ascii="Times New Roman" w:eastAsia="Times New Roman" w:hAnsi="Times New Roman" w:cs="Times New Roman"/>
          <w:sz w:val="28"/>
          <w:szCs w:val="28"/>
          <w:lang w:eastAsia="ru-RU"/>
        </w:rPr>
        <w:t xml:space="preserve">рриториях Яменского, Айдаровского сельских и Рамонского городского поселений. </w:t>
      </w:r>
      <w:r w:rsidRPr="0070197C">
        <w:rPr>
          <w:rFonts w:ascii="Times New Roman" w:eastAsia="Times New Roman" w:hAnsi="Times New Roman" w:cs="Times New Roman"/>
          <w:sz w:val="28"/>
          <w:szCs w:val="28"/>
          <w:lang w:eastAsia="ru-RU"/>
        </w:rPr>
        <w:t xml:space="preserve">Очередь на предоставление мест </w:t>
      </w:r>
      <w:r>
        <w:rPr>
          <w:rFonts w:ascii="Times New Roman" w:eastAsia="Times New Roman" w:hAnsi="Times New Roman" w:cs="Times New Roman"/>
          <w:sz w:val="28"/>
          <w:szCs w:val="28"/>
          <w:lang w:eastAsia="ru-RU"/>
        </w:rPr>
        <w:t xml:space="preserve">в </w:t>
      </w:r>
      <w:r w:rsidRPr="0070197C">
        <w:rPr>
          <w:rFonts w:ascii="Times New Roman" w:eastAsia="Times New Roman" w:hAnsi="Times New Roman" w:cs="Times New Roman"/>
          <w:sz w:val="28"/>
          <w:szCs w:val="28"/>
          <w:lang w:eastAsia="ru-RU"/>
        </w:rPr>
        <w:t>дошкольных об</w:t>
      </w:r>
      <w:r>
        <w:rPr>
          <w:rFonts w:ascii="Times New Roman" w:eastAsia="Times New Roman" w:hAnsi="Times New Roman" w:cs="Times New Roman"/>
          <w:sz w:val="28"/>
          <w:szCs w:val="28"/>
          <w:lang w:eastAsia="ru-RU"/>
        </w:rPr>
        <w:t>разовательных организациях</w:t>
      </w:r>
      <w:r w:rsidRPr="007019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этих поселений имеет </w:t>
      </w:r>
      <w:r w:rsidRPr="0070197C">
        <w:rPr>
          <w:rFonts w:ascii="Times New Roman" w:eastAsia="Times New Roman" w:hAnsi="Times New Roman" w:cs="Times New Roman"/>
          <w:sz w:val="28"/>
          <w:szCs w:val="28"/>
          <w:lang w:eastAsia="ru-RU"/>
        </w:rPr>
        <w:t>постоянную динамику в сторону увеличения.</w:t>
      </w:r>
      <w:r>
        <w:rPr>
          <w:rFonts w:ascii="Times New Roman" w:eastAsia="Times New Roman" w:hAnsi="Times New Roman" w:cs="Times New Roman"/>
          <w:sz w:val="28"/>
          <w:szCs w:val="28"/>
          <w:lang w:eastAsia="ru-RU"/>
        </w:rPr>
        <w:t xml:space="preserve"> </w:t>
      </w:r>
    </w:p>
    <w:p w:rsidR="00573DAF" w:rsidRPr="0070197C"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D03E56">
        <w:rPr>
          <w:rFonts w:ascii="Times New Roman" w:eastAsia="Times New Roman" w:hAnsi="Times New Roman" w:cs="Times New Roman"/>
          <w:sz w:val="28"/>
          <w:szCs w:val="28"/>
          <w:lang w:eastAsia="ru-RU"/>
        </w:rPr>
        <w:t xml:space="preserve">С целью решения данного вопроса </w:t>
      </w:r>
      <w:r w:rsidRPr="0070197C">
        <w:rPr>
          <w:rFonts w:ascii="Times New Roman" w:eastAsia="Times New Roman" w:hAnsi="Times New Roman" w:cs="Times New Roman"/>
          <w:sz w:val="28"/>
          <w:szCs w:val="28"/>
          <w:lang w:eastAsia="ru-RU"/>
        </w:rPr>
        <w:t xml:space="preserve">администрацией муниципального района </w:t>
      </w:r>
      <w:r>
        <w:rPr>
          <w:rFonts w:ascii="Times New Roman" w:eastAsia="Times New Roman" w:hAnsi="Times New Roman" w:cs="Times New Roman"/>
          <w:sz w:val="28"/>
          <w:szCs w:val="28"/>
          <w:lang w:eastAsia="ru-RU"/>
        </w:rPr>
        <w:t xml:space="preserve">в 2021 году </w:t>
      </w:r>
      <w:r w:rsidRPr="0070197C">
        <w:rPr>
          <w:rFonts w:ascii="Times New Roman" w:eastAsia="Times New Roman" w:hAnsi="Times New Roman" w:cs="Times New Roman"/>
          <w:sz w:val="28"/>
          <w:szCs w:val="28"/>
          <w:lang w:eastAsia="ru-RU"/>
        </w:rPr>
        <w:t>в департамент образования, науки и молодёжной политики Воронежской области направл</w:t>
      </w:r>
      <w:r>
        <w:rPr>
          <w:rFonts w:ascii="Times New Roman" w:eastAsia="Times New Roman" w:hAnsi="Times New Roman" w:cs="Times New Roman"/>
          <w:sz w:val="28"/>
          <w:szCs w:val="28"/>
          <w:lang w:eastAsia="ru-RU"/>
        </w:rPr>
        <w:t>ены</w:t>
      </w:r>
      <w:r w:rsidRPr="0070197C">
        <w:rPr>
          <w:rFonts w:ascii="Times New Roman" w:eastAsia="Times New Roman" w:hAnsi="Times New Roman" w:cs="Times New Roman"/>
          <w:sz w:val="28"/>
          <w:szCs w:val="28"/>
          <w:lang w:eastAsia="ru-RU"/>
        </w:rPr>
        <w:t xml:space="preserve"> заявки на предоставление субсидии из областного бюджета и гарантийное письмо о готовности софинансирования  из бюджета муниципального района для строительства следующих объектов:</w:t>
      </w:r>
    </w:p>
    <w:p w:rsidR="00573DAF" w:rsidRPr="0070197C"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70197C">
        <w:rPr>
          <w:rFonts w:ascii="Times New Roman" w:eastAsia="Times New Roman" w:hAnsi="Times New Roman" w:cs="Times New Roman"/>
          <w:sz w:val="28"/>
          <w:szCs w:val="28"/>
          <w:lang w:eastAsia="ru-RU"/>
        </w:rPr>
        <w:t>-  комплекса школа-детский сад (на</w:t>
      </w:r>
      <w:r>
        <w:rPr>
          <w:rFonts w:ascii="Times New Roman" w:eastAsia="Times New Roman" w:hAnsi="Times New Roman" w:cs="Times New Roman"/>
          <w:sz w:val="28"/>
          <w:szCs w:val="28"/>
          <w:lang w:eastAsia="ru-RU"/>
        </w:rPr>
        <w:t xml:space="preserve"> 220 и 70 мест) в с. Чертовицы.</w:t>
      </w:r>
      <w:r w:rsidRPr="0070197C">
        <w:rPr>
          <w:rFonts w:ascii="Times New Roman" w:eastAsia="Times New Roman" w:hAnsi="Times New Roman" w:cs="Times New Roman"/>
          <w:sz w:val="28"/>
          <w:szCs w:val="28"/>
          <w:lang w:eastAsia="ru-RU"/>
        </w:rPr>
        <w:t xml:space="preserve"> Получено положительное заключение государственной экспертизы на проектно-сметную документацию. Строительство </w:t>
      </w:r>
      <w:r>
        <w:rPr>
          <w:rFonts w:ascii="Times New Roman" w:eastAsia="Times New Roman" w:hAnsi="Times New Roman" w:cs="Times New Roman"/>
          <w:sz w:val="28"/>
          <w:szCs w:val="28"/>
          <w:lang w:eastAsia="ru-RU"/>
        </w:rPr>
        <w:t>запланировано на 2022-2024 годы;</w:t>
      </w:r>
    </w:p>
    <w:p w:rsidR="00573DAF" w:rsidRPr="0070197C"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70197C">
        <w:rPr>
          <w:rFonts w:ascii="Times New Roman" w:eastAsia="Times New Roman" w:hAnsi="Times New Roman" w:cs="Times New Roman"/>
          <w:sz w:val="28"/>
          <w:szCs w:val="28"/>
          <w:lang w:eastAsia="ru-RU"/>
        </w:rPr>
        <w:t>- детского сада на 220 мест в с. Ямное. Строительство запланировано на 2022-2024 годы. Разработана и направлена на государственную экспертизу проектно-сметная документация;</w:t>
      </w:r>
    </w:p>
    <w:p w:rsidR="00573DAF" w:rsidRPr="0070197C"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70197C">
        <w:rPr>
          <w:rFonts w:ascii="Times New Roman" w:eastAsia="Times New Roman" w:hAnsi="Times New Roman" w:cs="Times New Roman"/>
          <w:sz w:val="28"/>
          <w:szCs w:val="28"/>
          <w:lang w:eastAsia="ru-RU"/>
        </w:rPr>
        <w:t>-  дет</w:t>
      </w:r>
      <w:r>
        <w:rPr>
          <w:rFonts w:ascii="Times New Roman" w:eastAsia="Times New Roman" w:hAnsi="Times New Roman" w:cs="Times New Roman"/>
          <w:sz w:val="28"/>
          <w:szCs w:val="28"/>
          <w:lang w:eastAsia="ru-RU"/>
        </w:rPr>
        <w:t>ского сада на 220 мест в д.</w:t>
      </w:r>
      <w:r w:rsidRPr="0070197C">
        <w:rPr>
          <w:rFonts w:ascii="Times New Roman" w:eastAsia="Times New Roman" w:hAnsi="Times New Roman" w:cs="Times New Roman"/>
          <w:sz w:val="28"/>
          <w:szCs w:val="28"/>
          <w:lang w:eastAsia="ru-RU"/>
        </w:rPr>
        <w:t xml:space="preserve"> Новоподклетное Яменского сельского поселения. Начало строительства запланировано на 2024 год;</w:t>
      </w:r>
    </w:p>
    <w:p w:rsidR="00573DAF"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70197C">
        <w:rPr>
          <w:rFonts w:ascii="Times New Roman" w:eastAsia="Times New Roman" w:hAnsi="Times New Roman" w:cs="Times New Roman"/>
          <w:sz w:val="28"/>
          <w:szCs w:val="28"/>
          <w:lang w:eastAsia="ru-RU"/>
        </w:rPr>
        <w:t>-  детск</w:t>
      </w:r>
      <w:r>
        <w:rPr>
          <w:rFonts w:ascii="Times New Roman" w:eastAsia="Times New Roman" w:hAnsi="Times New Roman" w:cs="Times New Roman"/>
          <w:sz w:val="28"/>
          <w:szCs w:val="28"/>
          <w:lang w:eastAsia="ru-RU"/>
        </w:rPr>
        <w:t>ого</w:t>
      </w:r>
      <w:r w:rsidRPr="0070197C">
        <w:rPr>
          <w:rFonts w:ascii="Times New Roman" w:eastAsia="Times New Roman" w:hAnsi="Times New Roman" w:cs="Times New Roman"/>
          <w:sz w:val="28"/>
          <w:szCs w:val="28"/>
          <w:lang w:eastAsia="ru-RU"/>
        </w:rPr>
        <w:t xml:space="preserve"> сад</w:t>
      </w:r>
      <w:r>
        <w:rPr>
          <w:rFonts w:ascii="Times New Roman" w:eastAsia="Times New Roman" w:hAnsi="Times New Roman" w:cs="Times New Roman"/>
          <w:sz w:val="28"/>
          <w:szCs w:val="28"/>
          <w:lang w:eastAsia="ru-RU"/>
        </w:rPr>
        <w:t>а в х.</w:t>
      </w:r>
      <w:r w:rsidRPr="0070197C">
        <w:rPr>
          <w:rFonts w:ascii="Times New Roman" w:eastAsia="Times New Roman" w:hAnsi="Times New Roman" w:cs="Times New Roman"/>
          <w:sz w:val="28"/>
          <w:szCs w:val="28"/>
          <w:lang w:eastAsia="ru-RU"/>
        </w:rPr>
        <w:t xml:space="preserve"> Ветряк Яменского сельского поселения. На данную территорию застройщиком жилого комплекса разработан проект планировки, утвержденный администрацией Яменского сельского поселения, в котором предусмотрено строительство детского сада на 270 мест. </w:t>
      </w:r>
    </w:p>
    <w:p w:rsidR="00573DAF" w:rsidRPr="00456E10" w:rsidRDefault="00573DAF"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Кроме того, в</w:t>
      </w:r>
      <w:r w:rsidRPr="00456E10">
        <w:rPr>
          <w:rFonts w:ascii="Times New Roman" w:eastAsia="Times New Roman" w:hAnsi="Times New Roman" w:cs="Times New Roman"/>
          <w:sz w:val="28"/>
          <w:szCs w:val="28"/>
          <w:lang w:eastAsia="ru-RU"/>
        </w:rPr>
        <w:t xml:space="preserve"> 2021 году </w:t>
      </w:r>
      <w:r>
        <w:rPr>
          <w:rFonts w:ascii="Times New Roman" w:eastAsia="Times New Roman" w:hAnsi="Times New Roman" w:cs="Times New Roman"/>
          <w:sz w:val="28"/>
          <w:szCs w:val="28"/>
          <w:lang w:eastAsia="ru-RU"/>
        </w:rPr>
        <w:t xml:space="preserve">в рамках </w:t>
      </w:r>
      <w:r w:rsidRPr="00456E10">
        <w:rPr>
          <w:rFonts w:ascii="Times New Roman" w:eastAsia="Times New Roman" w:hAnsi="Times New Roman" w:cs="Times New Roman"/>
          <w:sz w:val="28"/>
          <w:szCs w:val="28"/>
          <w:lang w:eastAsia="ru-RU"/>
        </w:rPr>
        <w:t>областн</w:t>
      </w:r>
      <w:r>
        <w:rPr>
          <w:rFonts w:ascii="Times New Roman" w:eastAsia="Times New Roman" w:hAnsi="Times New Roman" w:cs="Times New Roman"/>
          <w:sz w:val="28"/>
          <w:szCs w:val="28"/>
          <w:lang w:eastAsia="ru-RU"/>
        </w:rPr>
        <w:t>ой</w:t>
      </w:r>
      <w:r w:rsidRPr="00456E10">
        <w:rPr>
          <w:rFonts w:ascii="Times New Roman" w:eastAsia="Times New Roman" w:hAnsi="Times New Roman" w:cs="Times New Roman"/>
          <w:sz w:val="28"/>
          <w:szCs w:val="28"/>
          <w:lang w:eastAsia="ru-RU"/>
        </w:rPr>
        <w:t xml:space="preserve"> адресн</w:t>
      </w:r>
      <w:r>
        <w:rPr>
          <w:rFonts w:ascii="Times New Roman" w:eastAsia="Times New Roman" w:hAnsi="Times New Roman" w:cs="Times New Roman"/>
          <w:sz w:val="28"/>
          <w:szCs w:val="28"/>
          <w:lang w:eastAsia="ru-RU"/>
        </w:rPr>
        <w:t>ой</w:t>
      </w:r>
      <w:r w:rsidRPr="00456E10">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ы</w:t>
      </w:r>
      <w:r w:rsidRPr="00456E10">
        <w:rPr>
          <w:rFonts w:ascii="Times New Roman" w:eastAsia="Times New Roman" w:hAnsi="Times New Roman" w:cs="Times New Roman"/>
          <w:sz w:val="28"/>
          <w:szCs w:val="28"/>
          <w:lang w:eastAsia="ru-RU"/>
        </w:rPr>
        <w:t xml:space="preserve"> капитального ремонта </w:t>
      </w:r>
      <w:r>
        <w:rPr>
          <w:rFonts w:ascii="Times New Roman" w:eastAsia="Times New Roman" w:hAnsi="Times New Roman" w:cs="Times New Roman"/>
          <w:sz w:val="28"/>
          <w:szCs w:val="28"/>
          <w:lang w:eastAsia="ru-RU"/>
        </w:rPr>
        <w:t>(</w:t>
      </w:r>
      <w:r w:rsidRPr="00456E10">
        <w:rPr>
          <w:rFonts w:ascii="Times New Roman" w:eastAsia="Times New Roman" w:hAnsi="Times New Roman" w:cs="Times New Roman"/>
          <w:sz w:val="28"/>
          <w:szCs w:val="28"/>
          <w:lang w:eastAsia="ru-RU"/>
        </w:rPr>
        <w:t>«Развитие и модернизация дошкольного образования»</w:t>
      </w:r>
      <w:r>
        <w:rPr>
          <w:rFonts w:ascii="Times New Roman" w:eastAsia="Times New Roman" w:hAnsi="Times New Roman" w:cs="Times New Roman"/>
          <w:sz w:val="28"/>
          <w:szCs w:val="28"/>
          <w:lang w:eastAsia="ru-RU"/>
        </w:rPr>
        <w:t>)</w:t>
      </w:r>
      <w:r w:rsidRPr="00456E10">
        <w:rPr>
          <w:rFonts w:ascii="Times New Roman" w:eastAsia="Times New Roman" w:hAnsi="Times New Roman" w:cs="Times New Roman"/>
          <w:sz w:val="28"/>
          <w:szCs w:val="28"/>
          <w:lang w:eastAsia="ru-RU"/>
        </w:rPr>
        <w:t xml:space="preserve"> отремонтированы помещения и открыт</w:t>
      </w:r>
      <w:r>
        <w:rPr>
          <w:rFonts w:ascii="Times New Roman" w:eastAsia="Times New Roman" w:hAnsi="Times New Roman" w:cs="Times New Roman"/>
          <w:sz w:val="28"/>
          <w:szCs w:val="28"/>
          <w:lang w:eastAsia="ru-RU"/>
        </w:rPr>
        <w:t>а</w:t>
      </w:r>
      <w:r w:rsidRPr="00456E10">
        <w:rPr>
          <w:rFonts w:ascii="Times New Roman" w:eastAsia="Times New Roman" w:hAnsi="Times New Roman" w:cs="Times New Roman"/>
          <w:sz w:val="28"/>
          <w:szCs w:val="28"/>
          <w:lang w:eastAsia="ru-RU"/>
        </w:rPr>
        <w:t xml:space="preserve"> ясельн</w:t>
      </w:r>
      <w:r>
        <w:rPr>
          <w:rFonts w:ascii="Times New Roman" w:eastAsia="Times New Roman" w:hAnsi="Times New Roman" w:cs="Times New Roman"/>
          <w:sz w:val="28"/>
          <w:szCs w:val="28"/>
          <w:lang w:eastAsia="ru-RU"/>
        </w:rPr>
        <w:t>ая</w:t>
      </w:r>
      <w:r w:rsidRPr="00456E10">
        <w:rPr>
          <w:rFonts w:ascii="Times New Roman" w:eastAsia="Times New Roman" w:hAnsi="Times New Roman" w:cs="Times New Roman"/>
          <w:sz w:val="28"/>
          <w:szCs w:val="28"/>
          <w:lang w:eastAsia="ru-RU"/>
        </w:rPr>
        <w:t xml:space="preserve"> групп</w:t>
      </w:r>
      <w:r>
        <w:rPr>
          <w:rFonts w:ascii="Times New Roman" w:eastAsia="Times New Roman" w:hAnsi="Times New Roman" w:cs="Times New Roman"/>
          <w:sz w:val="28"/>
          <w:szCs w:val="28"/>
          <w:lang w:eastAsia="ru-RU"/>
        </w:rPr>
        <w:t>а</w:t>
      </w:r>
      <w:r w:rsidRPr="00456E10">
        <w:rPr>
          <w:rFonts w:ascii="Times New Roman" w:eastAsia="Times New Roman" w:hAnsi="Times New Roman" w:cs="Times New Roman"/>
          <w:sz w:val="28"/>
          <w:szCs w:val="28"/>
          <w:lang w:eastAsia="ru-RU"/>
        </w:rPr>
        <w:t xml:space="preserve"> в Рамонском детском саду №3. </w:t>
      </w:r>
      <w:r>
        <w:rPr>
          <w:rFonts w:ascii="Times New Roman" w:eastAsia="Times New Roman" w:hAnsi="Times New Roman" w:cs="Times New Roman"/>
          <w:sz w:val="28"/>
          <w:szCs w:val="28"/>
          <w:lang w:eastAsia="ru-RU"/>
        </w:rPr>
        <w:t xml:space="preserve">Затраты на проведение ремонта и покупку оборудования </w:t>
      </w:r>
      <w:r w:rsidRPr="00456E10">
        <w:rPr>
          <w:rFonts w:ascii="Times New Roman" w:eastAsia="Times New Roman" w:hAnsi="Times New Roman" w:cs="Times New Roman"/>
          <w:sz w:val="28"/>
          <w:szCs w:val="28"/>
          <w:lang w:eastAsia="ru-RU"/>
        </w:rPr>
        <w:t>составил</w:t>
      </w:r>
      <w:r>
        <w:rPr>
          <w:rFonts w:ascii="Times New Roman" w:eastAsia="Times New Roman" w:hAnsi="Times New Roman" w:cs="Times New Roman"/>
          <w:sz w:val="28"/>
          <w:szCs w:val="28"/>
          <w:lang w:eastAsia="ru-RU"/>
        </w:rPr>
        <w:t>и</w:t>
      </w:r>
      <w:r w:rsidRPr="00456E10">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eastAsia="ru-RU"/>
        </w:rPr>
        <w:t> </w:t>
      </w:r>
      <w:r w:rsidRPr="00456E10">
        <w:rPr>
          <w:rFonts w:ascii="Times New Roman" w:eastAsia="Times New Roman" w:hAnsi="Times New Roman" w:cs="Times New Roman"/>
          <w:sz w:val="28"/>
          <w:szCs w:val="28"/>
          <w:lang w:eastAsia="ru-RU"/>
        </w:rPr>
        <w:t xml:space="preserve">146 тыс. </w:t>
      </w:r>
      <w:r>
        <w:rPr>
          <w:rFonts w:ascii="Times New Roman" w:eastAsia="Times New Roman" w:hAnsi="Times New Roman" w:cs="Times New Roman"/>
          <w:sz w:val="28"/>
          <w:szCs w:val="28"/>
          <w:lang w:eastAsia="ru-RU"/>
        </w:rPr>
        <w:t>рублей, из них 692 тыс. рублей</w:t>
      </w:r>
      <w:r w:rsidRPr="00456E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из муниципального</w:t>
      </w:r>
      <w:r w:rsidRPr="00456E10">
        <w:rPr>
          <w:rFonts w:ascii="Times New Roman" w:eastAsia="Times New Roman" w:hAnsi="Times New Roman" w:cs="Times New Roman"/>
          <w:sz w:val="28"/>
          <w:szCs w:val="28"/>
          <w:lang w:eastAsia="ru-RU"/>
        </w:rPr>
        <w:t xml:space="preserve"> бюджета. </w:t>
      </w:r>
    </w:p>
    <w:p w:rsidR="00573DAF" w:rsidRPr="00456E10"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456E10">
        <w:rPr>
          <w:rFonts w:ascii="Times New Roman" w:eastAsia="Times New Roman" w:hAnsi="Times New Roman" w:cs="Times New Roman"/>
          <w:sz w:val="28"/>
          <w:szCs w:val="28"/>
          <w:lang w:eastAsia="ru-RU"/>
        </w:rPr>
        <w:lastRenderedPageBreak/>
        <w:t xml:space="preserve">В рамках государственной программы Воронежской области «Развитие образования» (50/50) был проведен ремонт </w:t>
      </w:r>
      <w:r>
        <w:rPr>
          <w:rFonts w:ascii="Times New Roman" w:eastAsia="Times New Roman" w:hAnsi="Times New Roman" w:cs="Times New Roman"/>
          <w:sz w:val="28"/>
          <w:szCs w:val="28"/>
          <w:lang w:eastAsia="ru-RU"/>
        </w:rPr>
        <w:t>помещени</w:t>
      </w:r>
      <w:r w:rsidR="008872B5">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w:t>
      </w:r>
      <w:r w:rsidRPr="00456E10">
        <w:rPr>
          <w:rFonts w:ascii="Times New Roman" w:eastAsia="Times New Roman" w:hAnsi="Times New Roman" w:cs="Times New Roman"/>
          <w:sz w:val="28"/>
          <w:szCs w:val="28"/>
          <w:lang w:eastAsia="ru-RU"/>
        </w:rPr>
        <w:t>коридора в детском саду п.</w:t>
      </w:r>
      <w:r>
        <w:rPr>
          <w:rFonts w:ascii="Times New Roman" w:eastAsia="Times New Roman" w:hAnsi="Times New Roman" w:cs="Times New Roman"/>
          <w:sz w:val="28"/>
          <w:szCs w:val="28"/>
          <w:lang w:eastAsia="ru-RU"/>
        </w:rPr>
        <w:t xml:space="preserve"> ВНИИСС на сумму 1 155 тыс. рублей</w:t>
      </w:r>
    </w:p>
    <w:p w:rsidR="00573DAF" w:rsidRPr="003E5AF4"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456E10">
        <w:rPr>
          <w:rFonts w:ascii="Times New Roman" w:eastAsia="Times New Roman" w:hAnsi="Times New Roman" w:cs="Times New Roman"/>
          <w:sz w:val="28"/>
          <w:szCs w:val="28"/>
          <w:lang w:eastAsia="ru-RU"/>
        </w:rPr>
        <w:t>Помимо этого, районный бюджет взял на себя текущие ремонты образовательных организаций: отремонтированы помещения детского сада п. ВНИИСС, п. Комсомольский, с. Березово, Рамонский д/с №1.</w:t>
      </w:r>
    </w:p>
    <w:p w:rsidR="00573DAF" w:rsidRPr="00393389"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393389">
        <w:rPr>
          <w:rFonts w:ascii="Times New Roman" w:eastAsia="Times New Roman" w:hAnsi="Times New Roman" w:cs="Times New Roman"/>
          <w:sz w:val="28"/>
          <w:szCs w:val="28"/>
          <w:lang w:eastAsia="ru-RU"/>
        </w:rPr>
        <w:t xml:space="preserve">В 2021 году объем финансирования дошкольного образования из муниципального бюджета составил 137,8 млн. рублей. </w:t>
      </w:r>
    </w:p>
    <w:p w:rsidR="00573DAF"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393389">
        <w:rPr>
          <w:rFonts w:ascii="Times New Roman" w:eastAsia="Times New Roman" w:hAnsi="Times New Roman" w:cs="Times New Roman"/>
          <w:sz w:val="28"/>
          <w:szCs w:val="28"/>
          <w:lang w:eastAsia="ru-RU"/>
        </w:rPr>
        <w:t>Средняя заработная плата педагогических работников дошкольного образования - 29 910 рублей.</w:t>
      </w:r>
    </w:p>
    <w:p w:rsidR="00780DE4" w:rsidRPr="00664EFE" w:rsidRDefault="00780DE4" w:rsidP="00BD0478">
      <w:pPr>
        <w:spacing w:after="0" w:line="240" w:lineRule="auto"/>
        <w:ind w:firstLine="709"/>
        <w:jc w:val="both"/>
        <w:rPr>
          <w:rFonts w:ascii="Times New Roman" w:eastAsia="Times New Roman" w:hAnsi="Times New Roman" w:cs="Times New Roman"/>
          <w:sz w:val="28"/>
          <w:szCs w:val="28"/>
          <w:lang w:eastAsia="ru-RU"/>
        </w:rPr>
      </w:pPr>
    </w:p>
    <w:tbl>
      <w:tblPr>
        <w:tblW w:w="96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8142"/>
      </w:tblGrid>
      <w:tr w:rsidR="00573DAF" w:rsidRPr="008872B5" w:rsidTr="00912994">
        <w:trPr>
          <w:jc w:val="center"/>
        </w:trPr>
        <w:tc>
          <w:tcPr>
            <w:tcW w:w="1555" w:type="dxa"/>
            <w:tcBorders>
              <w:top w:val="single" w:sz="4" w:space="0" w:color="000000"/>
              <w:left w:val="single" w:sz="4" w:space="0" w:color="000000"/>
              <w:bottom w:val="single" w:sz="4" w:space="0" w:color="000000"/>
              <w:right w:val="single" w:sz="4" w:space="0" w:color="000000"/>
            </w:tcBorders>
            <w:hideMark/>
          </w:tcPr>
          <w:p w:rsidR="00573DAF" w:rsidRPr="008872B5" w:rsidRDefault="00573DAF" w:rsidP="00780DE4">
            <w:pPr>
              <w:spacing w:after="0" w:line="240" w:lineRule="auto"/>
              <w:ind w:firstLine="63"/>
              <w:rPr>
                <w:rFonts w:ascii="Times New Roman" w:eastAsia="Times New Roman" w:hAnsi="Times New Roman" w:cs="Times New Roman"/>
                <w:sz w:val="28"/>
                <w:szCs w:val="28"/>
                <w:lang w:eastAsia="ru-RU"/>
              </w:rPr>
            </w:pPr>
            <w:r w:rsidRPr="008872B5">
              <w:rPr>
                <w:rFonts w:ascii="Times New Roman" w:eastAsia="Times New Roman" w:hAnsi="Times New Roman" w:cs="Times New Roman"/>
                <w:sz w:val="28"/>
                <w:szCs w:val="28"/>
                <w:lang w:eastAsia="ru-RU"/>
              </w:rPr>
              <w:t>Год</w:t>
            </w:r>
          </w:p>
        </w:tc>
        <w:tc>
          <w:tcPr>
            <w:tcW w:w="8142" w:type="dxa"/>
            <w:tcBorders>
              <w:top w:val="single" w:sz="4" w:space="0" w:color="000000"/>
              <w:left w:val="single" w:sz="4" w:space="0" w:color="000000"/>
              <w:bottom w:val="single" w:sz="4" w:space="0" w:color="000000"/>
              <w:right w:val="single" w:sz="4" w:space="0" w:color="000000"/>
            </w:tcBorders>
            <w:hideMark/>
          </w:tcPr>
          <w:p w:rsidR="00573DAF" w:rsidRPr="008872B5" w:rsidRDefault="00573DAF" w:rsidP="00912994">
            <w:pPr>
              <w:spacing w:after="0" w:line="240" w:lineRule="auto"/>
              <w:ind w:hanging="327"/>
              <w:jc w:val="center"/>
              <w:rPr>
                <w:rFonts w:ascii="Times New Roman" w:eastAsia="Times New Roman" w:hAnsi="Times New Roman" w:cs="Times New Roman"/>
                <w:sz w:val="28"/>
                <w:szCs w:val="28"/>
                <w:lang w:eastAsia="ru-RU"/>
              </w:rPr>
            </w:pPr>
            <w:r w:rsidRPr="008872B5">
              <w:rPr>
                <w:rFonts w:ascii="Times New Roman" w:eastAsia="Times New Roman" w:hAnsi="Times New Roman" w:cs="Times New Roman"/>
                <w:sz w:val="28"/>
                <w:szCs w:val="28"/>
                <w:lang w:eastAsia="ru-RU"/>
              </w:rPr>
              <w:t xml:space="preserve">Средняя заработная плата </w:t>
            </w:r>
          </w:p>
          <w:p w:rsidR="00573DAF" w:rsidRPr="008872B5" w:rsidRDefault="00573DAF" w:rsidP="00780DE4">
            <w:pPr>
              <w:spacing w:after="0" w:line="240" w:lineRule="auto"/>
              <w:jc w:val="center"/>
              <w:rPr>
                <w:rFonts w:ascii="Times New Roman" w:eastAsia="Times New Roman" w:hAnsi="Times New Roman" w:cs="Times New Roman"/>
                <w:sz w:val="28"/>
                <w:szCs w:val="28"/>
                <w:lang w:eastAsia="ru-RU"/>
              </w:rPr>
            </w:pPr>
            <w:r w:rsidRPr="008872B5">
              <w:rPr>
                <w:rFonts w:ascii="Times New Roman" w:eastAsia="Times New Roman" w:hAnsi="Times New Roman" w:cs="Times New Roman"/>
                <w:sz w:val="28"/>
                <w:szCs w:val="28"/>
                <w:lang w:eastAsia="ru-RU"/>
              </w:rPr>
              <w:t>педагогических работников дошкольного образования, тыс. рублей</w:t>
            </w:r>
          </w:p>
        </w:tc>
      </w:tr>
      <w:tr w:rsidR="00573DAF" w:rsidRPr="008872B5" w:rsidTr="00912994">
        <w:trPr>
          <w:jc w:val="center"/>
        </w:trPr>
        <w:tc>
          <w:tcPr>
            <w:tcW w:w="1555" w:type="dxa"/>
            <w:tcBorders>
              <w:top w:val="single" w:sz="4" w:space="0" w:color="000000"/>
              <w:left w:val="single" w:sz="4" w:space="0" w:color="000000"/>
              <w:bottom w:val="single" w:sz="4" w:space="0" w:color="000000"/>
              <w:right w:val="single" w:sz="4" w:space="0" w:color="000000"/>
            </w:tcBorders>
            <w:hideMark/>
          </w:tcPr>
          <w:p w:rsidR="00573DAF" w:rsidRPr="008872B5" w:rsidRDefault="00573DAF" w:rsidP="00780DE4">
            <w:pPr>
              <w:spacing w:after="0" w:line="240" w:lineRule="auto"/>
              <w:ind w:firstLine="63"/>
              <w:rPr>
                <w:rFonts w:ascii="Times New Roman" w:eastAsia="Times New Roman" w:hAnsi="Times New Roman" w:cs="Times New Roman"/>
                <w:sz w:val="28"/>
                <w:szCs w:val="28"/>
                <w:lang w:eastAsia="ru-RU"/>
              </w:rPr>
            </w:pPr>
            <w:r w:rsidRPr="008872B5">
              <w:rPr>
                <w:rFonts w:ascii="Times New Roman" w:eastAsia="Times New Roman" w:hAnsi="Times New Roman" w:cs="Times New Roman"/>
                <w:sz w:val="28"/>
                <w:szCs w:val="28"/>
                <w:lang w:eastAsia="ru-RU"/>
              </w:rPr>
              <w:t>2019</w:t>
            </w:r>
          </w:p>
        </w:tc>
        <w:tc>
          <w:tcPr>
            <w:tcW w:w="8142" w:type="dxa"/>
            <w:tcBorders>
              <w:top w:val="single" w:sz="4" w:space="0" w:color="000000"/>
              <w:left w:val="single" w:sz="4" w:space="0" w:color="000000"/>
              <w:bottom w:val="single" w:sz="4" w:space="0" w:color="000000"/>
              <w:right w:val="single" w:sz="4" w:space="0" w:color="000000"/>
            </w:tcBorders>
            <w:vAlign w:val="bottom"/>
            <w:hideMark/>
          </w:tcPr>
          <w:p w:rsidR="00573DAF" w:rsidRPr="008872B5" w:rsidRDefault="00573DAF" w:rsidP="00912994">
            <w:pPr>
              <w:spacing w:after="0" w:line="240" w:lineRule="auto"/>
              <w:ind w:hanging="327"/>
              <w:jc w:val="center"/>
              <w:rPr>
                <w:rFonts w:ascii="Times New Roman" w:eastAsia="Calibri" w:hAnsi="Times New Roman" w:cs="Times New Roman"/>
                <w:sz w:val="28"/>
                <w:szCs w:val="28"/>
              </w:rPr>
            </w:pPr>
            <w:r w:rsidRPr="008872B5">
              <w:rPr>
                <w:rFonts w:ascii="Times New Roman" w:eastAsia="Calibri" w:hAnsi="Times New Roman" w:cs="Times New Roman"/>
                <w:sz w:val="28"/>
                <w:szCs w:val="28"/>
              </w:rPr>
              <w:t>25,66</w:t>
            </w:r>
          </w:p>
        </w:tc>
      </w:tr>
      <w:tr w:rsidR="00573DAF" w:rsidRPr="008872B5" w:rsidTr="00912994">
        <w:trPr>
          <w:jc w:val="center"/>
        </w:trPr>
        <w:tc>
          <w:tcPr>
            <w:tcW w:w="1555" w:type="dxa"/>
            <w:tcBorders>
              <w:top w:val="single" w:sz="4" w:space="0" w:color="000000"/>
              <w:left w:val="single" w:sz="4" w:space="0" w:color="000000"/>
              <w:bottom w:val="single" w:sz="4" w:space="0" w:color="000000"/>
              <w:right w:val="single" w:sz="4" w:space="0" w:color="000000"/>
            </w:tcBorders>
            <w:hideMark/>
          </w:tcPr>
          <w:p w:rsidR="00573DAF" w:rsidRPr="008872B5" w:rsidRDefault="00573DAF" w:rsidP="00780DE4">
            <w:pPr>
              <w:spacing w:after="0" w:line="240" w:lineRule="auto"/>
              <w:ind w:firstLine="63"/>
              <w:rPr>
                <w:rFonts w:ascii="Times New Roman" w:eastAsia="Times New Roman" w:hAnsi="Times New Roman" w:cs="Times New Roman"/>
                <w:sz w:val="28"/>
                <w:szCs w:val="28"/>
                <w:lang w:eastAsia="ru-RU"/>
              </w:rPr>
            </w:pPr>
            <w:r w:rsidRPr="008872B5">
              <w:rPr>
                <w:rFonts w:ascii="Times New Roman" w:eastAsia="Times New Roman" w:hAnsi="Times New Roman" w:cs="Times New Roman"/>
                <w:sz w:val="28"/>
                <w:szCs w:val="28"/>
                <w:lang w:eastAsia="ru-RU"/>
              </w:rPr>
              <w:t>2020</w:t>
            </w:r>
          </w:p>
        </w:tc>
        <w:tc>
          <w:tcPr>
            <w:tcW w:w="8142" w:type="dxa"/>
            <w:tcBorders>
              <w:top w:val="single" w:sz="4" w:space="0" w:color="000000"/>
              <w:left w:val="single" w:sz="4" w:space="0" w:color="000000"/>
              <w:bottom w:val="single" w:sz="4" w:space="0" w:color="000000"/>
              <w:right w:val="single" w:sz="4" w:space="0" w:color="000000"/>
            </w:tcBorders>
            <w:vAlign w:val="bottom"/>
            <w:hideMark/>
          </w:tcPr>
          <w:p w:rsidR="00573DAF" w:rsidRPr="008872B5" w:rsidRDefault="00573DAF" w:rsidP="00912994">
            <w:pPr>
              <w:spacing w:after="0" w:line="240" w:lineRule="auto"/>
              <w:ind w:hanging="327"/>
              <w:jc w:val="center"/>
              <w:rPr>
                <w:rFonts w:ascii="Times New Roman" w:eastAsia="Calibri" w:hAnsi="Times New Roman" w:cs="Times New Roman"/>
                <w:sz w:val="28"/>
                <w:szCs w:val="28"/>
              </w:rPr>
            </w:pPr>
            <w:r w:rsidRPr="008872B5">
              <w:rPr>
                <w:rFonts w:ascii="Times New Roman" w:eastAsia="Calibri" w:hAnsi="Times New Roman" w:cs="Times New Roman"/>
                <w:sz w:val="28"/>
                <w:szCs w:val="28"/>
              </w:rPr>
              <w:t>27,37</w:t>
            </w:r>
          </w:p>
        </w:tc>
      </w:tr>
      <w:tr w:rsidR="00573DAF" w:rsidRPr="008872B5" w:rsidTr="00912994">
        <w:trPr>
          <w:jc w:val="center"/>
        </w:trPr>
        <w:tc>
          <w:tcPr>
            <w:tcW w:w="1555" w:type="dxa"/>
            <w:tcBorders>
              <w:top w:val="single" w:sz="4" w:space="0" w:color="000000"/>
              <w:left w:val="single" w:sz="4" w:space="0" w:color="000000"/>
              <w:bottom w:val="single" w:sz="4" w:space="0" w:color="000000"/>
              <w:right w:val="single" w:sz="4" w:space="0" w:color="000000"/>
            </w:tcBorders>
          </w:tcPr>
          <w:p w:rsidR="00573DAF" w:rsidRPr="008872B5" w:rsidRDefault="00573DAF" w:rsidP="00780DE4">
            <w:pPr>
              <w:spacing w:after="0" w:line="240" w:lineRule="auto"/>
              <w:ind w:firstLine="63"/>
              <w:rPr>
                <w:rFonts w:ascii="Times New Roman" w:eastAsia="Times New Roman" w:hAnsi="Times New Roman" w:cs="Times New Roman"/>
                <w:sz w:val="28"/>
                <w:szCs w:val="28"/>
                <w:lang w:eastAsia="ru-RU"/>
              </w:rPr>
            </w:pPr>
            <w:r w:rsidRPr="008872B5">
              <w:rPr>
                <w:rFonts w:ascii="Times New Roman" w:eastAsia="Times New Roman" w:hAnsi="Times New Roman" w:cs="Times New Roman"/>
                <w:sz w:val="28"/>
                <w:szCs w:val="28"/>
                <w:lang w:eastAsia="ru-RU"/>
              </w:rPr>
              <w:t>2021</w:t>
            </w:r>
          </w:p>
        </w:tc>
        <w:tc>
          <w:tcPr>
            <w:tcW w:w="8142" w:type="dxa"/>
            <w:tcBorders>
              <w:top w:val="single" w:sz="4" w:space="0" w:color="000000"/>
              <w:left w:val="single" w:sz="4" w:space="0" w:color="000000"/>
              <w:bottom w:val="single" w:sz="4" w:space="0" w:color="000000"/>
              <w:right w:val="single" w:sz="4" w:space="0" w:color="000000"/>
            </w:tcBorders>
            <w:vAlign w:val="bottom"/>
          </w:tcPr>
          <w:p w:rsidR="00573DAF" w:rsidRPr="008872B5" w:rsidRDefault="00573DAF" w:rsidP="00912994">
            <w:pPr>
              <w:spacing w:after="0" w:line="240" w:lineRule="auto"/>
              <w:ind w:hanging="327"/>
              <w:jc w:val="center"/>
              <w:rPr>
                <w:rFonts w:ascii="Times New Roman" w:eastAsia="Calibri" w:hAnsi="Times New Roman" w:cs="Times New Roman"/>
                <w:sz w:val="28"/>
                <w:szCs w:val="28"/>
              </w:rPr>
            </w:pPr>
            <w:r w:rsidRPr="008872B5">
              <w:rPr>
                <w:rFonts w:ascii="Times New Roman" w:eastAsia="Calibri" w:hAnsi="Times New Roman" w:cs="Times New Roman"/>
                <w:sz w:val="28"/>
                <w:szCs w:val="28"/>
              </w:rPr>
              <w:t>29,91</w:t>
            </w:r>
          </w:p>
        </w:tc>
      </w:tr>
    </w:tbl>
    <w:p w:rsidR="008429D7" w:rsidRPr="00DA65A9" w:rsidRDefault="008429D7" w:rsidP="00BD0478">
      <w:pPr>
        <w:spacing w:after="0" w:line="360" w:lineRule="auto"/>
        <w:ind w:firstLine="709"/>
        <w:rPr>
          <w:rFonts w:ascii="Times New Roman" w:eastAsia="Times New Roman" w:hAnsi="Times New Roman" w:cs="Times New Roman"/>
          <w:b/>
          <w:sz w:val="28"/>
          <w:szCs w:val="28"/>
          <w:lang w:eastAsia="ru-RU"/>
        </w:rPr>
      </w:pPr>
    </w:p>
    <w:p w:rsidR="00573DAF" w:rsidRPr="00DA65A9" w:rsidRDefault="00573DAF" w:rsidP="00BD0478">
      <w:pPr>
        <w:spacing w:after="0" w:line="240" w:lineRule="auto"/>
        <w:ind w:firstLine="709"/>
        <w:jc w:val="center"/>
        <w:rPr>
          <w:rFonts w:ascii="Times New Roman" w:eastAsia="Times New Roman" w:hAnsi="Times New Roman" w:cs="Times New Roman"/>
          <w:b/>
          <w:sz w:val="28"/>
          <w:szCs w:val="28"/>
          <w:lang w:eastAsia="ru-RU"/>
        </w:rPr>
      </w:pPr>
      <w:r w:rsidRPr="00DA65A9">
        <w:rPr>
          <w:rFonts w:ascii="Times New Roman" w:eastAsia="Times New Roman" w:hAnsi="Times New Roman" w:cs="Times New Roman"/>
          <w:b/>
          <w:sz w:val="28"/>
          <w:szCs w:val="28"/>
          <w:lang w:eastAsia="ru-RU"/>
        </w:rPr>
        <w:t>Общее образование</w:t>
      </w:r>
    </w:p>
    <w:p w:rsidR="00573DAF" w:rsidRPr="00DA65A9" w:rsidRDefault="00573DAF" w:rsidP="00BD0478">
      <w:pPr>
        <w:spacing w:after="0" w:line="240" w:lineRule="auto"/>
        <w:ind w:firstLine="709"/>
        <w:rPr>
          <w:rFonts w:ascii="Times New Roman" w:eastAsia="Times New Roman" w:hAnsi="Times New Roman" w:cs="Times New Roman"/>
          <w:b/>
          <w:sz w:val="28"/>
          <w:szCs w:val="28"/>
          <w:lang w:eastAsia="ru-RU"/>
        </w:rPr>
      </w:pPr>
    </w:p>
    <w:p w:rsidR="00573DAF"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DA65A9">
        <w:rPr>
          <w:rFonts w:ascii="Times New Roman" w:eastAsia="Times New Roman" w:hAnsi="Times New Roman" w:cs="Times New Roman"/>
          <w:sz w:val="28"/>
          <w:szCs w:val="28"/>
          <w:lang w:eastAsia="ru-RU"/>
        </w:rPr>
        <w:t>Сеть общеобразовательных учреждений района представлена 10 средними и 3 основными школами. Численность обучающихся -</w:t>
      </w:r>
      <w:r>
        <w:rPr>
          <w:rFonts w:ascii="Times New Roman" w:eastAsia="Times New Roman" w:hAnsi="Times New Roman" w:cs="Times New Roman"/>
          <w:sz w:val="28"/>
          <w:szCs w:val="28"/>
          <w:lang w:eastAsia="ru-RU"/>
        </w:rPr>
        <w:t xml:space="preserve"> 3792</w:t>
      </w:r>
      <w:r w:rsidRPr="00DA65A9">
        <w:rPr>
          <w:rFonts w:ascii="Times New Roman" w:eastAsia="Times New Roman" w:hAnsi="Times New Roman" w:cs="Times New Roman"/>
          <w:sz w:val="28"/>
          <w:szCs w:val="28"/>
          <w:lang w:eastAsia="ru-RU"/>
        </w:rPr>
        <w:t xml:space="preserve"> чел. </w:t>
      </w:r>
    </w:p>
    <w:p w:rsidR="00780DE4" w:rsidRPr="00DA65A9" w:rsidRDefault="00780DE4" w:rsidP="00BD0478">
      <w:pPr>
        <w:spacing w:after="0" w:line="240" w:lineRule="auto"/>
        <w:ind w:firstLine="709"/>
        <w:jc w:val="both"/>
        <w:rPr>
          <w:rFonts w:ascii="Times New Roman" w:eastAsia="Times New Roman" w:hAnsi="Times New Roman" w:cs="Times New Roman"/>
          <w:sz w:val="28"/>
          <w:szCs w:val="28"/>
          <w:lang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2693"/>
        <w:gridCol w:w="5387"/>
      </w:tblGrid>
      <w:tr w:rsidR="00573DAF" w:rsidRPr="008429D7" w:rsidTr="00912994">
        <w:trPr>
          <w:trHeight w:val="510"/>
        </w:trPr>
        <w:tc>
          <w:tcPr>
            <w:tcW w:w="1526" w:type="dxa"/>
            <w:tcBorders>
              <w:top w:val="single" w:sz="4" w:space="0" w:color="000000"/>
              <w:left w:val="single" w:sz="4" w:space="0" w:color="000000"/>
              <w:bottom w:val="single" w:sz="4" w:space="0" w:color="000000"/>
              <w:right w:val="single" w:sz="4" w:space="0" w:color="000000"/>
            </w:tcBorders>
            <w:hideMark/>
          </w:tcPr>
          <w:p w:rsidR="00573DAF" w:rsidRPr="008429D7" w:rsidRDefault="00573DAF" w:rsidP="00912994">
            <w:pPr>
              <w:spacing w:after="0" w:line="240" w:lineRule="auto"/>
              <w:ind w:right="-75"/>
              <w:rPr>
                <w:rFonts w:ascii="Times New Roman" w:eastAsia="Times New Roman" w:hAnsi="Times New Roman" w:cs="Times New Roman"/>
                <w:sz w:val="28"/>
                <w:szCs w:val="28"/>
                <w:lang w:eastAsia="ru-RU"/>
              </w:rPr>
            </w:pPr>
            <w:r w:rsidRPr="008429D7">
              <w:rPr>
                <w:rFonts w:ascii="Times New Roman" w:eastAsia="Times New Roman" w:hAnsi="Times New Roman" w:cs="Times New Roman"/>
                <w:sz w:val="28"/>
                <w:szCs w:val="28"/>
                <w:lang w:eastAsia="ru-RU"/>
              </w:rPr>
              <w:t>Год</w:t>
            </w:r>
          </w:p>
        </w:tc>
        <w:tc>
          <w:tcPr>
            <w:tcW w:w="2693" w:type="dxa"/>
            <w:tcBorders>
              <w:top w:val="single" w:sz="4" w:space="0" w:color="000000"/>
              <w:left w:val="single" w:sz="4" w:space="0" w:color="000000"/>
              <w:bottom w:val="single" w:sz="4" w:space="0" w:color="000000"/>
              <w:right w:val="single" w:sz="4" w:space="0" w:color="000000"/>
            </w:tcBorders>
            <w:hideMark/>
          </w:tcPr>
          <w:p w:rsidR="00573DAF" w:rsidRPr="008429D7" w:rsidRDefault="00573DAF" w:rsidP="00912994">
            <w:pPr>
              <w:spacing w:after="0" w:line="240" w:lineRule="auto"/>
              <w:ind w:right="-75"/>
              <w:jc w:val="center"/>
              <w:rPr>
                <w:rFonts w:ascii="Times New Roman" w:eastAsia="Times New Roman" w:hAnsi="Times New Roman" w:cs="Times New Roman"/>
                <w:sz w:val="28"/>
                <w:szCs w:val="28"/>
                <w:lang w:eastAsia="ru-RU"/>
              </w:rPr>
            </w:pPr>
            <w:r w:rsidRPr="008429D7">
              <w:rPr>
                <w:rFonts w:ascii="Times New Roman" w:eastAsia="Times New Roman" w:hAnsi="Times New Roman" w:cs="Times New Roman"/>
                <w:sz w:val="28"/>
                <w:szCs w:val="28"/>
                <w:lang w:eastAsia="ru-RU"/>
              </w:rPr>
              <w:t>Количество детей, чел.</w:t>
            </w:r>
          </w:p>
        </w:tc>
        <w:tc>
          <w:tcPr>
            <w:tcW w:w="5387" w:type="dxa"/>
            <w:tcBorders>
              <w:top w:val="single" w:sz="4" w:space="0" w:color="000000"/>
              <w:left w:val="single" w:sz="4" w:space="0" w:color="000000"/>
              <w:bottom w:val="single" w:sz="4" w:space="0" w:color="000000"/>
              <w:right w:val="single" w:sz="4" w:space="0" w:color="000000"/>
            </w:tcBorders>
            <w:hideMark/>
          </w:tcPr>
          <w:p w:rsidR="00573DAF" w:rsidRPr="008429D7" w:rsidRDefault="00573DAF" w:rsidP="00912994">
            <w:pPr>
              <w:spacing w:after="0" w:line="240" w:lineRule="auto"/>
              <w:ind w:right="-75"/>
              <w:jc w:val="center"/>
              <w:rPr>
                <w:rFonts w:ascii="Times New Roman" w:eastAsia="Times New Roman" w:hAnsi="Times New Roman" w:cs="Times New Roman"/>
                <w:sz w:val="28"/>
                <w:szCs w:val="28"/>
                <w:lang w:eastAsia="ru-RU"/>
              </w:rPr>
            </w:pPr>
            <w:r w:rsidRPr="008429D7">
              <w:rPr>
                <w:rFonts w:ascii="Times New Roman" w:eastAsia="Times New Roman" w:hAnsi="Times New Roman" w:cs="Times New Roman"/>
                <w:sz w:val="28"/>
                <w:szCs w:val="28"/>
                <w:lang w:eastAsia="ru-RU"/>
              </w:rPr>
              <w:t>Расход финансовых средств на одного обучающегося в год, тыс. рублей</w:t>
            </w:r>
          </w:p>
        </w:tc>
      </w:tr>
      <w:tr w:rsidR="00573DAF" w:rsidRPr="008429D7" w:rsidTr="00912994">
        <w:trPr>
          <w:trHeight w:val="273"/>
        </w:trPr>
        <w:tc>
          <w:tcPr>
            <w:tcW w:w="1526" w:type="dxa"/>
            <w:tcBorders>
              <w:top w:val="single" w:sz="4" w:space="0" w:color="000000"/>
              <w:left w:val="single" w:sz="4" w:space="0" w:color="000000"/>
              <w:bottom w:val="single" w:sz="4" w:space="0" w:color="000000"/>
              <w:right w:val="single" w:sz="4" w:space="0" w:color="000000"/>
            </w:tcBorders>
            <w:hideMark/>
          </w:tcPr>
          <w:p w:rsidR="00573DAF" w:rsidRPr="008429D7" w:rsidRDefault="00573DAF" w:rsidP="00912994">
            <w:pPr>
              <w:spacing w:after="0" w:line="240" w:lineRule="auto"/>
              <w:ind w:right="-75"/>
              <w:rPr>
                <w:rFonts w:ascii="Times New Roman" w:eastAsia="Times New Roman" w:hAnsi="Times New Roman" w:cs="Times New Roman"/>
                <w:sz w:val="28"/>
                <w:szCs w:val="28"/>
                <w:lang w:eastAsia="ru-RU"/>
              </w:rPr>
            </w:pPr>
            <w:r w:rsidRPr="008429D7">
              <w:rPr>
                <w:rFonts w:ascii="Times New Roman" w:eastAsia="Times New Roman" w:hAnsi="Times New Roman" w:cs="Times New Roman"/>
                <w:sz w:val="28"/>
                <w:szCs w:val="28"/>
                <w:lang w:eastAsia="ru-RU"/>
              </w:rPr>
              <w:t>2019</w:t>
            </w:r>
          </w:p>
        </w:tc>
        <w:tc>
          <w:tcPr>
            <w:tcW w:w="2693" w:type="dxa"/>
            <w:tcBorders>
              <w:top w:val="single" w:sz="4" w:space="0" w:color="000000"/>
              <w:left w:val="single" w:sz="4" w:space="0" w:color="000000"/>
              <w:bottom w:val="single" w:sz="4" w:space="0" w:color="000000"/>
              <w:right w:val="single" w:sz="4" w:space="0" w:color="000000"/>
            </w:tcBorders>
          </w:tcPr>
          <w:p w:rsidR="00573DAF" w:rsidRPr="008429D7" w:rsidRDefault="00573DAF" w:rsidP="00912994">
            <w:pPr>
              <w:spacing w:after="0" w:line="240" w:lineRule="auto"/>
              <w:ind w:right="-75"/>
              <w:jc w:val="center"/>
              <w:rPr>
                <w:rFonts w:ascii="Times New Roman" w:eastAsia="Times New Roman" w:hAnsi="Times New Roman" w:cs="Times New Roman"/>
                <w:sz w:val="28"/>
                <w:szCs w:val="28"/>
                <w:lang w:eastAsia="ru-RU"/>
              </w:rPr>
            </w:pPr>
            <w:r w:rsidRPr="008429D7">
              <w:rPr>
                <w:rFonts w:ascii="Times New Roman" w:eastAsia="Times New Roman" w:hAnsi="Times New Roman" w:cs="Times New Roman"/>
                <w:sz w:val="28"/>
                <w:szCs w:val="28"/>
                <w:lang w:eastAsia="ru-RU"/>
              </w:rPr>
              <w:t>3162</w:t>
            </w:r>
          </w:p>
        </w:tc>
        <w:tc>
          <w:tcPr>
            <w:tcW w:w="5387" w:type="dxa"/>
            <w:tcBorders>
              <w:top w:val="single" w:sz="4" w:space="0" w:color="000000"/>
              <w:left w:val="single" w:sz="4" w:space="0" w:color="000000"/>
              <w:bottom w:val="single" w:sz="4" w:space="0" w:color="000000"/>
              <w:right w:val="single" w:sz="4" w:space="0" w:color="000000"/>
            </w:tcBorders>
          </w:tcPr>
          <w:p w:rsidR="00573DAF" w:rsidRPr="008429D7" w:rsidRDefault="00573DAF" w:rsidP="00912994">
            <w:pPr>
              <w:spacing w:after="0" w:line="240" w:lineRule="auto"/>
              <w:ind w:right="-75"/>
              <w:jc w:val="center"/>
              <w:rPr>
                <w:rFonts w:ascii="Times New Roman" w:eastAsia="Times New Roman" w:hAnsi="Times New Roman" w:cs="Times New Roman"/>
                <w:sz w:val="28"/>
                <w:szCs w:val="28"/>
                <w:lang w:eastAsia="ru-RU"/>
              </w:rPr>
            </w:pPr>
            <w:r w:rsidRPr="008429D7">
              <w:rPr>
                <w:rFonts w:ascii="Times New Roman" w:eastAsia="Times New Roman" w:hAnsi="Times New Roman" w:cs="Times New Roman"/>
                <w:sz w:val="28"/>
                <w:szCs w:val="28"/>
                <w:lang w:eastAsia="ru-RU"/>
              </w:rPr>
              <w:t>89,5</w:t>
            </w:r>
          </w:p>
        </w:tc>
      </w:tr>
      <w:tr w:rsidR="00573DAF" w:rsidRPr="008429D7" w:rsidTr="00912994">
        <w:trPr>
          <w:trHeight w:val="322"/>
        </w:trPr>
        <w:tc>
          <w:tcPr>
            <w:tcW w:w="1526" w:type="dxa"/>
            <w:tcBorders>
              <w:top w:val="single" w:sz="4" w:space="0" w:color="000000"/>
              <w:left w:val="single" w:sz="4" w:space="0" w:color="000000"/>
              <w:bottom w:val="single" w:sz="4" w:space="0" w:color="000000"/>
              <w:right w:val="single" w:sz="4" w:space="0" w:color="000000"/>
            </w:tcBorders>
            <w:hideMark/>
          </w:tcPr>
          <w:p w:rsidR="00573DAF" w:rsidRPr="008429D7" w:rsidRDefault="00573DAF" w:rsidP="00912994">
            <w:pPr>
              <w:spacing w:after="0" w:line="240" w:lineRule="auto"/>
              <w:ind w:right="-75"/>
              <w:rPr>
                <w:rFonts w:ascii="Times New Roman" w:eastAsia="Times New Roman" w:hAnsi="Times New Roman" w:cs="Times New Roman"/>
                <w:sz w:val="28"/>
                <w:szCs w:val="28"/>
                <w:lang w:eastAsia="ru-RU"/>
              </w:rPr>
            </w:pPr>
            <w:r w:rsidRPr="008429D7">
              <w:rPr>
                <w:rFonts w:ascii="Times New Roman" w:eastAsia="Times New Roman" w:hAnsi="Times New Roman" w:cs="Times New Roman"/>
                <w:sz w:val="28"/>
                <w:szCs w:val="28"/>
                <w:lang w:eastAsia="ru-RU"/>
              </w:rPr>
              <w:t>2020</w:t>
            </w:r>
          </w:p>
        </w:tc>
        <w:tc>
          <w:tcPr>
            <w:tcW w:w="2693" w:type="dxa"/>
            <w:tcBorders>
              <w:top w:val="single" w:sz="4" w:space="0" w:color="000000"/>
              <w:left w:val="single" w:sz="4" w:space="0" w:color="000000"/>
              <w:bottom w:val="single" w:sz="4" w:space="0" w:color="000000"/>
              <w:right w:val="single" w:sz="4" w:space="0" w:color="000000"/>
            </w:tcBorders>
            <w:hideMark/>
          </w:tcPr>
          <w:p w:rsidR="00573DAF" w:rsidRPr="008429D7" w:rsidRDefault="00573DAF" w:rsidP="00912994">
            <w:pPr>
              <w:spacing w:after="0" w:line="240" w:lineRule="auto"/>
              <w:ind w:right="-75"/>
              <w:jc w:val="center"/>
              <w:rPr>
                <w:rFonts w:ascii="Times New Roman" w:eastAsia="Times New Roman" w:hAnsi="Times New Roman" w:cs="Times New Roman"/>
                <w:sz w:val="28"/>
                <w:szCs w:val="28"/>
                <w:lang w:eastAsia="ru-RU"/>
              </w:rPr>
            </w:pPr>
            <w:r w:rsidRPr="008429D7">
              <w:rPr>
                <w:rFonts w:ascii="Times New Roman" w:eastAsia="Times New Roman" w:hAnsi="Times New Roman" w:cs="Times New Roman"/>
                <w:sz w:val="28"/>
                <w:szCs w:val="28"/>
                <w:lang w:eastAsia="ru-RU"/>
              </w:rPr>
              <w:t>3451</w:t>
            </w:r>
          </w:p>
        </w:tc>
        <w:tc>
          <w:tcPr>
            <w:tcW w:w="5387" w:type="dxa"/>
            <w:tcBorders>
              <w:top w:val="single" w:sz="4" w:space="0" w:color="000000"/>
              <w:left w:val="single" w:sz="4" w:space="0" w:color="000000"/>
              <w:bottom w:val="single" w:sz="4" w:space="0" w:color="000000"/>
              <w:right w:val="single" w:sz="4" w:space="0" w:color="000000"/>
            </w:tcBorders>
          </w:tcPr>
          <w:p w:rsidR="00573DAF" w:rsidRPr="008429D7" w:rsidRDefault="00573DAF" w:rsidP="00912994">
            <w:pPr>
              <w:spacing w:after="0" w:line="240" w:lineRule="auto"/>
              <w:ind w:right="-75"/>
              <w:jc w:val="center"/>
              <w:rPr>
                <w:rFonts w:ascii="Times New Roman" w:eastAsia="Times New Roman" w:hAnsi="Times New Roman" w:cs="Times New Roman"/>
                <w:sz w:val="28"/>
                <w:szCs w:val="28"/>
                <w:lang w:eastAsia="ru-RU"/>
              </w:rPr>
            </w:pPr>
            <w:r w:rsidRPr="008429D7">
              <w:rPr>
                <w:rFonts w:ascii="Times New Roman" w:eastAsia="Times New Roman" w:hAnsi="Times New Roman" w:cs="Times New Roman"/>
                <w:sz w:val="28"/>
                <w:szCs w:val="28"/>
                <w:lang w:eastAsia="ru-RU"/>
              </w:rPr>
              <w:t>93,1</w:t>
            </w:r>
          </w:p>
        </w:tc>
      </w:tr>
      <w:tr w:rsidR="00573DAF" w:rsidRPr="008429D7" w:rsidTr="00912994">
        <w:trPr>
          <w:trHeight w:val="322"/>
        </w:trPr>
        <w:tc>
          <w:tcPr>
            <w:tcW w:w="1526" w:type="dxa"/>
            <w:tcBorders>
              <w:top w:val="single" w:sz="4" w:space="0" w:color="000000"/>
              <w:left w:val="single" w:sz="4" w:space="0" w:color="000000"/>
              <w:bottom w:val="single" w:sz="4" w:space="0" w:color="000000"/>
              <w:right w:val="single" w:sz="4" w:space="0" w:color="000000"/>
            </w:tcBorders>
          </w:tcPr>
          <w:p w:rsidR="00573DAF" w:rsidRPr="008429D7" w:rsidRDefault="00573DAF" w:rsidP="00912994">
            <w:pPr>
              <w:spacing w:after="0" w:line="240" w:lineRule="auto"/>
              <w:ind w:right="-75"/>
              <w:rPr>
                <w:rFonts w:ascii="Times New Roman" w:eastAsia="Times New Roman" w:hAnsi="Times New Roman" w:cs="Times New Roman"/>
                <w:sz w:val="28"/>
                <w:szCs w:val="28"/>
                <w:lang w:eastAsia="ru-RU"/>
              </w:rPr>
            </w:pPr>
            <w:r w:rsidRPr="008429D7">
              <w:rPr>
                <w:rFonts w:ascii="Times New Roman" w:eastAsia="Times New Roman" w:hAnsi="Times New Roman" w:cs="Times New Roman"/>
                <w:sz w:val="28"/>
                <w:szCs w:val="28"/>
                <w:lang w:eastAsia="ru-RU"/>
              </w:rPr>
              <w:t>2021</w:t>
            </w:r>
          </w:p>
        </w:tc>
        <w:tc>
          <w:tcPr>
            <w:tcW w:w="2693" w:type="dxa"/>
            <w:tcBorders>
              <w:top w:val="single" w:sz="4" w:space="0" w:color="000000"/>
              <w:left w:val="single" w:sz="4" w:space="0" w:color="000000"/>
              <w:bottom w:val="single" w:sz="4" w:space="0" w:color="000000"/>
              <w:right w:val="single" w:sz="4" w:space="0" w:color="000000"/>
            </w:tcBorders>
          </w:tcPr>
          <w:p w:rsidR="00573DAF" w:rsidRPr="008429D7" w:rsidRDefault="00573DAF" w:rsidP="00912994">
            <w:pPr>
              <w:spacing w:after="0" w:line="240" w:lineRule="auto"/>
              <w:ind w:right="-75"/>
              <w:jc w:val="center"/>
              <w:rPr>
                <w:rFonts w:ascii="Times New Roman" w:eastAsia="Times New Roman" w:hAnsi="Times New Roman" w:cs="Times New Roman"/>
                <w:sz w:val="28"/>
                <w:szCs w:val="28"/>
                <w:lang w:eastAsia="ru-RU"/>
              </w:rPr>
            </w:pPr>
            <w:r w:rsidRPr="008429D7">
              <w:rPr>
                <w:rFonts w:ascii="Times New Roman" w:eastAsia="Times New Roman" w:hAnsi="Times New Roman" w:cs="Times New Roman"/>
                <w:sz w:val="28"/>
                <w:szCs w:val="28"/>
                <w:lang w:eastAsia="ru-RU"/>
              </w:rPr>
              <w:t>3792</w:t>
            </w:r>
          </w:p>
        </w:tc>
        <w:tc>
          <w:tcPr>
            <w:tcW w:w="5387" w:type="dxa"/>
            <w:tcBorders>
              <w:top w:val="single" w:sz="4" w:space="0" w:color="000000"/>
              <w:left w:val="single" w:sz="4" w:space="0" w:color="000000"/>
              <w:bottom w:val="single" w:sz="4" w:space="0" w:color="000000"/>
              <w:right w:val="single" w:sz="4" w:space="0" w:color="000000"/>
            </w:tcBorders>
          </w:tcPr>
          <w:p w:rsidR="00573DAF" w:rsidRPr="008429D7" w:rsidRDefault="00573DAF" w:rsidP="00912994">
            <w:pPr>
              <w:spacing w:after="0" w:line="240" w:lineRule="auto"/>
              <w:ind w:right="-75"/>
              <w:jc w:val="center"/>
              <w:rPr>
                <w:rFonts w:ascii="Times New Roman" w:eastAsia="Times New Roman" w:hAnsi="Times New Roman" w:cs="Times New Roman"/>
                <w:sz w:val="28"/>
                <w:szCs w:val="28"/>
                <w:lang w:eastAsia="ru-RU"/>
              </w:rPr>
            </w:pPr>
            <w:r w:rsidRPr="008429D7">
              <w:rPr>
                <w:rFonts w:ascii="Times New Roman" w:eastAsia="Times New Roman" w:hAnsi="Times New Roman" w:cs="Times New Roman"/>
                <w:sz w:val="28"/>
                <w:szCs w:val="28"/>
                <w:lang w:eastAsia="ru-RU"/>
              </w:rPr>
              <w:t>109,6</w:t>
            </w:r>
          </w:p>
        </w:tc>
      </w:tr>
    </w:tbl>
    <w:p w:rsidR="00573DAF" w:rsidRPr="00DA65A9" w:rsidRDefault="00573DAF" w:rsidP="00BD0478">
      <w:pPr>
        <w:spacing w:after="0" w:line="360" w:lineRule="auto"/>
        <w:ind w:firstLine="709"/>
        <w:jc w:val="both"/>
        <w:rPr>
          <w:rFonts w:ascii="Times New Roman" w:eastAsia="Times New Roman" w:hAnsi="Times New Roman" w:cs="Times New Roman"/>
          <w:sz w:val="28"/>
          <w:szCs w:val="28"/>
          <w:lang w:eastAsia="ru-RU"/>
        </w:rPr>
      </w:pPr>
    </w:p>
    <w:p w:rsidR="00573DAF" w:rsidRPr="00DA65A9"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DA65A9">
        <w:rPr>
          <w:rFonts w:ascii="Times New Roman" w:eastAsia="Times New Roman" w:hAnsi="Times New Roman" w:cs="Times New Roman"/>
          <w:sz w:val="28"/>
          <w:szCs w:val="28"/>
          <w:lang w:eastAsia="ru-RU"/>
        </w:rPr>
        <w:t>В 2021 году государственная итоговая аттестация по образовательным программам основного общего и среднего общего образования на территории района была проведена в штатном режиме с соблюдением Порядков проведения государственной итоговой аттестации по образовательным программам основного общего и среднего общего образования, а также с соблюдением условий, направленных на предупреждение распространения COVID-19.</w:t>
      </w:r>
    </w:p>
    <w:p w:rsidR="00573DAF" w:rsidRPr="00DA65A9"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DA65A9">
        <w:rPr>
          <w:rFonts w:ascii="Times New Roman" w:eastAsia="Times New Roman" w:hAnsi="Times New Roman" w:cs="Times New Roman"/>
          <w:sz w:val="28"/>
          <w:szCs w:val="28"/>
          <w:lang w:eastAsia="ru-RU"/>
        </w:rPr>
        <w:t>Все пункты проведения экзаменов были оснащены оборудованием для обеззараживания воздуха в присутствии детей, бесконтактными термометрами в целях проведения обязательной термометрии, антисептическими средствами для обработки рук, средствами индивидуальной защиты (маски, перчатки).</w:t>
      </w:r>
    </w:p>
    <w:p w:rsidR="00573DAF" w:rsidRPr="00DA65A9"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DA65A9">
        <w:rPr>
          <w:rFonts w:ascii="Times New Roman" w:eastAsia="Times New Roman" w:hAnsi="Times New Roman" w:cs="Times New Roman"/>
          <w:sz w:val="28"/>
          <w:szCs w:val="28"/>
          <w:lang w:eastAsia="ru-RU"/>
        </w:rPr>
        <w:lastRenderedPageBreak/>
        <w:t>В 2021 году доля выпускников, успешно прошедших государственную итоговую аттестацию, по образовательным программам среднего общего образования составила 98,4 %, по образовательным программам основного общего образования – 93,4 %.</w:t>
      </w:r>
    </w:p>
    <w:p w:rsidR="00573DAF"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DA65A9">
        <w:rPr>
          <w:rFonts w:ascii="Times New Roman" w:eastAsia="Times New Roman" w:hAnsi="Times New Roman" w:cs="Times New Roman"/>
          <w:sz w:val="28"/>
          <w:szCs w:val="28"/>
          <w:lang w:eastAsia="ru-RU"/>
        </w:rPr>
        <w:t>Аттестаты о получении основного общего образования с отличием в 2021 году получили 17 выпускников из 259, аттестаты о получении среднего общего образования с отличием, а также медали «За особые успехи в учении» получили 23 выпускника из 120.</w:t>
      </w:r>
    </w:p>
    <w:p w:rsidR="00573DAF"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155176">
        <w:rPr>
          <w:rFonts w:ascii="Times New Roman" w:eastAsia="Times New Roman" w:hAnsi="Times New Roman" w:cs="Times New Roman"/>
          <w:sz w:val="28"/>
          <w:szCs w:val="28"/>
          <w:lang w:eastAsia="ru-RU"/>
        </w:rPr>
        <w:t>В связи с интенсивной жилищной застройкой и значительным приростом численности детей школьного возраста в</w:t>
      </w:r>
      <w:r w:rsidRPr="001C4A4E">
        <w:rPr>
          <w:rFonts w:ascii="Times New Roman" w:eastAsia="Times New Roman" w:hAnsi="Times New Roman" w:cs="Times New Roman"/>
          <w:sz w:val="28"/>
          <w:szCs w:val="28"/>
          <w:lang w:eastAsia="ru-RU"/>
        </w:rPr>
        <w:t xml:space="preserve"> настоящее время ведутся активные работы по выполнению проектно-изыскательских работ по объекту: «Пристройка к зданию МКОУ Рамонской СОШ №2». На эти цели выделено из </w:t>
      </w:r>
      <w:r>
        <w:rPr>
          <w:rFonts w:ascii="Times New Roman" w:eastAsia="Times New Roman" w:hAnsi="Times New Roman" w:cs="Times New Roman"/>
          <w:sz w:val="28"/>
          <w:szCs w:val="28"/>
          <w:lang w:eastAsia="ru-RU"/>
        </w:rPr>
        <w:t>областного и муниципального бюджетов</w:t>
      </w:r>
      <w:r w:rsidRPr="001C4A4E">
        <w:rPr>
          <w:rFonts w:ascii="Times New Roman" w:eastAsia="Times New Roman" w:hAnsi="Times New Roman" w:cs="Times New Roman"/>
          <w:sz w:val="28"/>
          <w:szCs w:val="28"/>
          <w:lang w:eastAsia="ru-RU"/>
        </w:rPr>
        <w:t xml:space="preserve"> </w:t>
      </w:r>
      <w:r w:rsidRPr="00155176">
        <w:rPr>
          <w:rFonts w:ascii="Times New Roman" w:eastAsia="Times New Roman" w:hAnsi="Times New Roman" w:cs="Times New Roman"/>
          <w:sz w:val="28"/>
          <w:szCs w:val="28"/>
          <w:lang w:eastAsia="ru-RU"/>
        </w:rPr>
        <w:t>6</w:t>
      </w:r>
      <w:r w:rsidRPr="001C4A4E">
        <w:rPr>
          <w:rFonts w:ascii="Times New Roman" w:eastAsia="Times New Roman" w:hAnsi="Times New Roman" w:cs="Times New Roman"/>
          <w:sz w:val="28"/>
          <w:szCs w:val="28"/>
          <w:lang w:eastAsia="ru-RU"/>
        </w:rPr>
        <w:t> 748,</w:t>
      </w:r>
      <w:r>
        <w:rPr>
          <w:rFonts w:ascii="Times New Roman" w:eastAsia="Times New Roman" w:hAnsi="Times New Roman" w:cs="Times New Roman"/>
          <w:sz w:val="28"/>
          <w:szCs w:val="28"/>
          <w:lang w:eastAsia="ru-RU"/>
        </w:rPr>
        <w:t>1</w:t>
      </w:r>
      <w:r w:rsidRPr="001C4A4E">
        <w:rPr>
          <w:rFonts w:ascii="Times New Roman" w:eastAsia="Times New Roman" w:hAnsi="Times New Roman" w:cs="Times New Roman"/>
          <w:sz w:val="28"/>
          <w:szCs w:val="28"/>
          <w:lang w:eastAsia="ru-RU"/>
        </w:rPr>
        <w:t xml:space="preserve"> тыс. рублей. Школа будет рассчитана на 744 обучающихся.</w:t>
      </w:r>
    </w:p>
    <w:p w:rsidR="00573DAF" w:rsidRPr="00155176" w:rsidRDefault="00573DAF"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в</w:t>
      </w:r>
      <w:r w:rsidRPr="00155176">
        <w:rPr>
          <w:rFonts w:ascii="Times New Roman" w:eastAsia="Times New Roman" w:hAnsi="Times New Roman" w:cs="Times New Roman"/>
          <w:sz w:val="28"/>
          <w:szCs w:val="28"/>
          <w:lang w:eastAsia="ru-RU"/>
        </w:rPr>
        <w:t xml:space="preserve"> планах </w:t>
      </w:r>
      <w:r>
        <w:rPr>
          <w:rFonts w:ascii="Times New Roman" w:eastAsia="Times New Roman" w:hAnsi="Times New Roman" w:cs="Times New Roman"/>
          <w:sz w:val="28"/>
          <w:szCs w:val="28"/>
          <w:lang w:eastAsia="ru-RU"/>
        </w:rPr>
        <w:t>строительство начальной школы в р.</w:t>
      </w:r>
      <w:r w:rsidRPr="00155176">
        <w:rPr>
          <w:rFonts w:ascii="Times New Roman" w:eastAsia="Times New Roman" w:hAnsi="Times New Roman" w:cs="Times New Roman"/>
          <w:sz w:val="28"/>
          <w:szCs w:val="28"/>
          <w:lang w:eastAsia="ru-RU"/>
        </w:rPr>
        <w:t>п. Рамонь</w:t>
      </w:r>
      <w:r>
        <w:rPr>
          <w:rFonts w:ascii="Times New Roman" w:eastAsia="Times New Roman" w:hAnsi="Times New Roman" w:cs="Times New Roman"/>
          <w:sz w:val="28"/>
          <w:szCs w:val="28"/>
          <w:lang w:eastAsia="ru-RU"/>
        </w:rPr>
        <w:t xml:space="preserve"> на</w:t>
      </w:r>
      <w:r w:rsidRPr="002B4A8E">
        <w:rPr>
          <w:rFonts w:ascii="Times New Roman" w:eastAsia="Times New Roman" w:hAnsi="Times New Roman" w:cs="Times New Roman"/>
          <w:sz w:val="28"/>
          <w:szCs w:val="28"/>
          <w:lang w:eastAsia="ru-RU"/>
        </w:rPr>
        <w:t xml:space="preserve"> 600 мест.</w:t>
      </w:r>
      <w:r w:rsidRPr="00155176">
        <w:rPr>
          <w:rFonts w:ascii="Times New Roman" w:eastAsia="Times New Roman" w:hAnsi="Times New Roman" w:cs="Times New Roman"/>
          <w:sz w:val="28"/>
          <w:szCs w:val="28"/>
          <w:lang w:eastAsia="ru-RU"/>
        </w:rPr>
        <w:t xml:space="preserve"> </w:t>
      </w:r>
    </w:p>
    <w:p w:rsidR="00573DAF" w:rsidRDefault="00573DAF"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E58B1">
        <w:rPr>
          <w:rFonts w:ascii="Times New Roman" w:eastAsia="Times New Roman" w:hAnsi="Times New Roman" w:cs="Times New Roman"/>
          <w:sz w:val="28"/>
          <w:szCs w:val="28"/>
          <w:lang w:eastAsia="ru-RU"/>
        </w:rPr>
        <w:t>В 2021 году была продолжена работа в рамках национального проекта «Образование», направленная на реализацию муниципальных составляющих региональн</w:t>
      </w:r>
      <w:r>
        <w:rPr>
          <w:rFonts w:ascii="Times New Roman" w:eastAsia="Times New Roman" w:hAnsi="Times New Roman" w:cs="Times New Roman"/>
          <w:sz w:val="28"/>
          <w:szCs w:val="28"/>
          <w:lang w:eastAsia="ru-RU"/>
        </w:rPr>
        <w:t xml:space="preserve">ых проектов «Современная школа» и </w:t>
      </w:r>
      <w:r w:rsidRPr="003E58B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Цифровая образовательная среда».</w:t>
      </w:r>
    </w:p>
    <w:p w:rsidR="00573DAF" w:rsidRPr="001C4A4E"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3E58B1">
        <w:rPr>
          <w:rFonts w:ascii="Times New Roman" w:eastAsia="Times New Roman" w:hAnsi="Times New Roman" w:cs="Times New Roman"/>
          <w:sz w:val="28"/>
          <w:szCs w:val="28"/>
          <w:lang w:eastAsia="ru-RU"/>
        </w:rPr>
        <w:t xml:space="preserve"> </w:t>
      </w:r>
      <w:r w:rsidRPr="00BF2CEE">
        <w:rPr>
          <w:rFonts w:ascii="Times New Roman" w:eastAsia="Times New Roman" w:hAnsi="Times New Roman" w:cs="Times New Roman"/>
          <w:sz w:val="28"/>
          <w:szCs w:val="28"/>
          <w:lang w:eastAsia="ru-RU"/>
        </w:rPr>
        <w:t xml:space="preserve">В рамках регионального </w:t>
      </w:r>
      <w:r>
        <w:rPr>
          <w:rFonts w:ascii="Times New Roman" w:eastAsia="Times New Roman" w:hAnsi="Times New Roman" w:cs="Times New Roman"/>
          <w:sz w:val="28"/>
          <w:szCs w:val="28"/>
          <w:lang w:eastAsia="ru-RU"/>
        </w:rPr>
        <w:t>проекта «Современная школа» в 2021 году</w:t>
      </w:r>
      <w:r w:rsidRPr="00BF2CEE">
        <w:rPr>
          <w:rFonts w:ascii="Times New Roman" w:eastAsia="Times New Roman" w:hAnsi="Times New Roman" w:cs="Times New Roman"/>
          <w:sz w:val="28"/>
          <w:szCs w:val="28"/>
          <w:lang w:eastAsia="ru-RU"/>
        </w:rPr>
        <w:t xml:space="preserve"> созданы центр</w:t>
      </w:r>
      <w:r>
        <w:rPr>
          <w:rFonts w:ascii="Times New Roman" w:eastAsia="Times New Roman" w:hAnsi="Times New Roman" w:cs="Times New Roman"/>
          <w:sz w:val="28"/>
          <w:szCs w:val="28"/>
          <w:lang w:eastAsia="ru-RU"/>
        </w:rPr>
        <w:t xml:space="preserve">ы </w:t>
      </w:r>
      <w:r w:rsidRPr="00BF2CEE">
        <w:rPr>
          <w:rFonts w:ascii="Times New Roman" w:eastAsia="Times New Roman" w:hAnsi="Times New Roman" w:cs="Times New Roman"/>
          <w:sz w:val="28"/>
          <w:szCs w:val="28"/>
          <w:lang w:eastAsia="ru-RU"/>
        </w:rPr>
        <w:t xml:space="preserve">образования </w:t>
      </w:r>
      <w:r w:rsidRPr="0064354E">
        <w:rPr>
          <w:rFonts w:ascii="Times New Roman" w:eastAsia="Times New Roman" w:hAnsi="Times New Roman" w:cs="Times New Roman"/>
          <w:sz w:val="28"/>
          <w:szCs w:val="28"/>
          <w:lang w:eastAsia="ru-RU"/>
        </w:rPr>
        <w:t xml:space="preserve">«Точка роста» </w:t>
      </w:r>
      <w:r>
        <w:rPr>
          <w:rFonts w:ascii="Times New Roman" w:eastAsia="Times New Roman" w:hAnsi="Times New Roman" w:cs="Times New Roman"/>
          <w:sz w:val="28"/>
          <w:szCs w:val="28"/>
          <w:lang w:eastAsia="ru-RU"/>
        </w:rPr>
        <w:t xml:space="preserve">естественно-научного профиля </w:t>
      </w:r>
      <w:r w:rsidRPr="00BF2CEE">
        <w:rPr>
          <w:rFonts w:ascii="Times New Roman" w:eastAsia="Times New Roman" w:hAnsi="Times New Roman" w:cs="Times New Roman"/>
          <w:sz w:val="28"/>
          <w:szCs w:val="28"/>
          <w:lang w:eastAsia="ru-RU"/>
        </w:rPr>
        <w:t>в Русскогвоздевской</w:t>
      </w:r>
      <w:r>
        <w:rPr>
          <w:rFonts w:ascii="Times New Roman" w:eastAsia="Times New Roman" w:hAnsi="Times New Roman" w:cs="Times New Roman"/>
          <w:sz w:val="28"/>
          <w:szCs w:val="28"/>
          <w:lang w:eastAsia="ru-RU"/>
        </w:rPr>
        <w:t xml:space="preserve">, </w:t>
      </w:r>
      <w:r w:rsidRPr="00BF2CEE">
        <w:rPr>
          <w:rFonts w:ascii="Times New Roman" w:eastAsia="Times New Roman" w:hAnsi="Times New Roman" w:cs="Times New Roman"/>
          <w:sz w:val="28"/>
          <w:szCs w:val="28"/>
          <w:lang w:eastAsia="ru-RU"/>
        </w:rPr>
        <w:t>Ступинской</w:t>
      </w:r>
      <w:r>
        <w:rPr>
          <w:rFonts w:ascii="Times New Roman" w:eastAsia="Times New Roman" w:hAnsi="Times New Roman" w:cs="Times New Roman"/>
          <w:sz w:val="28"/>
          <w:szCs w:val="28"/>
          <w:lang w:eastAsia="ru-RU"/>
        </w:rPr>
        <w:t xml:space="preserve"> и </w:t>
      </w:r>
      <w:r w:rsidRPr="00BF2CEE">
        <w:rPr>
          <w:rFonts w:ascii="Times New Roman" w:eastAsia="Times New Roman" w:hAnsi="Times New Roman" w:cs="Times New Roman"/>
          <w:sz w:val="28"/>
          <w:szCs w:val="28"/>
          <w:lang w:eastAsia="ru-RU"/>
        </w:rPr>
        <w:t>Скляевск</w:t>
      </w:r>
      <w:r>
        <w:rPr>
          <w:rFonts w:ascii="Times New Roman" w:eastAsia="Times New Roman" w:hAnsi="Times New Roman" w:cs="Times New Roman"/>
          <w:sz w:val="28"/>
          <w:szCs w:val="28"/>
          <w:lang w:eastAsia="ru-RU"/>
        </w:rPr>
        <w:t xml:space="preserve">ой школах, в которых </w:t>
      </w:r>
      <w:r w:rsidRPr="00BF2CEE">
        <w:rPr>
          <w:rFonts w:ascii="Times New Roman" w:eastAsia="Times New Roman" w:hAnsi="Times New Roman" w:cs="Times New Roman"/>
          <w:sz w:val="28"/>
          <w:szCs w:val="28"/>
          <w:lang w:eastAsia="ru-RU"/>
        </w:rPr>
        <w:t xml:space="preserve"> проведены ремонтные работы </w:t>
      </w:r>
      <w:r>
        <w:rPr>
          <w:rFonts w:ascii="Times New Roman" w:eastAsia="Times New Roman" w:hAnsi="Times New Roman" w:cs="Times New Roman"/>
          <w:sz w:val="28"/>
          <w:szCs w:val="28"/>
          <w:lang w:eastAsia="ru-RU"/>
        </w:rPr>
        <w:t>в помещениях,</w:t>
      </w:r>
      <w:r w:rsidRPr="00BF2CEE">
        <w:rPr>
          <w:rFonts w:ascii="Times New Roman" w:eastAsia="Times New Roman" w:hAnsi="Times New Roman" w:cs="Times New Roman"/>
          <w:sz w:val="28"/>
          <w:szCs w:val="28"/>
          <w:lang w:eastAsia="ru-RU"/>
        </w:rPr>
        <w:t xml:space="preserve"> приобретено и установлено оборудование</w:t>
      </w:r>
      <w:r>
        <w:rPr>
          <w:rFonts w:ascii="Times New Roman" w:eastAsia="Times New Roman" w:hAnsi="Times New Roman" w:cs="Times New Roman"/>
          <w:sz w:val="28"/>
          <w:szCs w:val="28"/>
          <w:lang w:eastAsia="ru-RU"/>
        </w:rPr>
        <w:t xml:space="preserve"> на сумму </w:t>
      </w:r>
      <w:r w:rsidRPr="00BF2C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6 322,6</w:t>
      </w:r>
      <w:r w:rsidRPr="00BF2CEE">
        <w:rPr>
          <w:rFonts w:ascii="Times New Roman" w:eastAsia="Times New Roman" w:hAnsi="Times New Roman" w:cs="Times New Roman"/>
          <w:sz w:val="28"/>
          <w:szCs w:val="28"/>
          <w:lang w:eastAsia="ru-RU"/>
        </w:rPr>
        <w:t xml:space="preserve"> тыс. руб</w:t>
      </w:r>
      <w:r>
        <w:rPr>
          <w:rFonts w:ascii="Times New Roman" w:eastAsia="Times New Roman" w:hAnsi="Times New Roman" w:cs="Times New Roman"/>
          <w:sz w:val="28"/>
          <w:szCs w:val="28"/>
          <w:lang w:eastAsia="ru-RU"/>
        </w:rPr>
        <w:t xml:space="preserve">лей, </w:t>
      </w:r>
      <w:r w:rsidRPr="00BF2CEE">
        <w:rPr>
          <w:rFonts w:ascii="Times New Roman" w:eastAsia="Times New Roman" w:hAnsi="Times New Roman" w:cs="Times New Roman"/>
          <w:sz w:val="28"/>
          <w:szCs w:val="28"/>
          <w:lang w:eastAsia="ru-RU"/>
        </w:rPr>
        <w:t xml:space="preserve"> из них </w:t>
      </w:r>
      <w:r>
        <w:rPr>
          <w:rFonts w:ascii="Times New Roman" w:eastAsia="Times New Roman" w:hAnsi="Times New Roman" w:cs="Times New Roman"/>
          <w:sz w:val="28"/>
          <w:szCs w:val="28"/>
          <w:lang w:eastAsia="ru-RU"/>
        </w:rPr>
        <w:t>6</w:t>
      </w:r>
      <w:r w:rsidR="008429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161,4</w:t>
      </w:r>
      <w:r w:rsidRPr="00BF2CEE">
        <w:rPr>
          <w:rFonts w:ascii="Times New Roman" w:eastAsia="Times New Roman" w:hAnsi="Times New Roman" w:cs="Times New Roman"/>
          <w:sz w:val="28"/>
          <w:szCs w:val="28"/>
          <w:lang w:eastAsia="ru-RU"/>
        </w:rPr>
        <w:t xml:space="preserve"> тыс. р</w:t>
      </w:r>
      <w:r>
        <w:rPr>
          <w:rFonts w:ascii="Times New Roman" w:eastAsia="Times New Roman" w:hAnsi="Times New Roman" w:cs="Times New Roman"/>
          <w:sz w:val="28"/>
          <w:szCs w:val="28"/>
          <w:lang w:eastAsia="ru-RU"/>
        </w:rPr>
        <w:t>ублей</w:t>
      </w:r>
      <w:r w:rsidRPr="00BF2C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средства федерального бюджета,</w:t>
      </w:r>
      <w:r w:rsidRPr="00BF2C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125,7</w:t>
      </w:r>
      <w:r w:rsidRPr="00BF2CEE">
        <w:rPr>
          <w:rFonts w:ascii="Times New Roman" w:eastAsia="Times New Roman" w:hAnsi="Times New Roman" w:cs="Times New Roman"/>
          <w:sz w:val="28"/>
          <w:szCs w:val="28"/>
          <w:lang w:eastAsia="ru-RU"/>
        </w:rPr>
        <w:t xml:space="preserve"> тыс. руб</w:t>
      </w:r>
      <w:r>
        <w:rPr>
          <w:rFonts w:ascii="Times New Roman" w:eastAsia="Times New Roman" w:hAnsi="Times New Roman" w:cs="Times New Roman"/>
          <w:sz w:val="28"/>
          <w:szCs w:val="28"/>
          <w:lang w:eastAsia="ru-RU"/>
        </w:rPr>
        <w:t>лей – средства областного бюджета</w:t>
      </w:r>
      <w:r w:rsidRPr="00BF2CE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35,5 тыс. рублей</w:t>
      </w:r>
      <w:r w:rsidRPr="00BF2CE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средства муниципального бюджета</w:t>
      </w:r>
      <w:r w:rsidRPr="00BF2CEE">
        <w:rPr>
          <w:rFonts w:ascii="Times New Roman" w:eastAsia="Times New Roman" w:hAnsi="Times New Roman" w:cs="Times New Roman"/>
          <w:sz w:val="28"/>
          <w:szCs w:val="28"/>
          <w:lang w:eastAsia="ru-RU"/>
        </w:rPr>
        <w:t>.</w:t>
      </w:r>
    </w:p>
    <w:p w:rsidR="00573DAF" w:rsidRPr="001C4A4E" w:rsidRDefault="00573DAF" w:rsidP="00BD0478">
      <w:pPr>
        <w:spacing w:after="0" w:line="240" w:lineRule="auto"/>
        <w:ind w:firstLine="709"/>
        <w:jc w:val="both"/>
        <w:rPr>
          <w:rFonts w:ascii="Times New Roman" w:eastAsia="Times New Roman" w:hAnsi="Times New Roman" w:cs="Times New Roman"/>
          <w:b/>
          <w:bCs/>
          <w:sz w:val="28"/>
          <w:szCs w:val="28"/>
          <w:lang w:eastAsia="ru-RU"/>
        </w:rPr>
      </w:pPr>
      <w:r w:rsidRPr="00067E1B">
        <w:rPr>
          <w:rFonts w:ascii="Times New Roman" w:eastAsia="Times New Roman" w:hAnsi="Times New Roman" w:cs="Times New Roman"/>
          <w:sz w:val="28"/>
          <w:szCs w:val="28"/>
          <w:lang w:eastAsia="ru-RU"/>
        </w:rPr>
        <w:t xml:space="preserve">Кроме того, в 2021 году в </w:t>
      </w:r>
      <w:r w:rsidRPr="001C4A4E">
        <w:rPr>
          <w:rFonts w:ascii="Times New Roman" w:eastAsia="Times New Roman" w:hAnsi="Times New Roman" w:cs="Times New Roman"/>
          <w:sz w:val="28"/>
          <w:szCs w:val="28"/>
          <w:lang w:eastAsia="ru-RU"/>
        </w:rPr>
        <w:t xml:space="preserve">реализации </w:t>
      </w:r>
      <w:r w:rsidRPr="00067E1B">
        <w:rPr>
          <w:rFonts w:ascii="Times New Roman" w:eastAsia="Times New Roman" w:hAnsi="Times New Roman" w:cs="Times New Roman"/>
          <w:sz w:val="28"/>
          <w:szCs w:val="28"/>
          <w:lang w:eastAsia="ru-RU"/>
        </w:rPr>
        <w:t xml:space="preserve">региональных </w:t>
      </w:r>
      <w:r w:rsidRPr="001C4A4E">
        <w:rPr>
          <w:rFonts w:ascii="Times New Roman" w:eastAsia="Times New Roman" w:hAnsi="Times New Roman" w:cs="Times New Roman"/>
          <w:sz w:val="28"/>
          <w:szCs w:val="28"/>
          <w:lang w:eastAsia="ru-RU"/>
        </w:rPr>
        <w:t>проектов «Современная школа»</w:t>
      </w:r>
      <w:r w:rsidRPr="00067E1B">
        <w:rPr>
          <w:rFonts w:ascii="Times New Roman" w:eastAsia="Times New Roman" w:hAnsi="Times New Roman" w:cs="Times New Roman"/>
          <w:sz w:val="28"/>
          <w:szCs w:val="28"/>
          <w:lang w:eastAsia="ru-RU"/>
        </w:rPr>
        <w:t xml:space="preserve"> и </w:t>
      </w:r>
      <w:r w:rsidRPr="001C4A4E">
        <w:rPr>
          <w:rFonts w:ascii="Times New Roman" w:eastAsia="Times New Roman" w:hAnsi="Times New Roman" w:cs="Times New Roman"/>
          <w:sz w:val="28"/>
          <w:szCs w:val="28"/>
          <w:lang w:eastAsia="ru-RU"/>
        </w:rPr>
        <w:t>«Цифровая образовательная среда»</w:t>
      </w:r>
      <w:r w:rsidRPr="001C4A4E">
        <w:rPr>
          <w:rFonts w:ascii="Times New Roman" w:eastAsia="Times New Roman" w:hAnsi="Times New Roman" w:cs="Times New Roman"/>
          <w:b/>
          <w:bCs/>
          <w:sz w:val="28"/>
          <w:szCs w:val="28"/>
          <w:lang w:eastAsia="ru-RU"/>
        </w:rPr>
        <w:t xml:space="preserve"> </w:t>
      </w:r>
      <w:r w:rsidRPr="00067E1B">
        <w:rPr>
          <w:rFonts w:ascii="Times New Roman" w:eastAsia="Times New Roman" w:hAnsi="Times New Roman" w:cs="Times New Roman"/>
          <w:bCs/>
          <w:sz w:val="28"/>
          <w:szCs w:val="28"/>
          <w:lang w:eastAsia="ru-RU"/>
        </w:rPr>
        <w:t>приняла участие</w:t>
      </w:r>
      <w:r w:rsidRPr="001C4A4E">
        <w:rPr>
          <w:rFonts w:ascii="Times New Roman" w:eastAsia="Times New Roman" w:hAnsi="Times New Roman" w:cs="Times New Roman"/>
          <w:sz w:val="28"/>
          <w:szCs w:val="28"/>
          <w:lang w:eastAsia="ru-RU"/>
        </w:rPr>
        <w:t xml:space="preserve">  Яменская СОШ</w:t>
      </w:r>
      <w:r w:rsidRPr="00067E1B">
        <w:rPr>
          <w:rFonts w:ascii="Times New Roman" w:eastAsia="Times New Roman" w:hAnsi="Times New Roman" w:cs="Times New Roman"/>
          <w:sz w:val="28"/>
          <w:szCs w:val="28"/>
          <w:lang w:eastAsia="ru-RU"/>
        </w:rPr>
        <w:t xml:space="preserve">, в которую, в </w:t>
      </w:r>
      <w:r w:rsidRPr="001C4A4E">
        <w:rPr>
          <w:rFonts w:ascii="Times New Roman" w:eastAsia="Times New Roman" w:hAnsi="Times New Roman" w:cs="Times New Roman"/>
          <w:sz w:val="28"/>
          <w:szCs w:val="28"/>
          <w:lang w:eastAsia="ru-RU"/>
        </w:rPr>
        <w:t xml:space="preserve"> рамках данн</w:t>
      </w:r>
      <w:r w:rsidRPr="00067E1B">
        <w:rPr>
          <w:rFonts w:ascii="Times New Roman" w:eastAsia="Times New Roman" w:hAnsi="Times New Roman" w:cs="Times New Roman"/>
          <w:sz w:val="28"/>
          <w:szCs w:val="28"/>
          <w:lang w:eastAsia="ru-RU"/>
        </w:rPr>
        <w:t>ых</w:t>
      </w:r>
      <w:r w:rsidRPr="001C4A4E">
        <w:rPr>
          <w:rFonts w:ascii="Times New Roman" w:eastAsia="Times New Roman" w:hAnsi="Times New Roman" w:cs="Times New Roman"/>
          <w:sz w:val="28"/>
          <w:szCs w:val="28"/>
          <w:lang w:eastAsia="ru-RU"/>
        </w:rPr>
        <w:t xml:space="preserve"> проект</w:t>
      </w:r>
      <w:r w:rsidRPr="00067E1B">
        <w:rPr>
          <w:rFonts w:ascii="Times New Roman" w:eastAsia="Times New Roman" w:hAnsi="Times New Roman" w:cs="Times New Roman"/>
          <w:sz w:val="28"/>
          <w:szCs w:val="28"/>
          <w:lang w:eastAsia="ru-RU"/>
        </w:rPr>
        <w:t>ов</w:t>
      </w:r>
      <w:r w:rsidRPr="001C4A4E">
        <w:rPr>
          <w:rFonts w:ascii="Times New Roman" w:eastAsia="Times New Roman" w:hAnsi="Times New Roman" w:cs="Times New Roman"/>
          <w:sz w:val="28"/>
          <w:szCs w:val="28"/>
          <w:lang w:eastAsia="ru-RU"/>
        </w:rPr>
        <w:t xml:space="preserve"> осуществлена закупка компьютерного оборудования на сумму </w:t>
      </w:r>
      <w:r>
        <w:rPr>
          <w:rFonts w:ascii="Times New Roman" w:eastAsia="Times New Roman" w:hAnsi="Times New Roman" w:cs="Times New Roman"/>
          <w:sz w:val="28"/>
          <w:szCs w:val="28"/>
          <w:lang w:eastAsia="ru-RU"/>
        </w:rPr>
        <w:t>1 910,3</w:t>
      </w:r>
      <w:r w:rsidRPr="001C4A4E">
        <w:rPr>
          <w:rFonts w:ascii="Times New Roman" w:eastAsia="Times New Roman" w:hAnsi="Times New Roman" w:cs="Times New Roman"/>
          <w:sz w:val="28"/>
          <w:szCs w:val="28"/>
          <w:lang w:eastAsia="ru-RU"/>
        </w:rPr>
        <w:t xml:space="preserve"> тыс. руб</w:t>
      </w:r>
      <w:r>
        <w:rPr>
          <w:rFonts w:ascii="Times New Roman" w:eastAsia="Times New Roman" w:hAnsi="Times New Roman" w:cs="Times New Roman"/>
          <w:sz w:val="28"/>
          <w:szCs w:val="28"/>
          <w:lang w:eastAsia="ru-RU"/>
        </w:rPr>
        <w:t>лей</w:t>
      </w:r>
      <w:r w:rsidRPr="001C4A4E">
        <w:rPr>
          <w:rFonts w:ascii="Times New Roman" w:eastAsia="Times New Roman" w:hAnsi="Times New Roman" w:cs="Times New Roman"/>
          <w:sz w:val="28"/>
          <w:szCs w:val="28"/>
          <w:lang w:eastAsia="ru-RU"/>
        </w:rPr>
        <w:t xml:space="preserve">. </w:t>
      </w:r>
    </w:p>
    <w:p w:rsidR="00573DAF" w:rsidRPr="001C4A4E"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1C4A4E">
        <w:rPr>
          <w:rFonts w:ascii="Times New Roman" w:eastAsia="Times New Roman" w:hAnsi="Times New Roman" w:cs="Times New Roman"/>
          <w:sz w:val="28"/>
          <w:szCs w:val="28"/>
          <w:lang w:eastAsia="ru-RU"/>
        </w:rPr>
        <w:t>В рамках государственной программы Воронежской области «Развитие образования» (50/50) в 2021 году проведены ремонты помещений и входных холлов в четырех общеобразовательных организациях: Большеверейской, Комсомольской, Новоживотинновской, Русскогвоздевской школах. Общая сумма ремо</w:t>
      </w:r>
      <w:r>
        <w:rPr>
          <w:rFonts w:ascii="Times New Roman" w:eastAsia="Times New Roman" w:hAnsi="Times New Roman" w:cs="Times New Roman"/>
          <w:sz w:val="28"/>
          <w:szCs w:val="28"/>
          <w:lang w:eastAsia="ru-RU"/>
        </w:rPr>
        <w:t xml:space="preserve">нтов составила 10 270 тыс. рублей, из них </w:t>
      </w:r>
      <w:r w:rsidRPr="001C4A4E">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w:t>
      </w:r>
      <w:r w:rsidRPr="001C4A4E">
        <w:rPr>
          <w:rFonts w:ascii="Times New Roman" w:eastAsia="Times New Roman" w:hAnsi="Times New Roman" w:cs="Times New Roman"/>
          <w:sz w:val="28"/>
          <w:szCs w:val="28"/>
          <w:lang w:eastAsia="ru-RU"/>
        </w:rPr>
        <w:t>500 тыс. р</w:t>
      </w:r>
      <w:r>
        <w:rPr>
          <w:rFonts w:ascii="Times New Roman" w:eastAsia="Times New Roman" w:hAnsi="Times New Roman" w:cs="Times New Roman"/>
          <w:sz w:val="28"/>
          <w:szCs w:val="28"/>
          <w:lang w:eastAsia="ru-RU"/>
        </w:rPr>
        <w:t>ублей – средства областного бюджета</w:t>
      </w:r>
      <w:r w:rsidRPr="001C4A4E">
        <w:rPr>
          <w:rFonts w:ascii="Times New Roman" w:eastAsia="Times New Roman" w:hAnsi="Times New Roman" w:cs="Times New Roman"/>
          <w:sz w:val="28"/>
          <w:szCs w:val="28"/>
          <w:lang w:eastAsia="ru-RU"/>
        </w:rPr>
        <w:t>, 4</w:t>
      </w:r>
      <w:r>
        <w:rPr>
          <w:rFonts w:ascii="Times New Roman" w:eastAsia="Times New Roman" w:hAnsi="Times New Roman" w:cs="Times New Roman"/>
          <w:sz w:val="28"/>
          <w:szCs w:val="28"/>
          <w:lang w:eastAsia="ru-RU"/>
        </w:rPr>
        <w:t> </w:t>
      </w:r>
      <w:r w:rsidRPr="001C4A4E">
        <w:rPr>
          <w:rFonts w:ascii="Times New Roman" w:eastAsia="Times New Roman" w:hAnsi="Times New Roman" w:cs="Times New Roman"/>
          <w:sz w:val="28"/>
          <w:szCs w:val="28"/>
          <w:lang w:eastAsia="ru-RU"/>
        </w:rPr>
        <w:t>500 тыс. руб</w:t>
      </w:r>
      <w:r>
        <w:rPr>
          <w:rFonts w:ascii="Times New Roman" w:eastAsia="Times New Roman" w:hAnsi="Times New Roman" w:cs="Times New Roman"/>
          <w:sz w:val="28"/>
          <w:szCs w:val="28"/>
          <w:lang w:eastAsia="ru-RU"/>
        </w:rPr>
        <w:t xml:space="preserve">лей - </w:t>
      </w:r>
      <w:r w:rsidRPr="00205424">
        <w:rPr>
          <w:rFonts w:ascii="Times New Roman" w:eastAsia="Times New Roman" w:hAnsi="Times New Roman" w:cs="Times New Roman"/>
          <w:sz w:val="28"/>
          <w:szCs w:val="28"/>
          <w:lang w:eastAsia="ru-RU"/>
        </w:rPr>
        <w:t>привлечено средств хозяйствующих субъектов</w:t>
      </w:r>
      <w:r w:rsidRPr="001C4A4E">
        <w:rPr>
          <w:rFonts w:ascii="Times New Roman" w:eastAsia="Times New Roman" w:hAnsi="Times New Roman" w:cs="Times New Roman"/>
          <w:sz w:val="28"/>
          <w:szCs w:val="28"/>
          <w:lang w:eastAsia="ru-RU"/>
        </w:rPr>
        <w:t>, софинансирование муниципального бюджета составило</w:t>
      </w:r>
      <w:r>
        <w:rPr>
          <w:rFonts w:ascii="Times New Roman" w:eastAsia="Times New Roman" w:hAnsi="Times New Roman" w:cs="Times New Roman"/>
          <w:sz w:val="28"/>
          <w:szCs w:val="28"/>
          <w:lang w:eastAsia="ru-RU"/>
        </w:rPr>
        <w:t xml:space="preserve"> - </w:t>
      </w:r>
      <w:r w:rsidRPr="001C4A4E">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 </w:t>
      </w:r>
      <w:r w:rsidRPr="001C4A4E">
        <w:rPr>
          <w:rFonts w:ascii="Times New Roman" w:eastAsia="Times New Roman" w:hAnsi="Times New Roman" w:cs="Times New Roman"/>
          <w:sz w:val="28"/>
          <w:szCs w:val="28"/>
          <w:lang w:eastAsia="ru-RU"/>
        </w:rPr>
        <w:t>270 тыс.</w:t>
      </w:r>
      <w:r>
        <w:rPr>
          <w:rFonts w:ascii="Times New Roman" w:eastAsia="Times New Roman" w:hAnsi="Times New Roman" w:cs="Times New Roman"/>
          <w:sz w:val="28"/>
          <w:szCs w:val="28"/>
          <w:lang w:eastAsia="ru-RU"/>
        </w:rPr>
        <w:t xml:space="preserve"> рублей.</w:t>
      </w:r>
      <w:r w:rsidRPr="001C4A4E">
        <w:rPr>
          <w:rFonts w:ascii="Times New Roman" w:eastAsia="Times New Roman" w:hAnsi="Times New Roman" w:cs="Times New Roman"/>
          <w:sz w:val="28"/>
          <w:szCs w:val="28"/>
          <w:lang w:eastAsia="ru-RU"/>
        </w:rPr>
        <w:t xml:space="preserve"> </w:t>
      </w:r>
    </w:p>
    <w:p w:rsidR="00573DAF" w:rsidRPr="001C4A4E"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1C4A4E">
        <w:rPr>
          <w:rFonts w:ascii="Times New Roman" w:eastAsia="Times New Roman" w:hAnsi="Times New Roman" w:cs="Times New Roman"/>
          <w:sz w:val="28"/>
          <w:szCs w:val="28"/>
          <w:lang w:eastAsia="ru-RU"/>
        </w:rPr>
        <w:t xml:space="preserve"> Проведены ремонтные работы по устройству фасадов в Большеверейской и Русскогвоздевской школах, из областного бюджета было выделено 20</w:t>
      </w:r>
      <w:r>
        <w:rPr>
          <w:rFonts w:ascii="Times New Roman" w:eastAsia="Times New Roman" w:hAnsi="Times New Roman" w:cs="Times New Roman"/>
          <w:sz w:val="28"/>
          <w:szCs w:val="28"/>
          <w:lang w:eastAsia="ru-RU"/>
        </w:rPr>
        <w:t> </w:t>
      </w:r>
      <w:r w:rsidRPr="001C4A4E">
        <w:rPr>
          <w:rFonts w:ascii="Times New Roman" w:eastAsia="Times New Roman" w:hAnsi="Times New Roman" w:cs="Times New Roman"/>
          <w:sz w:val="28"/>
          <w:szCs w:val="28"/>
          <w:lang w:eastAsia="ru-RU"/>
        </w:rPr>
        <w:t>000 тыс.</w:t>
      </w:r>
      <w:r>
        <w:rPr>
          <w:rFonts w:ascii="Times New Roman" w:eastAsia="Times New Roman" w:hAnsi="Times New Roman" w:cs="Times New Roman"/>
          <w:sz w:val="28"/>
          <w:szCs w:val="28"/>
          <w:lang w:eastAsia="ru-RU"/>
        </w:rPr>
        <w:t xml:space="preserve"> рублей</w:t>
      </w:r>
      <w:r w:rsidRPr="001C4A4E">
        <w:rPr>
          <w:rFonts w:ascii="Times New Roman" w:eastAsia="Times New Roman" w:hAnsi="Times New Roman" w:cs="Times New Roman"/>
          <w:sz w:val="28"/>
          <w:szCs w:val="28"/>
          <w:lang w:eastAsia="ru-RU"/>
        </w:rPr>
        <w:t xml:space="preserve"> с софинансированием р</w:t>
      </w:r>
      <w:r>
        <w:rPr>
          <w:rFonts w:ascii="Times New Roman" w:eastAsia="Times New Roman" w:hAnsi="Times New Roman" w:cs="Times New Roman"/>
          <w:sz w:val="28"/>
          <w:szCs w:val="28"/>
          <w:lang w:eastAsia="ru-RU"/>
        </w:rPr>
        <w:t>айонного бюджета 6 721 тыс. рублей.</w:t>
      </w:r>
    </w:p>
    <w:p w:rsidR="00573DAF"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1C4A4E">
        <w:rPr>
          <w:rFonts w:ascii="Times New Roman" w:eastAsia="Times New Roman" w:hAnsi="Times New Roman" w:cs="Times New Roman"/>
          <w:sz w:val="28"/>
          <w:szCs w:val="28"/>
          <w:lang w:eastAsia="ru-RU"/>
        </w:rPr>
        <w:lastRenderedPageBreak/>
        <w:t>На выделенные сред</w:t>
      </w:r>
      <w:r>
        <w:rPr>
          <w:rFonts w:ascii="Times New Roman" w:eastAsia="Times New Roman" w:hAnsi="Times New Roman" w:cs="Times New Roman"/>
          <w:sz w:val="28"/>
          <w:szCs w:val="28"/>
          <w:lang w:eastAsia="ru-RU"/>
        </w:rPr>
        <w:t>ства депутатов Воронежской областной Д</w:t>
      </w:r>
      <w:r w:rsidRPr="001C4A4E">
        <w:rPr>
          <w:rFonts w:ascii="Times New Roman" w:eastAsia="Times New Roman" w:hAnsi="Times New Roman" w:cs="Times New Roman"/>
          <w:sz w:val="28"/>
          <w:szCs w:val="28"/>
          <w:lang w:eastAsia="ru-RU"/>
        </w:rPr>
        <w:t>умы</w:t>
      </w:r>
      <w:r>
        <w:rPr>
          <w:rFonts w:ascii="Times New Roman" w:eastAsia="Times New Roman" w:hAnsi="Times New Roman" w:cs="Times New Roman"/>
          <w:sz w:val="28"/>
          <w:szCs w:val="28"/>
          <w:lang w:eastAsia="ru-RU"/>
        </w:rPr>
        <w:t>, в размере 3</w:t>
      </w:r>
      <w:r w:rsidR="008429D7">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200</w:t>
      </w:r>
      <w:r w:rsidR="008429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 рублей</w:t>
      </w:r>
      <w:r w:rsidRPr="001C4A4E">
        <w:rPr>
          <w:rFonts w:ascii="Times New Roman" w:eastAsia="Times New Roman" w:hAnsi="Times New Roman" w:cs="Times New Roman"/>
          <w:sz w:val="28"/>
          <w:szCs w:val="28"/>
          <w:lang w:eastAsia="ru-RU"/>
        </w:rPr>
        <w:t>, установ</w:t>
      </w:r>
      <w:r>
        <w:rPr>
          <w:rFonts w:ascii="Times New Roman" w:eastAsia="Times New Roman" w:hAnsi="Times New Roman" w:cs="Times New Roman"/>
          <w:sz w:val="28"/>
          <w:szCs w:val="28"/>
          <w:lang w:eastAsia="ru-RU"/>
        </w:rPr>
        <w:t>лено</w:t>
      </w:r>
      <w:r w:rsidRPr="001C4A4E">
        <w:rPr>
          <w:rFonts w:ascii="Times New Roman" w:eastAsia="Times New Roman" w:hAnsi="Times New Roman" w:cs="Times New Roman"/>
          <w:sz w:val="28"/>
          <w:szCs w:val="28"/>
          <w:lang w:eastAsia="ru-RU"/>
        </w:rPr>
        <w:t xml:space="preserve"> ограждение Скляевской СОШ и осуществ</w:t>
      </w:r>
      <w:r>
        <w:rPr>
          <w:rFonts w:ascii="Times New Roman" w:eastAsia="Times New Roman" w:hAnsi="Times New Roman" w:cs="Times New Roman"/>
          <w:sz w:val="28"/>
          <w:szCs w:val="28"/>
          <w:lang w:eastAsia="ru-RU"/>
        </w:rPr>
        <w:t>лена</w:t>
      </w:r>
      <w:r w:rsidRPr="001C4A4E">
        <w:rPr>
          <w:rFonts w:ascii="Times New Roman" w:eastAsia="Times New Roman" w:hAnsi="Times New Roman" w:cs="Times New Roman"/>
          <w:sz w:val="28"/>
          <w:szCs w:val="28"/>
          <w:lang w:eastAsia="ru-RU"/>
        </w:rPr>
        <w:t xml:space="preserve"> закупк</w:t>
      </w:r>
      <w:r>
        <w:rPr>
          <w:rFonts w:ascii="Times New Roman" w:eastAsia="Times New Roman" w:hAnsi="Times New Roman" w:cs="Times New Roman"/>
          <w:sz w:val="28"/>
          <w:szCs w:val="28"/>
          <w:lang w:eastAsia="ru-RU"/>
        </w:rPr>
        <w:t>а</w:t>
      </w:r>
      <w:r w:rsidRPr="001C4A4E">
        <w:rPr>
          <w:rFonts w:ascii="Times New Roman" w:eastAsia="Times New Roman" w:hAnsi="Times New Roman" w:cs="Times New Roman"/>
          <w:sz w:val="28"/>
          <w:szCs w:val="28"/>
          <w:lang w:eastAsia="ru-RU"/>
        </w:rPr>
        <w:t xml:space="preserve"> компьютерного оборудования для </w:t>
      </w:r>
      <w:r>
        <w:rPr>
          <w:rFonts w:ascii="Times New Roman" w:eastAsia="Times New Roman" w:hAnsi="Times New Roman" w:cs="Times New Roman"/>
          <w:sz w:val="28"/>
          <w:szCs w:val="28"/>
          <w:lang w:eastAsia="ru-RU"/>
        </w:rPr>
        <w:t xml:space="preserve">Рамонского лицея, </w:t>
      </w:r>
      <w:r w:rsidRPr="001C4A4E">
        <w:rPr>
          <w:rFonts w:ascii="Times New Roman" w:eastAsia="Times New Roman" w:hAnsi="Times New Roman" w:cs="Times New Roman"/>
          <w:sz w:val="28"/>
          <w:szCs w:val="28"/>
          <w:lang w:eastAsia="ru-RU"/>
        </w:rPr>
        <w:t xml:space="preserve">Рамонской СОШ №2, Новоживотиновской  и Чистополянской </w:t>
      </w:r>
      <w:r>
        <w:rPr>
          <w:rFonts w:ascii="Times New Roman" w:eastAsia="Times New Roman" w:hAnsi="Times New Roman" w:cs="Times New Roman"/>
          <w:sz w:val="28"/>
          <w:szCs w:val="28"/>
          <w:lang w:eastAsia="ru-RU"/>
        </w:rPr>
        <w:t>школ.</w:t>
      </w:r>
    </w:p>
    <w:p w:rsidR="00573DAF"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7D3AB4">
        <w:rPr>
          <w:rFonts w:ascii="Times New Roman" w:eastAsia="Times New Roman" w:hAnsi="Times New Roman" w:cs="Times New Roman"/>
          <w:sz w:val="28"/>
          <w:szCs w:val="28"/>
          <w:lang w:eastAsia="ru-RU"/>
        </w:rPr>
        <w:t>Для обеспечения антитеррористической защищенности с 1 сентября 2021 года вс</w:t>
      </w:r>
      <w:r>
        <w:rPr>
          <w:rFonts w:ascii="Times New Roman" w:eastAsia="Times New Roman" w:hAnsi="Times New Roman" w:cs="Times New Roman"/>
          <w:sz w:val="28"/>
          <w:szCs w:val="28"/>
          <w:lang w:eastAsia="ru-RU"/>
        </w:rPr>
        <w:t>е объекты образования обеспечен</w:t>
      </w:r>
      <w:r w:rsidRPr="007D3AB4">
        <w:rPr>
          <w:rFonts w:ascii="Times New Roman" w:eastAsia="Times New Roman" w:hAnsi="Times New Roman" w:cs="Times New Roman"/>
          <w:sz w:val="28"/>
          <w:szCs w:val="28"/>
          <w:lang w:eastAsia="ru-RU"/>
        </w:rPr>
        <w:t xml:space="preserve">ы физической охраной. Фактически освоено на осуществление мероприятий по антитеррористической защищенности в 2021 году </w:t>
      </w:r>
      <w:r>
        <w:rPr>
          <w:rFonts w:ascii="Times New Roman" w:eastAsia="Times New Roman" w:hAnsi="Times New Roman" w:cs="Times New Roman"/>
          <w:sz w:val="28"/>
          <w:szCs w:val="28"/>
          <w:lang w:eastAsia="ru-RU"/>
        </w:rPr>
        <w:t>– 16 122,7 тыс. рублей.</w:t>
      </w:r>
    </w:p>
    <w:p w:rsidR="00573DAF" w:rsidRPr="007D3AB4"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A704A8">
        <w:rPr>
          <w:rFonts w:ascii="Times New Roman" w:eastAsia="Times New Roman" w:hAnsi="Times New Roman" w:cs="Times New Roman"/>
          <w:sz w:val="28"/>
          <w:szCs w:val="28"/>
          <w:lang w:eastAsia="ru-RU"/>
        </w:rPr>
        <w:t>В целях обеспечения санитарно-эпидемиологического благополучия в условиях сохранения рисков распространения новой коронавирусной инфекции COVID-19 для муниципальных образовательных организаций были закуплены индивидуальные средства защиты (м</w:t>
      </w:r>
      <w:r>
        <w:rPr>
          <w:rFonts w:ascii="Times New Roman" w:eastAsia="Times New Roman" w:hAnsi="Times New Roman" w:cs="Times New Roman"/>
          <w:sz w:val="28"/>
          <w:szCs w:val="28"/>
          <w:lang w:eastAsia="ru-RU"/>
        </w:rPr>
        <w:t>аски) на сумму 1 401,4 тыс. рублей.</w:t>
      </w:r>
      <w:r w:rsidRPr="00A704A8">
        <w:rPr>
          <w:rFonts w:ascii="Times New Roman" w:eastAsia="Times New Roman" w:hAnsi="Times New Roman" w:cs="Times New Roman"/>
          <w:sz w:val="28"/>
          <w:szCs w:val="28"/>
          <w:lang w:eastAsia="ru-RU"/>
        </w:rPr>
        <w:t xml:space="preserve"> </w:t>
      </w:r>
    </w:p>
    <w:p w:rsidR="00573DAF" w:rsidRDefault="00573DAF" w:rsidP="00BD04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B0CE0">
        <w:rPr>
          <w:rFonts w:ascii="Times New Roman" w:eastAsia="Times New Roman" w:hAnsi="Times New Roman" w:cs="Times New Roman"/>
          <w:sz w:val="28"/>
          <w:szCs w:val="28"/>
          <w:lang w:eastAsia="ar-SA"/>
        </w:rPr>
        <w:t xml:space="preserve">В рамках </w:t>
      </w:r>
      <w:r>
        <w:rPr>
          <w:rFonts w:ascii="Times New Roman" w:eastAsia="Times New Roman" w:hAnsi="Times New Roman" w:cs="Times New Roman"/>
          <w:sz w:val="28"/>
          <w:szCs w:val="28"/>
          <w:lang w:eastAsia="ar-SA"/>
        </w:rPr>
        <w:t xml:space="preserve">исполнения </w:t>
      </w:r>
      <w:r w:rsidRPr="001B0CE0">
        <w:rPr>
          <w:rFonts w:ascii="Times New Roman" w:eastAsia="Times New Roman" w:hAnsi="Times New Roman" w:cs="Times New Roman"/>
          <w:sz w:val="28"/>
          <w:szCs w:val="28"/>
          <w:lang w:eastAsia="ar-SA"/>
        </w:rPr>
        <w:t xml:space="preserve">распоряжения Правительства Российской Федерации от 31.08.2021 № 2403-р Правительством Воронежской области в муниципальную собственность района </w:t>
      </w:r>
      <w:r>
        <w:rPr>
          <w:rFonts w:ascii="Times New Roman" w:eastAsia="Times New Roman" w:hAnsi="Times New Roman" w:cs="Times New Roman"/>
          <w:sz w:val="28"/>
          <w:szCs w:val="28"/>
          <w:lang w:eastAsia="ar-SA"/>
        </w:rPr>
        <w:t>передано</w:t>
      </w:r>
      <w:r w:rsidRPr="001B0CE0">
        <w:rPr>
          <w:rFonts w:ascii="Times New Roman" w:eastAsia="Times New Roman" w:hAnsi="Times New Roman" w:cs="Times New Roman"/>
          <w:sz w:val="28"/>
          <w:szCs w:val="28"/>
          <w:lang w:eastAsia="ar-SA"/>
        </w:rPr>
        <w:t xml:space="preserve"> 10 </w:t>
      </w:r>
      <w:r>
        <w:rPr>
          <w:rFonts w:ascii="Times New Roman" w:eastAsia="Times New Roman" w:hAnsi="Times New Roman" w:cs="Times New Roman"/>
          <w:sz w:val="28"/>
          <w:szCs w:val="28"/>
          <w:lang w:eastAsia="ar-SA"/>
        </w:rPr>
        <w:t xml:space="preserve">новых </w:t>
      </w:r>
      <w:r w:rsidRPr="001B0CE0">
        <w:rPr>
          <w:rFonts w:ascii="Times New Roman" w:eastAsia="Times New Roman" w:hAnsi="Times New Roman" w:cs="Times New Roman"/>
          <w:sz w:val="28"/>
          <w:szCs w:val="28"/>
          <w:lang w:eastAsia="ar-SA"/>
        </w:rPr>
        <w:t>школьных автобусов для дальнейшей эксплуатации в образовательных учреждениях.</w:t>
      </w:r>
    </w:p>
    <w:p w:rsidR="00573DAF" w:rsidRPr="00A11C3E" w:rsidRDefault="00573DAF" w:rsidP="00BD04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B0CE0">
        <w:rPr>
          <w:rFonts w:ascii="Times New Roman" w:eastAsia="Times New Roman" w:hAnsi="Times New Roman" w:cs="Times New Roman"/>
          <w:sz w:val="28"/>
          <w:szCs w:val="28"/>
          <w:lang w:eastAsia="ar-SA"/>
        </w:rPr>
        <w:t>Для МКОУ Яменская СОШ за счет средств муниципального бюджета п</w:t>
      </w:r>
      <w:r w:rsidR="00B070D8">
        <w:rPr>
          <w:rFonts w:ascii="Times New Roman" w:eastAsia="Times New Roman" w:hAnsi="Times New Roman" w:cs="Times New Roman"/>
          <w:sz w:val="28"/>
          <w:szCs w:val="28"/>
          <w:lang w:eastAsia="ar-SA"/>
        </w:rPr>
        <w:t>риобретен автобус ПАЗ 320570-02 стоимостью</w:t>
      </w:r>
      <w:r w:rsidRPr="001B0CE0">
        <w:rPr>
          <w:rFonts w:ascii="Times New Roman" w:eastAsia="Times New Roman" w:hAnsi="Times New Roman" w:cs="Times New Roman"/>
          <w:sz w:val="28"/>
          <w:szCs w:val="28"/>
          <w:lang w:eastAsia="ar-SA"/>
        </w:rPr>
        <w:t xml:space="preserve"> 2</w:t>
      </w:r>
      <w:r>
        <w:rPr>
          <w:rFonts w:ascii="Times New Roman" w:eastAsia="Times New Roman" w:hAnsi="Times New Roman" w:cs="Times New Roman"/>
          <w:sz w:val="28"/>
          <w:szCs w:val="28"/>
          <w:lang w:eastAsia="ar-SA"/>
        </w:rPr>
        <w:t xml:space="preserve"> 818,9 тыс. рублей. </w:t>
      </w:r>
    </w:p>
    <w:p w:rsidR="00573DAF" w:rsidRDefault="00573DAF" w:rsidP="00BD04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01A3">
        <w:rPr>
          <w:rFonts w:ascii="Times New Roman" w:eastAsia="Times New Roman" w:hAnsi="Times New Roman" w:cs="Times New Roman"/>
          <w:sz w:val="28"/>
          <w:szCs w:val="28"/>
          <w:lang w:eastAsia="ru-RU"/>
        </w:rPr>
        <w:t>Объем финансирования общего образования в 2021 году из</w:t>
      </w:r>
      <w:r>
        <w:rPr>
          <w:rFonts w:ascii="Times New Roman" w:eastAsia="Times New Roman" w:hAnsi="Times New Roman" w:cs="Times New Roman"/>
          <w:sz w:val="28"/>
          <w:szCs w:val="28"/>
          <w:lang w:eastAsia="ru-RU"/>
        </w:rPr>
        <w:t xml:space="preserve"> </w:t>
      </w:r>
      <w:r w:rsidR="00E34EE0">
        <w:rPr>
          <w:rFonts w:ascii="Times New Roman" w:eastAsia="Times New Roman" w:hAnsi="Times New Roman" w:cs="Times New Roman"/>
          <w:sz w:val="28"/>
          <w:szCs w:val="28"/>
          <w:lang w:eastAsia="ru-RU"/>
        </w:rPr>
        <w:t xml:space="preserve">средств </w:t>
      </w:r>
      <w:r w:rsidR="00E34EE0" w:rsidRPr="005F01A3">
        <w:rPr>
          <w:rFonts w:ascii="Times New Roman" w:eastAsia="Times New Roman" w:hAnsi="Times New Roman" w:cs="Times New Roman"/>
          <w:sz w:val="28"/>
          <w:szCs w:val="28"/>
          <w:lang w:eastAsia="ru-RU"/>
        </w:rPr>
        <w:t>муниципального</w:t>
      </w:r>
      <w:r w:rsidRPr="005F01A3">
        <w:rPr>
          <w:rFonts w:ascii="Times New Roman" w:eastAsia="Times New Roman" w:hAnsi="Times New Roman" w:cs="Times New Roman"/>
          <w:sz w:val="28"/>
          <w:szCs w:val="28"/>
          <w:lang w:eastAsia="ru-RU"/>
        </w:rPr>
        <w:t xml:space="preserve"> бюджета в целом составил 413</w:t>
      </w:r>
      <w:r>
        <w:rPr>
          <w:rFonts w:ascii="Times New Roman" w:eastAsia="Times New Roman" w:hAnsi="Times New Roman" w:cs="Times New Roman"/>
          <w:sz w:val="28"/>
          <w:szCs w:val="28"/>
          <w:lang w:eastAsia="ru-RU"/>
        </w:rPr>
        <w:t xml:space="preserve"> </w:t>
      </w:r>
      <w:r w:rsidRPr="005F01A3">
        <w:rPr>
          <w:rFonts w:ascii="Times New Roman" w:eastAsia="Times New Roman" w:hAnsi="Times New Roman" w:cs="Times New Roman"/>
          <w:sz w:val="28"/>
          <w:szCs w:val="28"/>
          <w:lang w:eastAsia="ru-RU"/>
        </w:rPr>
        <w:t xml:space="preserve">791,7 млн. рублей. </w:t>
      </w:r>
    </w:p>
    <w:p w:rsidR="00573DAF" w:rsidRPr="00056086" w:rsidRDefault="00573DAF" w:rsidP="00BD04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6086">
        <w:rPr>
          <w:rFonts w:ascii="Times New Roman" w:eastAsia="Times New Roman" w:hAnsi="Times New Roman" w:cs="Times New Roman"/>
          <w:sz w:val="28"/>
          <w:szCs w:val="28"/>
          <w:lang w:eastAsia="ru-RU"/>
        </w:rPr>
        <w:t>Средняя заработная плата педагогических работников начального общего, основного общего и среднего общего образования в 2021 году составила 35,7 тыс. рублей.</w:t>
      </w:r>
    </w:p>
    <w:p w:rsidR="00573DAF" w:rsidRPr="00056086" w:rsidRDefault="00573DAF" w:rsidP="00BD047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8580"/>
      </w:tblGrid>
      <w:tr w:rsidR="00573DAF" w:rsidRPr="00E34EE0" w:rsidTr="00912994">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573DAF" w:rsidRPr="00E34EE0" w:rsidRDefault="00573DAF" w:rsidP="00780DE4">
            <w:pPr>
              <w:autoSpaceDE w:val="0"/>
              <w:autoSpaceDN w:val="0"/>
              <w:adjustRightInd w:val="0"/>
              <w:spacing w:after="0" w:line="240" w:lineRule="auto"/>
              <w:ind w:firstLine="64"/>
              <w:rPr>
                <w:rFonts w:ascii="Times New Roman" w:eastAsia="Times New Roman" w:hAnsi="Times New Roman" w:cs="Times New Roman"/>
                <w:sz w:val="28"/>
                <w:szCs w:val="28"/>
                <w:lang w:eastAsia="ru-RU"/>
              </w:rPr>
            </w:pPr>
            <w:r w:rsidRPr="00E34EE0">
              <w:rPr>
                <w:rFonts w:ascii="Times New Roman" w:eastAsia="Times New Roman" w:hAnsi="Times New Roman" w:cs="Times New Roman"/>
                <w:sz w:val="28"/>
                <w:szCs w:val="28"/>
                <w:lang w:eastAsia="ru-RU"/>
              </w:rPr>
              <w:t>Год</w:t>
            </w:r>
          </w:p>
        </w:tc>
        <w:tc>
          <w:tcPr>
            <w:tcW w:w="8580" w:type="dxa"/>
            <w:tcBorders>
              <w:top w:val="single" w:sz="4" w:space="0" w:color="000000"/>
              <w:left w:val="single" w:sz="4" w:space="0" w:color="000000"/>
              <w:bottom w:val="single" w:sz="4" w:space="0" w:color="000000"/>
              <w:right w:val="single" w:sz="4" w:space="0" w:color="000000"/>
            </w:tcBorders>
            <w:hideMark/>
          </w:tcPr>
          <w:p w:rsidR="00573DAF" w:rsidRPr="00E34EE0" w:rsidRDefault="00573DAF" w:rsidP="00912994">
            <w:pPr>
              <w:autoSpaceDE w:val="0"/>
              <w:autoSpaceDN w:val="0"/>
              <w:adjustRightInd w:val="0"/>
              <w:spacing w:after="0" w:line="240" w:lineRule="auto"/>
              <w:ind w:hanging="73"/>
              <w:jc w:val="center"/>
              <w:rPr>
                <w:rFonts w:ascii="Times New Roman" w:eastAsia="Times New Roman" w:hAnsi="Times New Roman" w:cs="Times New Roman"/>
                <w:sz w:val="28"/>
                <w:szCs w:val="28"/>
                <w:lang w:eastAsia="ru-RU"/>
              </w:rPr>
            </w:pPr>
            <w:r w:rsidRPr="00E34EE0">
              <w:rPr>
                <w:rFonts w:ascii="Times New Roman" w:eastAsia="Times New Roman" w:hAnsi="Times New Roman" w:cs="Times New Roman"/>
                <w:sz w:val="28"/>
                <w:szCs w:val="28"/>
                <w:lang w:eastAsia="ru-RU"/>
              </w:rPr>
              <w:t>Средняя заработная плата педагогических работников начального общего, основного общего и среднего общего образования, тыс. рублей</w:t>
            </w:r>
          </w:p>
        </w:tc>
      </w:tr>
      <w:tr w:rsidR="00573DAF" w:rsidRPr="00E34EE0" w:rsidTr="00912994">
        <w:trPr>
          <w:jc w:val="center"/>
        </w:trPr>
        <w:tc>
          <w:tcPr>
            <w:tcW w:w="1135" w:type="dxa"/>
            <w:tcBorders>
              <w:top w:val="single" w:sz="4" w:space="0" w:color="000000"/>
              <w:left w:val="single" w:sz="4" w:space="0" w:color="000000"/>
              <w:bottom w:val="single" w:sz="4" w:space="0" w:color="000000"/>
              <w:right w:val="single" w:sz="4" w:space="0" w:color="000000"/>
            </w:tcBorders>
            <w:hideMark/>
          </w:tcPr>
          <w:p w:rsidR="00573DAF" w:rsidRPr="00E34EE0" w:rsidRDefault="00573DAF" w:rsidP="00780DE4">
            <w:pPr>
              <w:autoSpaceDE w:val="0"/>
              <w:autoSpaceDN w:val="0"/>
              <w:adjustRightInd w:val="0"/>
              <w:spacing w:after="0" w:line="240" w:lineRule="auto"/>
              <w:ind w:firstLine="64"/>
              <w:rPr>
                <w:rFonts w:ascii="Times New Roman" w:eastAsia="Times New Roman" w:hAnsi="Times New Roman" w:cs="Times New Roman"/>
                <w:sz w:val="28"/>
                <w:szCs w:val="28"/>
                <w:lang w:eastAsia="ru-RU"/>
              </w:rPr>
            </w:pPr>
            <w:r w:rsidRPr="00E34EE0">
              <w:rPr>
                <w:rFonts w:ascii="Times New Roman" w:eastAsia="Times New Roman" w:hAnsi="Times New Roman" w:cs="Times New Roman"/>
                <w:sz w:val="28"/>
                <w:szCs w:val="28"/>
                <w:lang w:eastAsia="ru-RU"/>
              </w:rPr>
              <w:t>2019</w:t>
            </w:r>
          </w:p>
        </w:tc>
        <w:tc>
          <w:tcPr>
            <w:tcW w:w="8580" w:type="dxa"/>
            <w:tcBorders>
              <w:top w:val="single" w:sz="4" w:space="0" w:color="000000"/>
              <w:left w:val="single" w:sz="4" w:space="0" w:color="000000"/>
              <w:bottom w:val="single" w:sz="4" w:space="0" w:color="000000"/>
              <w:right w:val="single" w:sz="4" w:space="0" w:color="000000"/>
            </w:tcBorders>
            <w:vAlign w:val="bottom"/>
            <w:hideMark/>
          </w:tcPr>
          <w:p w:rsidR="00573DAF" w:rsidRPr="00E34EE0" w:rsidRDefault="00573DAF" w:rsidP="00912994">
            <w:pPr>
              <w:autoSpaceDE w:val="0"/>
              <w:autoSpaceDN w:val="0"/>
              <w:adjustRightInd w:val="0"/>
              <w:spacing w:after="0" w:line="240" w:lineRule="auto"/>
              <w:ind w:hanging="73"/>
              <w:jc w:val="center"/>
              <w:rPr>
                <w:rFonts w:ascii="Times New Roman" w:eastAsia="Times New Roman" w:hAnsi="Times New Roman" w:cs="Times New Roman"/>
                <w:sz w:val="28"/>
                <w:szCs w:val="28"/>
                <w:lang w:eastAsia="ru-RU"/>
              </w:rPr>
            </w:pPr>
            <w:r w:rsidRPr="00E34EE0">
              <w:rPr>
                <w:rFonts w:ascii="Times New Roman" w:eastAsia="Times New Roman" w:hAnsi="Times New Roman" w:cs="Times New Roman"/>
                <w:sz w:val="28"/>
                <w:szCs w:val="28"/>
                <w:lang w:eastAsia="ru-RU"/>
              </w:rPr>
              <w:t>28,3</w:t>
            </w:r>
          </w:p>
        </w:tc>
      </w:tr>
      <w:tr w:rsidR="00573DAF" w:rsidRPr="00E34EE0" w:rsidTr="00912994">
        <w:trPr>
          <w:jc w:val="center"/>
        </w:trPr>
        <w:tc>
          <w:tcPr>
            <w:tcW w:w="1135" w:type="dxa"/>
            <w:tcBorders>
              <w:top w:val="single" w:sz="4" w:space="0" w:color="000000"/>
              <w:left w:val="single" w:sz="4" w:space="0" w:color="000000"/>
              <w:bottom w:val="single" w:sz="4" w:space="0" w:color="000000"/>
              <w:right w:val="single" w:sz="4" w:space="0" w:color="000000"/>
            </w:tcBorders>
          </w:tcPr>
          <w:p w:rsidR="00573DAF" w:rsidRPr="00E34EE0" w:rsidRDefault="00573DAF" w:rsidP="00780DE4">
            <w:pPr>
              <w:autoSpaceDE w:val="0"/>
              <w:autoSpaceDN w:val="0"/>
              <w:adjustRightInd w:val="0"/>
              <w:spacing w:after="0" w:line="240" w:lineRule="auto"/>
              <w:ind w:firstLine="64"/>
              <w:rPr>
                <w:rFonts w:ascii="Times New Roman" w:eastAsia="Times New Roman" w:hAnsi="Times New Roman" w:cs="Times New Roman"/>
                <w:sz w:val="28"/>
                <w:szCs w:val="28"/>
                <w:lang w:eastAsia="ru-RU"/>
              </w:rPr>
            </w:pPr>
            <w:r w:rsidRPr="00E34EE0">
              <w:rPr>
                <w:rFonts w:ascii="Times New Roman" w:eastAsia="Times New Roman" w:hAnsi="Times New Roman" w:cs="Times New Roman"/>
                <w:sz w:val="28"/>
                <w:szCs w:val="28"/>
                <w:lang w:eastAsia="ru-RU"/>
              </w:rPr>
              <w:t>2020</w:t>
            </w:r>
          </w:p>
        </w:tc>
        <w:tc>
          <w:tcPr>
            <w:tcW w:w="8580" w:type="dxa"/>
            <w:tcBorders>
              <w:top w:val="single" w:sz="4" w:space="0" w:color="000000"/>
              <w:left w:val="single" w:sz="4" w:space="0" w:color="000000"/>
              <w:bottom w:val="single" w:sz="4" w:space="0" w:color="000000"/>
              <w:right w:val="single" w:sz="4" w:space="0" w:color="000000"/>
            </w:tcBorders>
            <w:vAlign w:val="bottom"/>
          </w:tcPr>
          <w:p w:rsidR="00573DAF" w:rsidRPr="00E34EE0" w:rsidRDefault="00573DAF" w:rsidP="00912994">
            <w:pPr>
              <w:autoSpaceDE w:val="0"/>
              <w:autoSpaceDN w:val="0"/>
              <w:adjustRightInd w:val="0"/>
              <w:spacing w:after="0" w:line="240" w:lineRule="auto"/>
              <w:ind w:hanging="73"/>
              <w:jc w:val="center"/>
              <w:rPr>
                <w:rFonts w:ascii="Times New Roman" w:eastAsia="Times New Roman" w:hAnsi="Times New Roman" w:cs="Times New Roman"/>
                <w:sz w:val="28"/>
                <w:szCs w:val="28"/>
                <w:lang w:eastAsia="ru-RU"/>
              </w:rPr>
            </w:pPr>
            <w:r w:rsidRPr="00E34EE0">
              <w:rPr>
                <w:rFonts w:ascii="Times New Roman" w:eastAsia="Times New Roman" w:hAnsi="Times New Roman" w:cs="Times New Roman"/>
                <w:sz w:val="28"/>
                <w:szCs w:val="28"/>
                <w:lang w:eastAsia="ru-RU"/>
              </w:rPr>
              <w:t>31,0</w:t>
            </w:r>
          </w:p>
        </w:tc>
      </w:tr>
      <w:tr w:rsidR="00573DAF" w:rsidRPr="00E34EE0" w:rsidTr="00912994">
        <w:trPr>
          <w:jc w:val="center"/>
        </w:trPr>
        <w:tc>
          <w:tcPr>
            <w:tcW w:w="1135" w:type="dxa"/>
            <w:tcBorders>
              <w:top w:val="single" w:sz="4" w:space="0" w:color="000000"/>
              <w:left w:val="single" w:sz="4" w:space="0" w:color="000000"/>
              <w:bottom w:val="single" w:sz="4" w:space="0" w:color="000000"/>
              <w:right w:val="single" w:sz="4" w:space="0" w:color="000000"/>
            </w:tcBorders>
          </w:tcPr>
          <w:p w:rsidR="00573DAF" w:rsidRPr="00E34EE0" w:rsidRDefault="00573DAF" w:rsidP="00780DE4">
            <w:pPr>
              <w:autoSpaceDE w:val="0"/>
              <w:autoSpaceDN w:val="0"/>
              <w:adjustRightInd w:val="0"/>
              <w:spacing w:after="0" w:line="240" w:lineRule="auto"/>
              <w:ind w:firstLine="64"/>
              <w:rPr>
                <w:rFonts w:ascii="Times New Roman" w:eastAsia="Times New Roman" w:hAnsi="Times New Roman" w:cs="Times New Roman"/>
                <w:sz w:val="28"/>
                <w:szCs w:val="28"/>
                <w:lang w:eastAsia="ru-RU"/>
              </w:rPr>
            </w:pPr>
            <w:r w:rsidRPr="00E34EE0">
              <w:rPr>
                <w:rFonts w:ascii="Times New Roman" w:eastAsia="Times New Roman" w:hAnsi="Times New Roman" w:cs="Times New Roman"/>
                <w:sz w:val="28"/>
                <w:szCs w:val="28"/>
                <w:lang w:eastAsia="ru-RU"/>
              </w:rPr>
              <w:t>2021</w:t>
            </w:r>
          </w:p>
        </w:tc>
        <w:tc>
          <w:tcPr>
            <w:tcW w:w="8580" w:type="dxa"/>
            <w:tcBorders>
              <w:top w:val="single" w:sz="4" w:space="0" w:color="000000"/>
              <w:left w:val="single" w:sz="4" w:space="0" w:color="000000"/>
              <w:bottom w:val="single" w:sz="4" w:space="0" w:color="000000"/>
              <w:right w:val="single" w:sz="4" w:space="0" w:color="000000"/>
            </w:tcBorders>
            <w:vAlign w:val="bottom"/>
          </w:tcPr>
          <w:p w:rsidR="00573DAF" w:rsidRPr="00E34EE0" w:rsidRDefault="00573DAF" w:rsidP="00912994">
            <w:pPr>
              <w:autoSpaceDE w:val="0"/>
              <w:autoSpaceDN w:val="0"/>
              <w:adjustRightInd w:val="0"/>
              <w:spacing w:after="0" w:line="240" w:lineRule="auto"/>
              <w:ind w:hanging="73"/>
              <w:jc w:val="center"/>
              <w:rPr>
                <w:rFonts w:ascii="Times New Roman" w:eastAsia="Times New Roman" w:hAnsi="Times New Roman" w:cs="Times New Roman"/>
                <w:sz w:val="28"/>
                <w:szCs w:val="28"/>
                <w:lang w:eastAsia="ru-RU"/>
              </w:rPr>
            </w:pPr>
            <w:r w:rsidRPr="00E34EE0">
              <w:rPr>
                <w:rFonts w:ascii="Times New Roman" w:eastAsia="Times New Roman" w:hAnsi="Times New Roman" w:cs="Times New Roman"/>
                <w:sz w:val="28"/>
                <w:szCs w:val="28"/>
                <w:lang w:eastAsia="ru-RU"/>
              </w:rPr>
              <w:t>35,7</w:t>
            </w:r>
          </w:p>
        </w:tc>
      </w:tr>
    </w:tbl>
    <w:p w:rsidR="00573DAF" w:rsidRPr="00D86556" w:rsidRDefault="00573DAF" w:rsidP="00BD0478">
      <w:pPr>
        <w:spacing w:after="0" w:line="240" w:lineRule="auto"/>
        <w:ind w:firstLine="709"/>
        <w:rPr>
          <w:rFonts w:ascii="Times New Roman" w:eastAsia="Times New Roman" w:hAnsi="Times New Roman" w:cs="Times New Roman"/>
          <w:b/>
          <w:sz w:val="28"/>
          <w:szCs w:val="28"/>
          <w:lang w:eastAsia="ru-RU"/>
        </w:rPr>
      </w:pPr>
    </w:p>
    <w:p w:rsidR="00573DAF" w:rsidRPr="006813B2" w:rsidRDefault="00573DAF" w:rsidP="00BD0478">
      <w:pPr>
        <w:spacing w:after="0" w:line="240" w:lineRule="auto"/>
        <w:ind w:firstLine="709"/>
        <w:rPr>
          <w:rFonts w:ascii="Times New Roman" w:eastAsia="Times New Roman" w:hAnsi="Times New Roman" w:cs="Times New Roman"/>
          <w:b/>
          <w:color w:val="FF0000"/>
          <w:sz w:val="28"/>
          <w:szCs w:val="28"/>
          <w:lang w:eastAsia="ru-RU"/>
        </w:rPr>
      </w:pPr>
    </w:p>
    <w:p w:rsidR="00573DAF" w:rsidRPr="001B56E5" w:rsidRDefault="00573DAF" w:rsidP="00BD0478">
      <w:pPr>
        <w:spacing w:after="0" w:line="240" w:lineRule="auto"/>
        <w:ind w:firstLine="709"/>
        <w:jc w:val="center"/>
        <w:rPr>
          <w:rFonts w:ascii="Times New Roman" w:eastAsia="Times New Roman" w:hAnsi="Times New Roman" w:cs="Times New Roman"/>
          <w:b/>
          <w:sz w:val="28"/>
          <w:szCs w:val="28"/>
          <w:lang w:eastAsia="ru-RU"/>
        </w:rPr>
      </w:pPr>
      <w:r w:rsidRPr="001B56E5">
        <w:rPr>
          <w:rFonts w:ascii="Times New Roman" w:eastAsia="Times New Roman" w:hAnsi="Times New Roman" w:cs="Times New Roman"/>
          <w:b/>
          <w:sz w:val="28"/>
          <w:szCs w:val="28"/>
          <w:lang w:eastAsia="ru-RU"/>
        </w:rPr>
        <w:t>Дополнительное образование</w:t>
      </w:r>
    </w:p>
    <w:p w:rsidR="00573DAF" w:rsidRPr="001B56E5" w:rsidRDefault="00573DAF" w:rsidP="00BD0478">
      <w:pPr>
        <w:spacing w:after="0" w:line="240" w:lineRule="auto"/>
        <w:ind w:firstLine="709"/>
        <w:jc w:val="center"/>
        <w:rPr>
          <w:rFonts w:ascii="Times New Roman" w:eastAsia="Times New Roman" w:hAnsi="Times New Roman" w:cs="Times New Roman"/>
          <w:b/>
          <w:sz w:val="28"/>
          <w:szCs w:val="28"/>
          <w:lang w:eastAsia="ru-RU"/>
        </w:rPr>
      </w:pPr>
    </w:p>
    <w:p w:rsidR="00573DAF" w:rsidRPr="00A31B61" w:rsidRDefault="00573DAF" w:rsidP="00BD0478">
      <w:pPr>
        <w:spacing w:after="3" w:line="240" w:lineRule="auto"/>
        <w:ind w:left="9" w:right="4" w:firstLine="709"/>
        <w:jc w:val="both"/>
        <w:rPr>
          <w:rFonts w:ascii="Times New Roman" w:eastAsia="Times New Roman" w:hAnsi="Times New Roman" w:cs="Times New Roman"/>
          <w:color w:val="000000"/>
          <w:sz w:val="28"/>
          <w:lang w:eastAsia="ru-RU"/>
        </w:rPr>
      </w:pPr>
      <w:r w:rsidRPr="00A31B61">
        <w:rPr>
          <w:rFonts w:ascii="Times New Roman" w:eastAsia="Times New Roman" w:hAnsi="Times New Roman" w:cs="Times New Roman"/>
          <w:color w:val="000000"/>
          <w:sz w:val="28"/>
          <w:lang w:eastAsia="ru-RU"/>
        </w:rPr>
        <w:t>Система дополнительного образования в 2021 году на территории района реализовывались в рамках федерального проекта «Успех каждого ребенка» национального проекта «Образование», направленного на создание и работу системы выявления, поддержки и развития способностей и талантов детей и молодежи</w:t>
      </w:r>
      <w:r>
        <w:rPr>
          <w:rFonts w:ascii="Times New Roman" w:eastAsia="Times New Roman" w:hAnsi="Times New Roman" w:cs="Times New Roman"/>
          <w:color w:val="000000"/>
          <w:sz w:val="28"/>
          <w:lang w:eastAsia="ru-RU"/>
        </w:rPr>
        <w:t xml:space="preserve">. </w:t>
      </w:r>
      <w:r w:rsidRPr="00EF3E97">
        <w:rPr>
          <w:rFonts w:ascii="Times New Roman" w:eastAsia="Times New Roman" w:hAnsi="Times New Roman" w:cs="Times New Roman"/>
          <w:color w:val="C00000"/>
          <w:sz w:val="28"/>
          <w:szCs w:val="28"/>
          <w:lang w:eastAsia="ru-RU"/>
        </w:rPr>
        <w:t xml:space="preserve"> </w:t>
      </w:r>
      <w:r>
        <w:rPr>
          <w:rFonts w:ascii="Times New Roman" w:eastAsia="Times New Roman" w:hAnsi="Times New Roman" w:cs="Times New Roman"/>
          <w:color w:val="000000"/>
          <w:sz w:val="28"/>
          <w:lang w:eastAsia="ru-RU"/>
        </w:rPr>
        <w:t>В течение</w:t>
      </w:r>
      <w:r w:rsidRPr="00EF3E97">
        <w:rPr>
          <w:rFonts w:ascii="Times New Roman" w:eastAsia="Times New Roman" w:hAnsi="Times New Roman" w:cs="Times New Roman"/>
          <w:color w:val="000000"/>
          <w:sz w:val="28"/>
          <w:lang w:eastAsia="ru-RU"/>
        </w:rPr>
        <w:t xml:space="preserve"> года велась работа по обеспечению равного доступа детей к востребованным программ</w:t>
      </w:r>
      <w:r>
        <w:rPr>
          <w:rFonts w:ascii="Times New Roman" w:eastAsia="Times New Roman" w:hAnsi="Times New Roman" w:cs="Times New Roman"/>
          <w:color w:val="000000"/>
          <w:sz w:val="28"/>
          <w:lang w:eastAsia="ru-RU"/>
        </w:rPr>
        <w:t xml:space="preserve">ам дополнительного образования </w:t>
      </w:r>
      <w:r w:rsidRPr="00EF3E97">
        <w:rPr>
          <w:rFonts w:ascii="Times New Roman" w:eastAsia="Times New Roman" w:hAnsi="Times New Roman" w:cs="Times New Roman"/>
          <w:color w:val="000000"/>
          <w:sz w:val="28"/>
          <w:lang w:eastAsia="ru-RU"/>
        </w:rPr>
        <w:t>и ранней профориентации обучающихся.</w:t>
      </w:r>
      <w:r>
        <w:rPr>
          <w:rFonts w:ascii="Times New Roman" w:eastAsia="Times New Roman" w:hAnsi="Times New Roman" w:cs="Times New Roman"/>
          <w:color w:val="000000"/>
          <w:sz w:val="28"/>
          <w:lang w:eastAsia="ru-RU"/>
        </w:rPr>
        <w:t xml:space="preserve">     </w:t>
      </w:r>
    </w:p>
    <w:p w:rsidR="00573DAF" w:rsidRPr="00EF3E97" w:rsidRDefault="00573DAF" w:rsidP="00BD0478">
      <w:pPr>
        <w:spacing w:after="3" w:line="240" w:lineRule="auto"/>
        <w:ind w:left="9" w:right="4" w:firstLine="709"/>
        <w:jc w:val="both"/>
        <w:rPr>
          <w:rFonts w:ascii="Times New Roman" w:eastAsia="Times New Roman" w:hAnsi="Times New Roman" w:cs="Times New Roman"/>
          <w:color w:val="000000"/>
          <w:sz w:val="28"/>
          <w:lang w:eastAsia="ru-RU"/>
        </w:rPr>
      </w:pPr>
      <w:r w:rsidRPr="00EF3E97">
        <w:rPr>
          <w:rFonts w:ascii="Times New Roman" w:eastAsia="Times New Roman" w:hAnsi="Times New Roman" w:cs="Times New Roman"/>
          <w:color w:val="000000"/>
          <w:sz w:val="28"/>
          <w:lang w:eastAsia="ru-RU"/>
        </w:rPr>
        <w:lastRenderedPageBreak/>
        <w:t xml:space="preserve">Продолжилась работа по </w:t>
      </w:r>
      <w:r>
        <w:rPr>
          <w:rFonts w:ascii="Times New Roman" w:eastAsia="Times New Roman" w:hAnsi="Times New Roman" w:cs="Times New Roman"/>
          <w:color w:val="000000"/>
          <w:sz w:val="28"/>
          <w:lang w:eastAsia="ru-RU"/>
        </w:rPr>
        <w:t>введению</w:t>
      </w:r>
      <w:r w:rsidRPr="00EF3E97">
        <w:rPr>
          <w:rFonts w:ascii="Times New Roman" w:eastAsia="Times New Roman" w:hAnsi="Times New Roman" w:cs="Times New Roman"/>
          <w:color w:val="000000"/>
          <w:sz w:val="28"/>
          <w:lang w:eastAsia="ru-RU"/>
        </w:rPr>
        <w:t xml:space="preserve"> персонифицированного дополнительного образования детей. Выдано 4709 сертификатов дополнительного образования. </w:t>
      </w:r>
      <w:r w:rsidRPr="00C27922">
        <w:rPr>
          <w:rFonts w:ascii="Times New Roman" w:eastAsia="Times New Roman" w:hAnsi="Times New Roman" w:cs="Times New Roman"/>
          <w:color w:val="000000"/>
          <w:sz w:val="28"/>
          <w:lang w:eastAsia="ru-RU"/>
        </w:rPr>
        <w:t xml:space="preserve">Охват детей в </w:t>
      </w:r>
      <w:r>
        <w:rPr>
          <w:rFonts w:ascii="Times New Roman" w:eastAsia="Times New Roman" w:hAnsi="Times New Roman" w:cs="Times New Roman"/>
          <w:color w:val="000000"/>
          <w:sz w:val="28"/>
          <w:lang w:eastAsia="ru-RU"/>
        </w:rPr>
        <w:t>возрасте 5-17 лет (включительно) п</w:t>
      </w:r>
      <w:r w:rsidRPr="00C27922">
        <w:rPr>
          <w:rFonts w:ascii="Times New Roman" w:eastAsia="Times New Roman" w:hAnsi="Times New Roman" w:cs="Times New Roman"/>
          <w:color w:val="000000"/>
          <w:sz w:val="28"/>
          <w:lang w:eastAsia="ru-RU"/>
        </w:rPr>
        <w:t xml:space="preserve">рограммами дополнительного образования </w:t>
      </w:r>
      <w:r>
        <w:rPr>
          <w:rFonts w:ascii="Times New Roman" w:eastAsia="Times New Roman" w:hAnsi="Times New Roman" w:cs="Times New Roman"/>
          <w:color w:val="000000"/>
          <w:sz w:val="28"/>
          <w:lang w:eastAsia="ru-RU"/>
        </w:rPr>
        <w:t>составил 96,4%.</w:t>
      </w:r>
      <w:r w:rsidRPr="00C27922">
        <w:rPr>
          <w:rFonts w:ascii="Times New Roman" w:eastAsia="Times New Roman" w:hAnsi="Times New Roman" w:cs="Times New Roman"/>
          <w:color w:val="000000"/>
          <w:sz w:val="28"/>
          <w:lang w:eastAsia="ru-RU"/>
        </w:rPr>
        <w:t xml:space="preserve"> </w:t>
      </w:r>
      <w:r w:rsidRPr="00EF3E97">
        <w:rPr>
          <w:rFonts w:ascii="Times New Roman" w:eastAsia="Times New Roman" w:hAnsi="Times New Roman" w:cs="Times New Roman"/>
          <w:color w:val="000000"/>
          <w:sz w:val="28"/>
          <w:lang w:eastAsia="ru-RU"/>
        </w:rPr>
        <w:t>Число организаций, реализующих дополнительные общеобразовательные программы, выросло с 23 до 30. В навигатор дополнительного образования заведена 171 программа.</w:t>
      </w:r>
      <w:r>
        <w:rPr>
          <w:rFonts w:ascii="Times New Roman" w:eastAsia="Times New Roman" w:hAnsi="Times New Roman" w:cs="Times New Roman"/>
          <w:color w:val="000000"/>
          <w:sz w:val="28"/>
          <w:lang w:eastAsia="ru-RU"/>
        </w:rPr>
        <w:t xml:space="preserve"> </w:t>
      </w:r>
    </w:p>
    <w:p w:rsidR="00573DAF" w:rsidRPr="00EF3E97" w:rsidRDefault="00573DAF" w:rsidP="00BD0478">
      <w:pPr>
        <w:spacing w:after="3" w:line="240" w:lineRule="auto"/>
        <w:ind w:left="9" w:right="4" w:firstLine="709"/>
        <w:jc w:val="both"/>
        <w:rPr>
          <w:rFonts w:ascii="Times New Roman" w:eastAsia="Times New Roman" w:hAnsi="Times New Roman" w:cs="Times New Roman"/>
          <w:color w:val="000000"/>
          <w:sz w:val="28"/>
          <w:lang w:eastAsia="ru-RU"/>
        </w:rPr>
      </w:pPr>
      <w:r w:rsidRPr="00EF3E97">
        <w:rPr>
          <w:rFonts w:ascii="Times New Roman" w:eastAsia="Times New Roman" w:hAnsi="Times New Roman" w:cs="Times New Roman"/>
          <w:color w:val="000000"/>
          <w:sz w:val="28"/>
          <w:lang w:eastAsia="ru-RU"/>
        </w:rPr>
        <w:t xml:space="preserve">По итогам конкурсного отбора проектов, рассматриваемых на заседании Совета по распределению и контролю за благотворительными средствами, поступившими в ходе проведения губернаторского Рождественского </w:t>
      </w:r>
      <w:r>
        <w:rPr>
          <w:rFonts w:ascii="Times New Roman" w:eastAsia="Times New Roman" w:hAnsi="Times New Roman" w:cs="Times New Roman"/>
          <w:color w:val="000000"/>
          <w:sz w:val="28"/>
          <w:lang w:eastAsia="ru-RU"/>
        </w:rPr>
        <w:t>благотворительного вечера МКУ</w:t>
      </w:r>
      <w:r w:rsidRPr="00EF3E97">
        <w:rPr>
          <w:rFonts w:ascii="Times New Roman" w:eastAsia="Times New Roman" w:hAnsi="Times New Roman" w:cs="Times New Roman"/>
          <w:color w:val="000000"/>
          <w:sz w:val="28"/>
          <w:lang w:eastAsia="ru-RU"/>
        </w:rPr>
        <w:t>ДО «Станция юных натуралистов» получила грант в размере</w:t>
      </w:r>
      <w:r>
        <w:rPr>
          <w:rFonts w:ascii="Times New Roman" w:eastAsia="Times New Roman" w:hAnsi="Times New Roman" w:cs="Times New Roman"/>
          <w:color w:val="000000"/>
          <w:sz w:val="28"/>
          <w:lang w:eastAsia="ru-RU"/>
        </w:rPr>
        <w:t xml:space="preserve"> </w:t>
      </w:r>
      <w:r w:rsidRPr="00EF3E97">
        <w:rPr>
          <w:rFonts w:ascii="Times New Roman" w:eastAsia="Times New Roman" w:hAnsi="Times New Roman" w:cs="Times New Roman"/>
          <w:color w:val="000000"/>
          <w:sz w:val="28"/>
          <w:lang w:eastAsia="ru-RU"/>
        </w:rPr>
        <w:t>1 043 440 руб.</w:t>
      </w:r>
    </w:p>
    <w:p w:rsidR="00573DAF" w:rsidRPr="00A31B61" w:rsidRDefault="00573DAF" w:rsidP="00BD0478">
      <w:pPr>
        <w:spacing w:after="3" w:line="240" w:lineRule="auto"/>
        <w:ind w:left="9" w:right="4" w:firstLine="709"/>
        <w:jc w:val="both"/>
        <w:rPr>
          <w:rFonts w:ascii="Times New Roman" w:eastAsia="Times New Roman" w:hAnsi="Times New Roman" w:cs="Times New Roman"/>
          <w:color w:val="000000"/>
          <w:sz w:val="28"/>
          <w:lang w:eastAsia="ru-RU"/>
        </w:rPr>
      </w:pPr>
      <w:r w:rsidRPr="00A31B61">
        <w:rPr>
          <w:rFonts w:ascii="Times New Roman" w:eastAsia="Times New Roman" w:hAnsi="Times New Roman" w:cs="Times New Roman"/>
          <w:color w:val="000000"/>
          <w:sz w:val="28"/>
          <w:lang w:eastAsia="ru-RU"/>
        </w:rPr>
        <w:t xml:space="preserve">На реализацию программ технической </w:t>
      </w:r>
      <w:r>
        <w:rPr>
          <w:rFonts w:ascii="Times New Roman" w:eastAsia="Times New Roman" w:hAnsi="Times New Roman" w:cs="Times New Roman"/>
          <w:color w:val="000000"/>
          <w:sz w:val="28"/>
          <w:lang w:eastAsia="ru-RU"/>
        </w:rPr>
        <w:t>и художественной направленностей</w:t>
      </w:r>
      <w:r w:rsidRPr="00A31B61">
        <w:rPr>
          <w:rFonts w:ascii="Times New Roman" w:eastAsia="Times New Roman" w:hAnsi="Times New Roman" w:cs="Times New Roman"/>
          <w:color w:val="000000"/>
          <w:sz w:val="28"/>
          <w:lang w:eastAsia="ru-RU"/>
        </w:rPr>
        <w:t xml:space="preserve"> МКУДО «Дом детского творчества» </w:t>
      </w:r>
      <w:r>
        <w:rPr>
          <w:rFonts w:ascii="Times New Roman" w:eastAsia="Times New Roman" w:hAnsi="Times New Roman" w:cs="Times New Roman"/>
          <w:color w:val="000000"/>
          <w:sz w:val="28"/>
          <w:lang w:eastAsia="ru-RU"/>
        </w:rPr>
        <w:t xml:space="preserve">для приобретения оборудования и изготовления костюмов </w:t>
      </w:r>
      <w:r w:rsidRPr="005E3A5D">
        <w:rPr>
          <w:rFonts w:ascii="Times New Roman" w:eastAsia="Times New Roman" w:hAnsi="Times New Roman" w:cs="Times New Roman"/>
          <w:color w:val="000000"/>
          <w:sz w:val="28"/>
          <w:lang w:eastAsia="ru-RU"/>
        </w:rPr>
        <w:t xml:space="preserve">из муниципального бюджета выделено </w:t>
      </w:r>
      <w:r>
        <w:rPr>
          <w:rFonts w:ascii="Times New Roman" w:eastAsia="Times New Roman" w:hAnsi="Times New Roman" w:cs="Times New Roman"/>
          <w:color w:val="000000"/>
          <w:sz w:val="28"/>
          <w:lang w:eastAsia="ru-RU"/>
        </w:rPr>
        <w:t>-  3</w:t>
      </w:r>
      <w:r w:rsidRPr="00A31B61">
        <w:rPr>
          <w:rFonts w:ascii="Times New Roman" w:eastAsia="Times New Roman" w:hAnsi="Times New Roman" w:cs="Times New Roman"/>
          <w:color w:val="000000"/>
          <w:sz w:val="28"/>
          <w:lang w:eastAsia="ru-RU"/>
        </w:rPr>
        <w:t>87 000 рублей.</w:t>
      </w:r>
    </w:p>
    <w:p w:rsidR="00F479F3" w:rsidRDefault="00573DAF" w:rsidP="00912994">
      <w:pPr>
        <w:spacing w:after="3" w:line="240" w:lineRule="auto"/>
        <w:ind w:left="9" w:right="4" w:firstLine="709"/>
        <w:jc w:val="both"/>
        <w:rPr>
          <w:rFonts w:ascii="Times New Roman" w:eastAsia="Times New Roman" w:hAnsi="Times New Roman" w:cs="Times New Roman"/>
          <w:color w:val="000000"/>
          <w:sz w:val="28"/>
          <w:lang w:eastAsia="ru-RU"/>
        </w:rPr>
      </w:pPr>
      <w:r w:rsidRPr="001542AE">
        <w:rPr>
          <w:rFonts w:ascii="Times New Roman" w:eastAsia="Times New Roman" w:hAnsi="Times New Roman" w:cs="Times New Roman"/>
          <w:color w:val="000000"/>
          <w:sz w:val="28"/>
          <w:lang w:eastAsia="ru-RU"/>
        </w:rPr>
        <w:t>Всего на финансирование учреждений дополнительного образования детей из муниципал</w:t>
      </w:r>
      <w:r>
        <w:rPr>
          <w:rFonts w:ascii="Times New Roman" w:eastAsia="Times New Roman" w:hAnsi="Times New Roman" w:cs="Times New Roman"/>
          <w:color w:val="000000"/>
          <w:sz w:val="28"/>
          <w:lang w:eastAsia="ru-RU"/>
        </w:rPr>
        <w:t>ьного бюджета было выделено 45,</w:t>
      </w:r>
      <w:r w:rsidRPr="001542AE">
        <w:rPr>
          <w:rFonts w:ascii="Times New Roman" w:eastAsia="Times New Roman" w:hAnsi="Times New Roman" w:cs="Times New Roman"/>
          <w:color w:val="000000"/>
          <w:sz w:val="28"/>
          <w:lang w:eastAsia="ru-RU"/>
        </w:rPr>
        <w:t>3 м</w:t>
      </w:r>
      <w:r w:rsidR="006B7C45">
        <w:rPr>
          <w:rFonts w:ascii="Times New Roman" w:eastAsia="Times New Roman" w:hAnsi="Times New Roman" w:cs="Times New Roman"/>
          <w:color w:val="000000"/>
          <w:sz w:val="28"/>
          <w:lang w:eastAsia="ru-RU"/>
        </w:rPr>
        <w:t xml:space="preserve">лн. рублей, что на </w:t>
      </w:r>
      <w:r w:rsidR="006B7C45" w:rsidRPr="00225971">
        <w:rPr>
          <w:rFonts w:ascii="Times New Roman" w:eastAsia="Times New Roman" w:hAnsi="Times New Roman" w:cs="Times New Roman"/>
          <w:color w:val="000000"/>
          <w:sz w:val="28"/>
          <w:lang w:eastAsia="ru-RU"/>
        </w:rPr>
        <w:t>2,7 млн.</w:t>
      </w:r>
      <w:r w:rsidRPr="00225971">
        <w:rPr>
          <w:rFonts w:ascii="Times New Roman" w:eastAsia="Times New Roman" w:hAnsi="Times New Roman" w:cs="Times New Roman"/>
          <w:color w:val="000000"/>
          <w:sz w:val="28"/>
          <w:lang w:eastAsia="ru-RU"/>
        </w:rPr>
        <w:t xml:space="preserve"> рублей больше уровня 2020</w:t>
      </w:r>
      <w:r w:rsidRPr="001542AE">
        <w:rPr>
          <w:rFonts w:ascii="Times New Roman" w:eastAsia="Times New Roman" w:hAnsi="Times New Roman" w:cs="Times New Roman"/>
          <w:color w:val="000000"/>
          <w:sz w:val="28"/>
          <w:lang w:eastAsia="ru-RU"/>
        </w:rPr>
        <w:t xml:space="preserve"> года.</w:t>
      </w:r>
    </w:p>
    <w:p w:rsidR="00F479F3" w:rsidRPr="001542AE" w:rsidRDefault="00F479F3" w:rsidP="00BD0478">
      <w:pPr>
        <w:spacing w:after="3" w:line="240" w:lineRule="auto"/>
        <w:ind w:left="9" w:right="4" w:firstLine="709"/>
        <w:jc w:val="both"/>
        <w:rPr>
          <w:rFonts w:ascii="Times New Roman" w:eastAsia="Times New Roman" w:hAnsi="Times New Roman" w:cs="Times New Roman"/>
          <w:color w:val="000000"/>
          <w:sz w:val="28"/>
          <w:lang w:eastAsia="ru-RU"/>
        </w:rPr>
      </w:pPr>
    </w:p>
    <w:tbl>
      <w:tblPr>
        <w:tblW w:w="51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8700"/>
      </w:tblGrid>
      <w:tr w:rsidR="00573DAF" w:rsidRPr="0099557F" w:rsidTr="00912994">
        <w:trPr>
          <w:jc w:val="center"/>
        </w:trPr>
        <w:tc>
          <w:tcPr>
            <w:tcW w:w="562" w:type="pct"/>
            <w:vAlign w:val="center"/>
          </w:tcPr>
          <w:p w:rsidR="00573DAF" w:rsidRPr="0099557F" w:rsidRDefault="00573DAF" w:rsidP="00912994">
            <w:pPr>
              <w:tabs>
                <w:tab w:val="left" w:pos="7740"/>
              </w:tabs>
              <w:spacing w:after="0" w:line="240" w:lineRule="auto"/>
              <w:ind w:hanging="22"/>
              <w:jc w:val="center"/>
              <w:rPr>
                <w:rFonts w:ascii="Times New Roman" w:eastAsia="Times New Roman" w:hAnsi="Times New Roman" w:cs="Times New Roman"/>
                <w:sz w:val="28"/>
                <w:szCs w:val="28"/>
                <w:lang w:eastAsia="ru-RU"/>
              </w:rPr>
            </w:pPr>
            <w:r w:rsidRPr="0099557F">
              <w:rPr>
                <w:rFonts w:ascii="Times New Roman" w:eastAsia="Times New Roman" w:hAnsi="Times New Roman" w:cs="Times New Roman"/>
                <w:sz w:val="28"/>
                <w:szCs w:val="28"/>
                <w:lang w:eastAsia="ru-RU"/>
              </w:rPr>
              <w:t>Годы</w:t>
            </w:r>
          </w:p>
        </w:tc>
        <w:tc>
          <w:tcPr>
            <w:tcW w:w="4438" w:type="pct"/>
            <w:vAlign w:val="center"/>
          </w:tcPr>
          <w:p w:rsidR="00573DAF" w:rsidRPr="0099557F" w:rsidRDefault="00573DAF" w:rsidP="00912994">
            <w:pPr>
              <w:tabs>
                <w:tab w:val="left" w:pos="7740"/>
              </w:tabs>
              <w:spacing w:after="0" w:line="240" w:lineRule="auto"/>
              <w:ind w:hanging="22"/>
              <w:jc w:val="center"/>
              <w:rPr>
                <w:rFonts w:ascii="Times New Roman" w:eastAsia="Times New Roman" w:hAnsi="Times New Roman" w:cs="Times New Roman"/>
                <w:sz w:val="28"/>
                <w:szCs w:val="28"/>
                <w:lang w:eastAsia="ru-RU"/>
              </w:rPr>
            </w:pPr>
            <w:r w:rsidRPr="0099557F">
              <w:rPr>
                <w:rFonts w:ascii="Times New Roman" w:eastAsia="Times New Roman" w:hAnsi="Times New Roman" w:cs="Times New Roman"/>
                <w:sz w:val="28"/>
                <w:szCs w:val="28"/>
                <w:lang w:eastAsia="ru-RU"/>
              </w:rPr>
              <w:t>Объем финансирования из средств районного бюджета, млн. рублей</w:t>
            </w:r>
          </w:p>
        </w:tc>
      </w:tr>
      <w:tr w:rsidR="00573DAF" w:rsidRPr="0099557F" w:rsidTr="00912994">
        <w:trPr>
          <w:jc w:val="center"/>
        </w:trPr>
        <w:tc>
          <w:tcPr>
            <w:tcW w:w="562" w:type="pct"/>
            <w:vAlign w:val="center"/>
          </w:tcPr>
          <w:p w:rsidR="00573DAF" w:rsidRPr="0099557F" w:rsidRDefault="00573DAF" w:rsidP="00912994">
            <w:pPr>
              <w:tabs>
                <w:tab w:val="left" w:pos="7740"/>
              </w:tabs>
              <w:spacing w:after="0" w:line="240" w:lineRule="auto"/>
              <w:ind w:hanging="22"/>
              <w:jc w:val="center"/>
              <w:rPr>
                <w:rFonts w:ascii="Times New Roman" w:eastAsia="Times New Roman" w:hAnsi="Times New Roman" w:cs="Times New Roman"/>
                <w:sz w:val="28"/>
                <w:szCs w:val="28"/>
                <w:lang w:eastAsia="ru-RU"/>
              </w:rPr>
            </w:pPr>
            <w:r w:rsidRPr="0099557F">
              <w:rPr>
                <w:rFonts w:ascii="Times New Roman" w:eastAsia="Times New Roman" w:hAnsi="Times New Roman" w:cs="Times New Roman"/>
                <w:sz w:val="28"/>
                <w:szCs w:val="28"/>
                <w:lang w:eastAsia="ru-RU"/>
              </w:rPr>
              <w:t>2019</w:t>
            </w:r>
          </w:p>
        </w:tc>
        <w:tc>
          <w:tcPr>
            <w:tcW w:w="4438" w:type="pct"/>
            <w:vAlign w:val="center"/>
          </w:tcPr>
          <w:p w:rsidR="00573DAF" w:rsidRPr="0099557F" w:rsidRDefault="00573DAF" w:rsidP="00912994">
            <w:pPr>
              <w:tabs>
                <w:tab w:val="left" w:pos="7740"/>
              </w:tabs>
              <w:spacing w:after="0" w:line="240" w:lineRule="auto"/>
              <w:ind w:hanging="22"/>
              <w:jc w:val="center"/>
              <w:rPr>
                <w:rFonts w:ascii="Times New Roman" w:eastAsia="Times New Roman" w:hAnsi="Times New Roman" w:cs="Times New Roman"/>
                <w:sz w:val="28"/>
                <w:szCs w:val="28"/>
                <w:lang w:eastAsia="ru-RU"/>
              </w:rPr>
            </w:pPr>
            <w:r w:rsidRPr="0099557F">
              <w:rPr>
                <w:rFonts w:ascii="Times New Roman" w:eastAsia="Times New Roman" w:hAnsi="Times New Roman" w:cs="Times New Roman"/>
                <w:sz w:val="28"/>
                <w:szCs w:val="28"/>
                <w:lang w:eastAsia="ru-RU"/>
              </w:rPr>
              <w:t>40,5</w:t>
            </w:r>
          </w:p>
        </w:tc>
      </w:tr>
      <w:tr w:rsidR="00573DAF" w:rsidRPr="0099557F" w:rsidTr="00912994">
        <w:trPr>
          <w:jc w:val="center"/>
        </w:trPr>
        <w:tc>
          <w:tcPr>
            <w:tcW w:w="562" w:type="pct"/>
            <w:vAlign w:val="center"/>
          </w:tcPr>
          <w:p w:rsidR="00573DAF" w:rsidRPr="0099557F" w:rsidRDefault="00573DAF" w:rsidP="00912994">
            <w:pPr>
              <w:tabs>
                <w:tab w:val="left" w:pos="7740"/>
              </w:tabs>
              <w:spacing w:after="0" w:line="240" w:lineRule="auto"/>
              <w:ind w:hanging="22"/>
              <w:jc w:val="center"/>
              <w:rPr>
                <w:rFonts w:ascii="Times New Roman" w:eastAsia="Times New Roman" w:hAnsi="Times New Roman" w:cs="Times New Roman"/>
                <w:sz w:val="28"/>
                <w:szCs w:val="28"/>
                <w:lang w:eastAsia="ru-RU"/>
              </w:rPr>
            </w:pPr>
            <w:r w:rsidRPr="0099557F">
              <w:rPr>
                <w:rFonts w:ascii="Times New Roman" w:eastAsia="Times New Roman" w:hAnsi="Times New Roman" w:cs="Times New Roman"/>
                <w:sz w:val="28"/>
                <w:szCs w:val="28"/>
                <w:lang w:eastAsia="ru-RU"/>
              </w:rPr>
              <w:t>2020</w:t>
            </w:r>
          </w:p>
        </w:tc>
        <w:tc>
          <w:tcPr>
            <w:tcW w:w="4438" w:type="pct"/>
            <w:vAlign w:val="center"/>
          </w:tcPr>
          <w:p w:rsidR="00573DAF" w:rsidRPr="0099557F" w:rsidRDefault="00573DAF" w:rsidP="00912994">
            <w:pPr>
              <w:tabs>
                <w:tab w:val="left" w:pos="7740"/>
              </w:tabs>
              <w:spacing w:after="0" w:line="240" w:lineRule="auto"/>
              <w:ind w:hanging="22"/>
              <w:jc w:val="center"/>
              <w:rPr>
                <w:rFonts w:ascii="Times New Roman" w:eastAsia="Times New Roman" w:hAnsi="Times New Roman" w:cs="Times New Roman"/>
                <w:sz w:val="28"/>
                <w:szCs w:val="28"/>
                <w:lang w:eastAsia="ru-RU"/>
              </w:rPr>
            </w:pPr>
            <w:r w:rsidRPr="0099557F">
              <w:rPr>
                <w:rFonts w:ascii="Times New Roman" w:eastAsia="Times New Roman" w:hAnsi="Times New Roman" w:cs="Times New Roman"/>
                <w:sz w:val="28"/>
                <w:szCs w:val="28"/>
                <w:lang w:eastAsia="ru-RU"/>
              </w:rPr>
              <w:t>42,8</w:t>
            </w:r>
          </w:p>
        </w:tc>
      </w:tr>
      <w:tr w:rsidR="00573DAF" w:rsidRPr="0099557F" w:rsidTr="00912994">
        <w:trPr>
          <w:jc w:val="center"/>
        </w:trPr>
        <w:tc>
          <w:tcPr>
            <w:tcW w:w="562" w:type="pct"/>
            <w:vAlign w:val="center"/>
          </w:tcPr>
          <w:p w:rsidR="00573DAF" w:rsidRPr="0099557F" w:rsidRDefault="00573DAF" w:rsidP="00912994">
            <w:pPr>
              <w:tabs>
                <w:tab w:val="left" w:pos="7740"/>
              </w:tabs>
              <w:spacing w:after="0" w:line="240" w:lineRule="auto"/>
              <w:ind w:hanging="22"/>
              <w:jc w:val="center"/>
              <w:rPr>
                <w:rFonts w:ascii="Times New Roman" w:eastAsia="Times New Roman" w:hAnsi="Times New Roman" w:cs="Times New Roman"/>
                <w:sz w:val="28"/>
                <w:szCs w:val="28"/>
                <w:lang w:eastAsia="ru-RU"/>
              </w:rPr>
            </w:pPr>
            <w:r w:rsidRPr="0099557F">
              <w:rPr>
                <w:rFonts w:ascii="Times New Roman" w:eastAsia="Times New Roman" w:hAnsi="Times New Roman" w:cs="Times New Roman"/>
                <w:sz w:val="28"/>
                <w:szCs w:val="28"/>
                <w:lang w:eastAsia="ru-RU"/>
              </w:rPr>
              <w:t>2021</w:t>
            </w:r>
          </w:p>
        </w:tc>
        <w:tc>
          <w:tcPr>
            <w:tcW w:w="4438" w:type="pct"/>
            <w:vAlign w:val="center"/>
          </w:tcPr>
          <w:p w:rsidR="00573DAF" w:rsidRPr="0099557F" w:rsidRDefault="00573DAF" w:rsidP="00912994">
            <w:pPr>
              <w:tabs>
                <w:tab w:val="left" w:pos="7740"/>
              </w:tabs>
              <w:spacing w:after="0" w:line="240" w:lineRule="auto"/>
              <w:ind w:hanging="22"/>
              <w:jc w:val="center"/>
              <w:rPr>
                <w:rFonts w:ascii="Times New Roman" w:eastAsia="Times New Roman" w:hAnsi="Times New Roman" w:cs="Times New Roman"/>
                <w:sz w:val="28"/>
                <w:szCs w:val="28"/>
                <w:lang w:eastAsia="ru-RU"/>
              </w:rPr>
            </w:pPr>
            <w:r w:rsidRPr="0099557F">
              <w:rPr>
                <w:rFonts w:ascii="Times New Roman" w:eastAsia="Times New Roman" w:hAnsi="Times New Roman" w:cs="Times New Roman"/>
                <w:sz w:val="28"/>
                <w:szCs w:val="28"/>
                <w:lang w:eastAsia="ru-RU"/>
              </w:rPr>
              <w:t>45,3</w:t>
            </w:r>
          </w:p>
        </w:tc>
      </w:tr>
    </w:tbl>
    <w:p w:rsidR="00573DAF" w:rsidRPr="001542AE" w:rsidRDefault="00573DAF" w:rsidP="00BD0478">
      <w:pPr>
        <w:spacing w:after="3" w:line="360" w:lineRule="auto"/>
        <w:ind w:left="9" w:right="4" w:firstLine="709"/>
        <w:jc w:val="both"/>
        <w:rPr>
          <w:rFonts w:ascii="Times New Roman" w:eastAsia="Times New Roman" w:hAnsi="Times New Roman" w:cs="Times New Roman"/>
          <w:color w:val="000000"/>
          <w:sz w:val="28"/>
          <w:lang w:eastAsia="ru-RU"/>
        </w:rPr>
      </w:pPr>
    </w:p>
    <w:p w:rsidR="00573DAF" w:rsidRPr="001542AE"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1542AE">
        <w:rPr>
          <w:rFonts w:ascii="Times New Roman" w:eastAsia="Times New Roman" w:hAnsi="Times New Roman" w:cs="Times New Roman"/>
          <w:sz w:val="28"/>
          <w:szCs w:val="28"/>
          <w:lang w:eastAsia="ru-RU"/>
        </w:rPr>
        <w:t>Средняя заработная плата педагогических работников муниципальных учреждений дополнительного образ</w:t>
      </w:r>
      <w:r>
        <w:rPr>
          <w:rFonts w:ascii="Times New Roman" w:eastAsia="Times New Roman" w:hAnsi="Times New Roman" w:cs="Times New Roman"/>
          <w:sz w:val="28"/>
          <w:szCs w:val="28"/>
          <w:lang w:eastAsia="ru-RU"/>
        </w:rPr>
        <w:t xml:space="preserve">ования в 2021 году составила 36 </w:t>
      </w:r>
      <w:r w:rsidRPr="001542AE">
        <w:rPr>
          <w:rFonts w:ascii="Times New Roman" w:eastAsia="Times New Roman" w:hAnsi="Times New Roman" w:cs="Times New Roman"/>
          <w:sz w:val="28"/>
          <w:szCs w:val="28"/>
          <w:lang w:eastAsia="ru-RU"/>
        </w:rPr>
        <w:t>159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69"/>
      </w:tblGrid>
      <w:tr w:rsidR="00573DAF" w:rsidRPr="0099557F" w:rsidTr="00F479F3">
        <w:tc>
          <w:tcPr>
            <w:tcW w:w="575" w:type="pct"/>
            <w:vAlign w:val="center"/>
          </w:tcPr>
          <w:p w:rsidR="00573DAF" w:rsidRPr="0099557F" w:rsidRDefault="00573DAF" w:rsidP="00912994">
            <w:pPr>
              <w:tabs>
                <w:tab w:val="left" w:pos="7740"/>
              </w:tabs>
              <w:spacing w:after="0" w:line="240" w:lineRule="auto"/>
              <w:jc w:val="center"/>
              <w:rPr>
                <w:rFonts w:ascii="Times New Roman" w:eastAsia="Times New Roman" w:hAnsi="Times New Roman" w:cs="Times New Roman"/>
                <w:sz w:val="28"/>
                <w:szCs w:val="28"/>
                <w:lang w:eastAsia="ru-RU"/>
              </w:rPr>
            </w:pPr>
            <w:r w:rsidRPr="0099557F">
              <w:rPr>
                <w:rFonts w:ascii="Times New Roman" w:eastAsia="Times New Roman" w:hAnsi="Times New Roman" w:cs="Times New Roman"/>
                <w:sz w:val="28"/>
                <w:szCs w:val="28"/>
                <w:lang w:eastAsia="ru-RU"/>
              </w:rPr>
              <w:t>Годы</w:t>
            </w:r>
          </w:p>
        </w:tc>
        <w:tc>
          <w:tcPr>
            <w:tcW w:w="4425" w:type="pct"/>
            <w:vAlign w:val="center"/>
          </w:tcPr>
          <w:p w:rsidR="00573DAF" w:rsidRPr="0099557F" w:rsidRDefault="00573DAF" w:rsidP="00912994">
            <w:pPr>
              <w:tabs>
                <w:tab w:val="left" w:pos="7740"/>
              </w:tabs>
              <w:spacing w:after="0" w:line="240" w:lineRule="auto"/>
              <w:jc w:val="center"/>
              <w:rPr>
                <w:rFonts w:ascii="Times New Roman" w:eastAsia="Times New Roman" w:hAnsi="Times New Roman" w:cs="Times New Roman"/>
                <w:sz w:val="28"/>
                <w:szCs w:val="28"/>
                <w:lang w:eastAsia="ru-RU"/>
              </w:rPr>
            </w:pPr>
            <w:r w:rsidRPr="0099557F">
              <w:rPr>
                <w:rFonts w:ascii="Times New Roman" w:eastAsia="Times New Roman" w:hAnsi="Times New Roman" w:cs="Times New Roman"/>
                <w:sz w:val="28"/>
                <w:szCs w:val="28"/>
                <w:lang w:eastAsia="ru-RU"/>
              </w:rPr>
              <w:t>Средняя заработная плата, тыс. рублей</w:t>
            </w:r>
          </w:p>
        </w:tc>
      </w:tr>
      <w:tr w:rsidR="00573DAF" w:rsidRPr="0099557F" w:rsidTr="00F479F3">
        <w:tc>
          <w:tcPr>
            <w:tcW w:w="575" w:type="pct"/>
            <w:vAlign w:val="center"/>
          </w:tcPr>
          <w:p w:rsidR="00573DAF" w:rsidRPr="0099557F" w:rsidRDefault="00573DAF" w:rsidP="00912994">
            <w:pPr>
              <w:tabs>
                <w:tab w:val="left" w:pos="7740"/>
              </w:tabs>
              <w:spacing w:after="0" w:line="240" w:lineRule="auto"/>
              <w:jc w:val="center"/>
              <w:rPr>
                <w:rFonts w:ascii="Times New Roman" w:eastAsia="Times New Roman" w:hAnsi="Times New Roman" w:cs="Times New Roman"/>
                <w:sz w:val="28"/>
                <w:szCs w:val="28"/>
                <w:lang w:eastAsia="ru-RU"/>
              </w:rPr>
            </w:pPr>
            <w:r w:rsidRPr="0099557F">
              <w:rPr>
                <w:rFonts w:ascii="Times New Roman" w:eastAsia="Times New Roman" w:hAnsi="Times New Roman" w:cs="Times New Roman"/>
                <w:sz w:val="28"/>
                <w:szCs w:val="28"/>
                <w:lang w:eastAsia="ru-RU"/>
              </w:rPr>
              <w:t>2019</w:t>
            </w:r>
          </w:p>
        </w:tc>
        <w:tc>
          <w:tcPr>
            <w:tcW w:w="4425" w:type="pct"/>
            <w:vAlign w:val="center"/>
          </w:tcPr>
          <w:p w:rsidR="00573DAF" w:rsidRPr="0099557F" w:rsidRDefault="00573DAF" w:rsidP="00912994">
            <w:pPr>
              <w:tabs>
                <w:tab w:val="left" w:pos="7740"/>
              </w:tabs>
              <w:spacing w:after="0" w:line="240" w:lineRule="auto"/>
              <w:jc w:val="center"/>
              <w:rPr>
                <w:rFonts w:ascii="Times New Roman" w:eastAsia="Times New Roman" w:hAnsi="Times New Roman" w:cs="Times New Roman"/>
                <w:sz w:val="28"/>
                <w:szCs w:val="28"/>
                <w:lang w:eastAsia="ru-RU"/>
              </w:rPr>
            </w:pPr>
            <w:r w:rsidRPr="0099557F">
              <w:rPr>
                <w:rFonts w:ascii="Times New Roman" w:eastAsia="Times New Roman" w:hAnsi="Times New Roman" w:cs="Times New Roman"/>
                <w:sz w:val="28"/>
                <w:szCs w:val="28"/>
                <w:lang w:eastAsia="ru-RU"/>
              </w:rPr>
              <w:t>29,4</w:t>
            </w:r>
          </w:p>
        </w:tc>
      </w:tr>
      <w:tr w:rsidR="00573DAF" w:rsidRPr="0099557F" w:rsidTr="00F479F3">
        <w:tc>
          <w:tcPr>
            <w:tcW w:w="575" w:type="pct"/>
            <w:vAlign w:val="center"/>
          </w:tcPr>
          <w:p w:rsidR="00573DAF" w:rsidRPr="0099557F" w:rsidRDefault="00573DAF" w:rsidP="00912994">
            <w:pPr>
              <w:tabs>
                <w:tab w:val="left" w:pos="7740"/>
              </w:tabs>
              <w:spacing w:after="0" w:line="240" w:lineRule="auto"/>
              <w:jc w:val="center"/>
              <w:rPr>
                <w:rFonts w:ascii="Times New Roman" w:eastAsia="Times New Roman" w:hAnsi="Times New Roman" w:cs="Times New Roman"/>
                <w:sz w:val="28"/>
                <w:szCs w:val="28"/>
                <w:lang w:eastAsia="ru-RU"/>
              </w:rPr>
            </w:pPr>
            <w:r w:rsidRPr="0099557F">
              <w:rPr>
                <w:rFonts w:ascii="Times New Roman" w:eastAsia="Times New Roman" w:hAnsi="Times New Roman" w:cs="Times New Roman"/>
                <w:sz w:val="28"/>
                <w:szCs w:val="28"/>
                <w:lang w:eastAsia="ru-RU"/>
              </w:rPr>
              <w:t>2020</w:t>
            </w:r>
          </w:p>
        </w:tc>
        <w:tc>
          <w:tcPr>
            <w:tcW w:w="4425" w:type="pct"/>
            <w:vAlign w:val="center"/>
          </w:tcPr>
          <w:p w:rsidR="00573DAF" w:rsidRPr="0099557F" w:rsidRDefault="00573DAF" w:rsidP="00912994">
            <w:pPr>
              <w:tabs>
                <w:tab w:val="left" w:pos="7740"/>
              </w:tabs>
              <w:spacing w:after="0" w:line="240" w:lineRule="auto"/>
              <w:jc w:val="center"/>
              <w:rPr>
                <w:rFonts w:ascii="Times New Roman" w:eastAsia="Times New Roman" w:hAnsi="Times New Roman" w:cs="Times New Roman"/>
                <w:sz w:val="28"/>
                <w:szCs w:val="28"/>
                <w:lang w:eastAsia="ru-RU"/>
              </w:rPr>
            </w:pPr>
            <w:r w:rsidRPr="0099557F">
              <w:rPr>
                <w:rFonts w:ascii="Times New Roman" w:eastAsia="Times New Roman" w:hAnsi="Times New Roman" w:cs="Times New Roman"/>
                <w:sz w:val="28"/>
                <w:szCs w:val="28"/>
                <w:lang w:eastAsia="ru-RU"/>
              </w:rPr>
              <w:t>32,0</w:t>
            </w:r>
          </w:p>
        </w:tc>
      </w:tr>
      <w:tr w:rsidR="00573DAF" w:rsidRPr="0099557F" w:rsidTr="00F479F3">
        <w:tc>
          <w:tcPr>
            <w:tcW w:w="575" w:type="pct"/>
            <w:vAlign w:val="center"/>
          </w:tcPr>
          <w:p w:rsidR="00573DAF" w:rsidRPr="0099557F" w:rsidRDefault="00573DAF" w:rsidP="00912994">
            <w:pPr>
              <w:tabs>
                <w:tab w:val="left" w:pos="7740"/>
              </w:tabs>
              <w:spacing w:after="0" w:line="240" w:lineRule="auto"/>
              <w:jc w:val="center"/>
              <w:rPr>
                <w:rFonts w:ascii="Times New Roman" w:eastAsia="Times New Roman" w:hAnsi="Times New Roman" w:cs="Times New Roman"/>
                <w:sz w:val="28"/>
                <w:szCs w:val="28"/>
                <w:lang w:eastAsia="ru-RU"/>
              </w:rPr>
            </w:pPr>
            <w:r w:rsidRPr="0099557F">
              <w:rPr>
                <w:rFonts w:ascii="Times New Roman" w:eastAsia="Times New Roman" w:hAnsi="Times New Roman" w:cs="Times New Roman"/>
                <w:sz w:val="28"/>
                <w:szCs w:val="28"/>
                <w:lang w:eastAsia="ru-RU"/>
              </w:rPr>
              <w:t>2021</w:t>
            </w:r>
          </w:p>
        </w:tc>
        <w:tc>
          <w:tcPr>
            <w:tcW w:w="4425" w:type="pct"/>
            <w:vAlign w:val="center"/>
          </w:tcPr>
          <w:p w:rsidR="00573DAF" w:rsidRPr="0099557F" w:rsidRDefault="00573DAF" w:rsidP="00912994">
            <w:pPr>
              <w:tabs>
                <w:tab w:val="left" w:pos="7740"/>
              </w:tabs>
              <w:spacing w:after="0" w:line="240" w:lineRule="auto"/>
              <w:jc w:val="center"/>
              <w:rPr>
                <w:rFonts w:ascii="Times New Roman" w:eastAsia="Times New Roman" w:hAnsi="Times New Roman" w:cs="Times New Roman"/>
                <w:sz w:val="28"/>
                <w:szCs w:val="28"/>
                <w:lang w:eastAsia="ru-RU"/>
              </w:rPr>
            </w:pPr>
            <w:r w:rsidRPr="0099557F">
              <w:rPr>
                <w:rFonts w:ascii="Times New Roman" w:eastAsia="Times New Roman" w:hAnsi="Times New Roman" w:cs="Times New Roman"/>
                <w:sz w:val="28"/>
                <w:szCs w:val="28"/>
                <w:lang w:eastAsia="ru-RU"/>
              </w:rPr>
              <w:t>36,2</w:t>
            </w:r>
          </w:p>
        </w:tc>
      </w:tr>
    </w:tbl>
    <w:p w:rsidR="00573DAF" w:rsidRDefault="00573DAF" w:rsidP="00BD0478">
      <w:pPr>
        <w:spacing w:after="0" w:line="360" w:lineRule="auto"/>
        <w:ind w:firstLine="709"/>
        <w:jc w:val="center"/>
        <w:rPr>
          <w:rFonts w:ascii="Times New Roman" w:hAnsi="Times New Roman" w:cs="Times New Roman"/>
          <w:b/>
          <w:sz w:val="28"/>
          <w:szCs w:val="28"/>
        </w:rPr>
      </w:pPr>
    </w:p>
    <w:p w:rsidR="00573DAF" w:rsidRPr="00CB1694" w:rsidRDefault="00573DAF" w:rsidP="00BD0478">
      <w:pPr>
        <w:spacing w:after="0" w:line="240" w:lineRule="auto"/>
        <w:ind w:firstLine="709"/>
        <w:jc w:val="center"/>
        <w:rPr>
          <w:rFonts w:ascii="Times New Roman" w:eastAsia="Calibri" w:hAnsi="Times New Roman" w:cs="Times New Roman"/>
          <w:b/>
          <w:sz w:val="28"/>
          <w:szCs w:val="28"/>
        </w:rPr>
      </w:pPr>
      <w:r w:rsidRPr="00CB1694">
        <w:rPr>
          <w:rFonts w:ascii="Times New Roman" w:eastAsia="Calibri" w:hAnsi="Times New Roman" w:cs="Times New Roman"/>
          <w:b/>
          <w:sz w:val="28"/>
          <w:szCs w:val="28"/>
        </w:rPr>
        <w:t>Летний отдых</w:t>
      </w:r>
    </w:p>
    <w:p w:rsidR="00573DAF" w:rsidRDefault="00573DAF" w:rsidP="00BD0478">
      <w:pPr>
        <w:spacing w:after="0" w:line="240" w:lineRule="auto"/>
        <w:ind w:firstLine="709"/>
        <w:jc w:val="center"/>
        <w:rPr>
          <w:rFonts w:ascii="Times New Roman" w:eastAsia="Calibri" w:hAnsi="Times New Roman" w:cs="Times New Roman"/>
          <w:b/>
          <w:color w:val="FF0000"/>
          <w:sz w:val="28"/>
          <w:szCs w:val="28"/>
        </w:rPr>
      </w:pPr>
    </w:p>
    <w:p w:rsidR="00573DAF" w:rsidRDefault="00573DAF" w:rsidP="00BD0478">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E7263C">
        <w:rPr>
          <w:rFonts w:ascii="Times New Roman" w:eastAsia="Arial Unicode MS" w:hAnsi="Times New Roman" w:cs="Times New Roman"/>
          <w:sz w:val="28"/>
          <w:szCs w:val="28"/>
          <w:lang w:eastAsia="ru-RU"/>
        </w:rPr>
        <w:t xml:space="preserve">Запланированная </w:t>
      </w:r>
      <w:r w:rsidRPr="00273C8E">
        <w:rPr>
          <w:rFonts w:ascii="Times New Roman" w:eastAsia="Arial Unicode MS" w:hAnsi="Times New Roman" w:cs="Times New Roman"/>
          <w:sz w:val="28"/>
          <w:szCs w:val="28"/>
          <w:lang w:eastAsia="ru-RU"/>
        </w:rPr>
        <w:t>летняя оздоровительная кампания</w:t>
      </w:r>
      <w:r w:rsidRPr="00E7263C">
        <w:rPr>
          <w:rFonts w:ascii="Times New Roman" w:eastAsia="Arial Unicode MS" w:hAnsi="Times New Roman" w:cs="Times New Roman"/>
          <w:sz w:val="28"/>
          <w:szCs w:val="28"/>
          <w:lang w:eastAsia="ru-RU"/>
        </w:rPr>
        <w:t xml:space="preserve"> 2021 года с учетом корректив, которые внесла пандемия, была проведена успешно. Рамонский муниципальный район занял 1 место по итогам областного конкурса на лучшую постановку работы администраций муниципальных районов и городских округов облас</w:t>
      </w:r>
      <w:r>
        <w:rPr>
          <w:rFonts w:ascii="Times New Roman" w:eastAsia="Arial Unicode MS" w:hAnsi="Times New Roman" w:cs="Times New Roman"/>
          <w:sz w:val="28"/>
          <w:szCs w:val="28"/>
          <w:lang w:eastAsia="ru-RU"/>
        </w:rPr>
        <w:t xml:space="preserve">ти по организации отдыха, оздоровления и трудовой занятости детей и подростков. </w:t>
      </w:r>
    </w:p>
    <w:p w:rsidR="00573DAF" w:rsidRDefault="00573DAF" w:rsidP="00BD0478">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E7263C">
        <w:rPr>
          <w:rFonts w:ascii="Times New Roman" w:eastAsia="Arial Unicode MS" w:hAnsi="Times New Roman" w:cs="Times New Roman"/>
          <w:sz w:val="28"/>
          <w:szCs w:val="28"/>
          <w:lang w:eastAsia="ru-RU"/>
        </w:rPr>
        <w:lastRenderedPageBreak/>
        <w:t xml:space="preserve">В условиях соблюдения необходимых требований Роспотребнадзора на базе муниципальных образовательных учреждений </w:t>
      </w:r>
      <w:r>
        <w:rPr>
          <w:rFonts w:ascii="Times New Roman" w:eastAsia="Arial Unicode MS" w:hAnsi="Times New Roman" w:cs="Times New Roman"/>
          <w:sz w:val="28"/>
          <w:szCs w:val="28"/>
          <w:lang w:eastAsia="ru-RU"/>
        </w:rPr>
        <w:t>была организована работа</w:t>
      </w:r>
      <w:r w:rsidRPr="00E7263C">
        <w:rPr>
          <w:rFonts w:ascii="Times New Roman" w:eastAsia="Arial Unicode MS" w:hAnsi="Times New Roman" w:cs="Times New Roman"/>
          <w:sz w:val="28"/>
          <w:szCs w:val="28"/>
          <w:lang w:eastAsia="ru-RU"/>
        </w:rPr>
        <w:t xml:space="preserve"> 18 лагерей (23 смены) </w:t>
      </w:r>
      <w:r>
        <w:rPr>
          <w:rFonts w:ascii="Times New Roman" w:eastAsia="Arial Unicode MS" w:hAnsi="Times New Roman" w:cs="Times New Roman"/>
          <w:sz w:val="28"/>
          <w:szCs w:val="28"/>
          <w:lang w:eastAsia="ru-RU"/>
        </w:rPr>
        <w:t xml:space="preserve">с </w:t>
      </w:r>
      <w:r w:rsidRPr="00E7263C">
        <w:rPr>
          <w:rFonts w:ascii="Times New Roman" w:eastAsia="Arial Unicode MS" w:hAnsi="Times New Roman" w:cs="Times New Roman"/>
          <w:sz w:val="28"/>
          <w:szCs w:val="28"/>
          <w:lang w:eastAsia="ru-RU"/>
        </w:rPr>
        <w:t>дневн</w:t>
      </w:r>
      <w:r>
        <w:rPr>
          <w:rFonts w:ascii="Times New Roman" w:eastAsia="Arial Unicode MS" w:hAnsi="Times New Roman" w:cs="Times New Roman"/>
          <w:sz w:val="28"/>
          <w:szCs w:val="28"/>
          <w:lang w:eastAsia="ru-RU"/>
        </w:rPr>
        <w:t xml:space="preserve">ым </w:t>
      </w:r>
      <w:r w:rsidRPr="00E7263C">
        <w:rPr>
          <w:rFonts w:ascii="Times New Roman" w:eastAsia="Arial Unicode MS" w:hAnsi="Times New Roman" w:cs="Times New Roman"/>
          <w:sz w:val="28"/>
          <w:szCs w:val="28"/>
          <w:lang w:eastAsia="ru-RU"/>
        </w:rPr>
        <w:t xml:space="preserve">пребыванием </w:t>
      </w:r>
      <w:r>
        <w:rPr>
          <w:rFonts w:ascii="Times New Roman" w:eastAsia="Arial Unicode MS" w:hAnsi="Times New Roman" w:cs="Times New Roman"/>
          <w:sz w:val="28"/>
          <w:szCs w:val="28"/>
          <w:lang w:eastAsia="ru-RU"/>
        </w:rPr>
        <w:t xml:space="preserve">детей, лагеря труда и отдыха на базе МКУДО СЮН. </w:t>
      </w:r>
      <w:r w:rsidRPr="00E7263C">
        <w:rPr>
          <w:rFonts w:ascii="Times New Roman" w:eastAsia="Arial Unicode MS" w:hAnsi="Times New Roman" w:cs="Times New Roman"/>
          <w:sz w:val="28"/>
          <w:szCs w:val="28"/>
          <w:lang w:eastAsia="ru-RU"/>
        </w:rPr>
        <w:t>В МКУ РДОЛ «Бобрёнок» прошли 3 оздоровительные смены (при разрешенной 75% загрузке лагеря) и 2 профильных смены. Традиционно, в летние месяцы в районе работали сводны</w:t>
      </w:r>
      <w:r>
        <w:rPr>
          <w:rFonts w:ascii="Times New Roman" w:eastAsia="Arial Unicode MS" w:hAnsi="Times New Roman" w:cs="Times New Roman"/>
          <w:sz w:val="28"/>
          <w:szCs w:val="28"/>
          <w:lang w:eastAsia="ru-RU"/>
        </w:rPr>
        <w:t>е</w:t>
      </w:r>
      <w:r w:rsidRPr="00E7263C">
        <w:rPr>
          <w:rFonts w:ascii="Times New Roman" w:eastAsia="Arial Unicode MS" w:hAnsi="Times New Roman" w:cs="Times New Roman"/>
          <w:sz w:val="28"/>
          <w:szCs w:val="28"/>
          <w:lang w:eastAsia="ru-RU"/>
        </w:rPr>
        <w:t xml:space="preserve"> уличны</w:t>
      </w:r>
      <w:r>
        <w:rPr>
          <w:rFonts w:ascii="Times New Roman" w:eastAsia="Arial Unicode MS" w:hAnsi="Times New Roman" w:cs="Times New Roman"/>
          <w:sz w:val="28"/>
          <w:szCs w:val="28"/>
          <w:lang w:eastAsia="ru-RU"/>
        </w:rPr>
        <w:t>е</w:t>
      </w:r>
      <w:r w:rsidRPr="00E7263C">
        <w:rPr>
          <w:rFonts w:ascii="Times New Roman" w:eastAsia="Arial Unicode MS" w:hAnsi="Times New Roman" w:cs="Times New Roman"/>
          <w:sz w:val="28"/>
          <w:szCs w:val="28"/>
          <w:lang w:eastAsia="ru-RU"/>
        </w:rPr>
        <w:t xml:space="preserve"> отряд</w:t>
      </w:r>
      <w:r>
        <w:rPr>
          <w:rFonts w:ascii="Times New Roman" w:eastAsia="Arial Unicode MS" w:hAnsi="Times New Roman" w:cs="Times New Roman"/>
          <w:sz w:val="28"/>
          <w:szCs w:val="28"/>
          <w:lang w:eastAsia="ru-RU"/>
        </w:rPr>
        <w:t>ы по месту жительства</w:t>
      </w:r>
      <w:r w:rsidR="00E34F4F">
        <w:rPr>
          <w:rFonts w:ascii="Times New Roman" w:eastAsia="Arial Unicode MS" w:hAnsi="Times New Roman" w:cs="Times New Roman"/>
          <w:sz w:val="28"/>
          <w:szCs w:val="28"/>
          <w:lang w:eastAsia="ru-RU"/>
        </w:rPr>
        <w:t>. Так</w:t>
      </w:r>
      <w:r w:rsidRPr="00E7263C">
        <w:rPr>
          <w:rFonts w:ascii="Times New Roman" w:eastAsia="Arial Unicode MS" w:hAnsi="Times New Roman" w:cs="Times New Roman"/>
          <w:sz w:val="28"/>
          <w:szCs w:val="28"/>
          <w:lang w:eastAsia="ru-RU"/>
        </w:rPr>
        <w:t xml:space="preserve">же детские лагеря </w:t>
      </w:r>
      <w:r>
        <w:rPr>
          <w:rFonts w:ascii="Times New Roman" w:eastAsia="Arial Unicode MS" w:hAnsi="Times New Roman" w:cs="Times New Roman"/>
          <w:sz w:val="28"/>
          <w:szCs w:val="28"/>
          <w:lang w:eastAsia="ru-RU"/>
        </w:rPr>
        <w:t>работали</w:t>
      </w:r>
      <w:r w:rsidRPr="00E7263C">
        <w:rPr>
          <w:rFonts w:ascii="Times New Roman" w:eastAsia="Arial Unicode MS" w:hAnsi="Times New Roman" w:cs="Times New Roman"/>
          <w:sz w:val="28"/>
          <w:szCs w:val="28"/>
          <w:lang w:eastAsia="ru-RU"/>
        </w:rPr>
        <w:t xml:space="preserve"> на базах отдыха «Лесная сказка» и «Немецкая слобода».</w:t>
      </w:r>
    </w:p>
    <w:p w:rsidR="00573DAF" w:rsidRPr="00071FC7" w:rsidRDefault="00573DAF" w:rsidP="00BD0478">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071FC7">
        <w:rPr>
          <w:rFonts w:ascii="Times New Roman" w:eastAsia="Arial Unicode MS" w:hAnsi="Times New Roman" w:cs="Times New Roman"/>
          <w:sz w:val="28"/>
          <w:szCs w:val="28"/>
          <w:lang w:eastAsia="ru-RU"/>
        </w:rPr>
        <w:t xml:space="preserve">14 школьников Рамонского района из категории опекаемых и находящихся в трудной жизненной ситуации отдохнули в </w:t>
      </w:r>
      <w:r>
        <w:rPr>
          <w:rFonts w:ascii="Times New Roman" w:eastAsia="Arial Unicode MS" w:hAnsi="Times New Roman" w:cs="Times New Roman"/>
          <w:sz w:val="28"/>
          <w:szCs w:val="28"/>
          <w:lang w:eastAsia="ru-RU"/>
        </w:rPr>
        <w:t>АУ ВО «Областной Центр с</w:t>
      </w:r>
      <w:r w:rsidRPr="00071FC7">
        <w:rPr>
          <w:rFonts w:ascii="Times New Roman" w:eastAsia="Arial Unicode MS" w:hAnsi="Times New Roman" w:cs="Times New Roman"/>
          <w:sz w:val="28"/>
          <w:szCs w:val="28"/>
          <w:lang w:eastAsia="ru-RU"/>
        </w:rPr>
        <w:t xml:space="preserve">оциальной реабилитации и оздоровления «Жемчужина Дона», 10 детей </w:t>
      </w:r>
      <w:r>
        <w:rPr>
          <w:rFonts w:ascii="Times New Roman" w:eastAsia="Arial Unicode MS" w:hAnsi="Times New Roman" w:cs="Times New Roman"/>
          <w:sz w:val="28"/>
          <w:szCs w:val="28"/>
          <w:lang w:eastAsia="ru-RU"/>
        </w:rPr>
        <w:t xml:space="preserve">- </w:t>
      </w:r>
      <w:r w:rsidRPr="00071FC7">
        <w:rPr>
          <w:rFonts w:ascii="Times New Roman" w:eastAsia="Arial Unicode MS" w:hAnsi="Times New Roman" w:cs="Times New Roman"/>
          <w:sz w:val="28"/>
          <w:szCs w:val="28"/>
          <w:lang w:eastAsia="ru-RU"/>
        </w:rPr>
        <w:t>в АУ ВО «Воронежский областной детский центр социальной реабилитации и оздоровления «Золотой колос».</w:t>
      </w:r>
    </w:p>
    <w:p w:rsidR="00573DAF" w:rsidRPr="00E7263C" w:rsidRDefault="00573DAF" w:rsidP="00BD0478">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071FC7">
        <w:rPr>
          <w:rFonts w:ascii="Times New Roman" w:eastAsia="Arial Unicode MS" w:hAnsi="Times New Roman" w:cs="Times New Roman"/>
          <w:sz w:val="28"/>
          <w:szCs w:val="28"/>
          <w:lang w:eastAsia="ru-RU"/>
        </w:rPr>
        <w:t>8 рамонских школьников были приглашены на образовательные смены в региональный Центр по работе с одаренными детьми «Репное», 4 обучающихся</w:t>
      </w:r>
      <w:r>
        <w:rPr>
          <w:rFonts w:ascii="Times New Roman" w:eastAsia="Arial Unicode MS" w:hAnsi="Times New Roman" w:cs="Times New Roman"/>
          <w:sz w:val="28"/>
          <w:szCs w:val="28"/>
          <w:lang w:eastAsia="ru-RU"/>
        </w:rPr>
        <w:t xml:space="preserve"> -</w:t>
      </w:r>
      <w:r w:rsidRPr="00071FC7">
        <w:rPr>
          <w:rFonts w:ascii="Times New Roman" w:eastAsia="Arial Unicode MS" w:hAnsi="Times New Roman" w:cs="Times New Roman"/>
          <w:sz w:val="28"/>
          <w:szCs w:val="28"/>
          <w:lang w:eastAsia="ru-RU"/>
        </w:rPr>
        <w:t xml:space="preserve"> на профильные смены регионального центра «Орион» (б/о «Смена»), 3 - в ВДЦ «Смена» (г. Анапа), 3 - МДЦ «Артек»</w:t>
      </w:r>
      <w:r>
        <w:rPr>
          <w:rFonts w:ascii="Times New Roman" w:eastAsia="Arial Unicode MS" w:hAnsi="Times New Roman" w:cs="Times New Roman"/>
          <w:sz w:val="28"/>
          <w:szCs w:val="28"/>
          <w:lang w:eastAsia="ru-RU"/>
        </w:rPr>
        <w:t xml:space="preserve"> (Крым).</w:t>
      </w:r>
    </w:p>
    <w:p w:rsidR="00573DAF" w:rsidRDefault="00573DAF" w:rsidP="00BD0478">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E7263C">
        <w:rPr>
          <w:rFonts w:ascii="Times New Roman" w:eastAsia="Arial Unicode MS" w:hAnsi="Times New Roman" w:cs="Times New Roman"/>
          <w:sz w:val="28"/>
          <w:szCs w:val="28"/>
          <w:lang w:eastAsia="ru-RU"/>
        </w:rPr>
        <w:t>Всего в период летней оздоровительной кампании 2021 года охват</w:t>
      </w:r>
      <w:r w:rsidRPr="00E7263C">
        <w:rPr>
          <w:rFonts w:ascii="Times New Roman" w:eastAsia="Arial Unicode MS" w:hAnsi="Times New Roman" w:cs="Times New Roman"/>
          <w:b/>
          <w:sz w:val="28"/>
          <w:szCs w:val="28"/>
          <w:lang w:eastAsia="ru-RU"/>
        </w:rPr>
        <w:t xml:space="preserve"> </w:t>
      </w:r>
      <w:r w:rsidRPr="00E7263C">
        <w:rPr>
          <w:rFonts w:ascii="Times New Roman" w:eastAsia="Arial Unicode MS" w:hAnsi="Times New Roman" w:cs="Times New Roman"/>
          <w:sz w:val="28"/>
          <w:szCs w:val="28"/>
          <w:lang w:eastAsia="ru-RU"/>
        </w:rPr>
        <w:t>детей различными формами отдыха составил – 86,1</w:t>
      </w:r>
      <w:r w:rsidRPr="001F6D81">
        <w:rPr>
          <w:rFonts w:ascii="Times New Roman" w:eastAsia="Arial Unicode MS" w:hAnsi="Times New Roman" w:cs="Times New Roman"/>
          <w:sz w:val="28"/>
          <w:szCs w:val="28"/>
          <w:lang w:eastAsia="ru-RU"/>
        </w:rPr>
        <w:t>%</w:t>
      </w:r>
      <w:r w:rsidRPr="00E7263C">
        <w:rPr>
          <w:rFonts w:ascii="Times New Roman" w:eastAsia="Arial Unicode MS" w:hAnsi="Times New Roman" w:cs="Times New Roman"/>
          <w:b/>
          <w:sz w:val="28"/>
          <w:szCs w:val="28"/>
          <w:lang w:eastAsia="ru-RU"/>
        </w:rPr>
        <w:t xml:space="preserve"> </w:t>
      </w:r>
      <w:r w:rsidRPr="00E7263C">
        <w:rPr>
          <w:rFonts w:ascii="Times New Roman" w:eastAsia="Arial Unicode MS" w:hAnsi="Times New Roman" w:cs="Times New Roman"/>
          <w:sz w:val="28"/>
          <w:szCs w:val="28"/>
          <w:lang w:eastAsia="ru-RU"/>
        </w:rPr>
        <w:t>от общего</w:t>
      </w:r>
      <w:r>
        <w:rPr>
          <w:rFonts w:ascii="Times New Roman" w:eastAsia="Arial Unicode MS" w:hAnsi="Times New Roman" w:cs="Times New Roman"/>
          <w:sz w:val="28"/>
          <w:szCs w:val="28"/>
          <w:lang w:eastAsia="ru-RU"/>
        </w:rPr>
        <w:t xml:space="preserve"> числа детей школьного возраста</w:t>
      </w:r>
      <w:r w:rsidRPr="00FD6A4A">
        <w:rPr>
          <w:rFonts w:ascii="Times New Roman" w:eastAsia="Arial Unicode MS" w:hAnsi="Times New Roman" w:cs="Times New Roman"/>
          <w:sz w:val="28"/>
          <w:szCs w:val="28"/>
          <w:lang w:eastAsia="ru-RU"/>
        </w:rPr>
        <w:t>.</w:t>
      </w:r>
    </w:p>
    <w:p w:rsidR="00573DAF" w:rsidRPr="0025487C" w:rsidRDefault="00573DAF" w:rsidP="00BD0478">
      <w:pPr>
        <w:shd w:val="clear" w:color="auto" w:fill="FFFFFF"/>
        <w:spacing w:after="0" w:line="240" w:lineRule="auto"/>
        <w:ind w:firstLine="709"/>
        <w:jc w:val="both"/>
        <w:rPr>
          <w:rFonts w:ascii="Times New Roman" w:eastAsia="Arial Unicode MS" w:hAnsi="Times New Roman" w:cs="Times New Roman"/>
          <w:bCs/>
          <w:iCs/>
          <w:sz w:val="28"/>
          <w:szCs w:val="28"/>
          <w:lang w:eastAsia="ru-RU"/>
        </w:rPr>
      </w:pPr>
      <w:r>
        <w:rPr>
          <w:rFonts w:ascii="Times New Roman" w:eastAsia="Arial Unicode MS" w:hAnsi="Times New Roman" w:cs="Times New Roman"/>
          <w:bCs/>
          <w:iCs/>
          <w:sz w:val="28"/>
          <w:szCs w:val="28"/>
          <w:lang w:eastAsia="ru-RU"/>
        </w:rPr>
        <w:t xml:space="preserve">С целью развития муниципальной </w:t>
      </w:r>
      <w:r w:rsidRPr="0025487C">
        <w:rPr>
          <w:rFonts w:ascii="Times New Roman" w:eastAsia="Arial Unicode MS" w:hAnsi="Times New Roman" w:cs="Times New Roman"/>
          <w:bCs/>
          <w:iCs/>
          <w:sz w:val="28"/>
          <w:szCs w:val="28"/>
          <w:lang w:eastAsia="ru-RU"/>
        </w:rPr>
        <w:t>инфраструктуры д</w:t>
      </w:r>
      <w:r>
        <w:rPr>
          <w:rFonts w:ascii="Times New Roman" w:eastAsia="Arial Unicode MS" w:hAnsi="Times New Roman" w:cs="Times New Roman"/>
          <w:bCs/>
          <w:iCs/>
          <w:sz w:val="28"/>
          <w:szCs w:val="28"/>
          <w:lang w:eastAsia="ru-RU"/>
        </w:rPr>
        <w:t xml:space="preserve">ля отдыха и оздоровления детей в 2021 году начаты организационные и практические мероприятия по </w:t>
      </w:r>
      <w:r w:rsidRPr="0025487C">
        <w:rPr>
          <w:rFonts w:ascii="Times New Roman" w:eastAsia="Arial Unicode MS" w:hAnsi="Times New Roman" w:cs="Times New Roman"/>
          <w:bCs/>
          <w:iCs/>
          <w:sz w:val="28"/>
          <w:szCs w:val="28"/>
          <w:lang w:eastAsia="ru-RU"/>
        </w:rPr>
        <w:t>подготовк</w:t>
      </w:r>
      <w:r>
        <w:rPr>
          <w:rFonts w:ascii="Times New Roman" w:eastAsia="Arial Unicode MS" w:hAnsi="Times New Roman" w:cs="Times New Roman"/>
          <w:bCs/>
          <w:iCs/>
          <w:sz w:val="28"/>
          <w:szCs w:val="28"/>
          <w:lang w:eastAsia="ru-RU"/>
        </w:rPr>
        <w:t>е</w:t>
      </w:r>
      <w:r w:rsidRPr="0025487C">
        <w:rPr>
          <w:rFonts w:ascii="Times New Roman" w:eastAsia="Arial Unicode MS" w:hAnsi="Times New Roman" w:cs="Times New Roman"/>
          <w:bCs/>
          <w:iCs/>
          <w:sz w:val="28"/>
          <w:szCs w:val="28"/>
          <w:lang w:eastAsia="ru-RU"/>
        </w:rPr>
        <w:t xml:space="preserve"> документации для строительства столовой МКУ РДОЛ «Бобренок».</w:t>
      </w:r>
    </w:p>
    <w:p w:rsidR="00573DAF" w:rsidRDefault="00573DAF" w:rsidP="00BD0478">
      <w:pPr>
        <w:shd w:val="clear" w:color="auto" w:fill="FFFFFF"/>
        <w:spacing w:after="0" w:line="240" w:lineRule="auto"/>
        <w:ind w:firstLine="709"/>
        <w:jc w:val="both"/>
        <w:rPr>
          <w:rFonts w:ascii="Times New Roman" w:eastAsia="Arial Unicode MS" w:hAnsi="Times New Roman" w:cs="Times New Roman"/>
          <w:sz w:val="28"/>
          <w:szCs w:val="28"/>
          <w:lang w:eastAsia="ru-RU"/>
        </w:rPr>
      </w:pPr>
      <w:r w:rsidRPr="004D4B1C">
        <w:rPr>
          <w:rFonts w:ascii="Times New Roman" w:eastAsia="Arial Unicode MS" w:hAnsi="Times New Roman" w:cs="Times New Roman"/>
          <w:sz w:val="28"/>
          <w:szCs w:val="28"/>
          <w:lang w:eastAsia="ru-RU"/>
        </w:rPr>
        <w:t>На подготовку к летнему сезону 2021 года ДОЛ «Бобрёнок» из средств муниципально</w:t>
      </w:r>
      <w:r w:rsidR="00B12F36">
        <w:rPr>
          <w:rFonts w:ascii="Times New Roman" w:eastAsia="Arial Unicode MS" w:hAnsi="Times New Roman" w:cs="Times New Roman"/>
          <w:sz w:val="28"/>
          <w:szCs w:val="28"/>
          <w:lang w:eastAsia="ru-RU"/>
        </w:rPr>
        <w:t>го бюджета было выделено 1 911</w:t>
      </w:r>
      <w:r w:rsidRPr="004D4B1C">
        <w:rPr>
          <w:rFonts w:ascii="Times New Roman" w:eastAsia="Arial Unicode MS" w:hAnsi="Times New Roman" w:cs="Times New Roman"/>
          <w:sz w:val="28"/>
          <w:szCs w:val="28"/>
          <w:lang w:eastAsia="ru-RU"/>
        </w:rPr>
        <w:t xml:space="preserve"> тыс. рублей.</w:t>
      </w:r>
    </w:p>
    <w:p w:rsidR="004059CE" w:rsidRPr="004D4B1C" w:rsidRDefault="004059CE" w:rsidP="003C7CAF">
      <w:pPr>
        <w:shd w:val="clear" w:color="auto" w:fill="FFFFFF"/>
        <w:spacing w:after="0" w:line="240" w:lineRule="auto"/>
        <w:jc w:val="both"/>
        <w:rPr>
          <w:rFonts w:ascii="Times New Roman" w:eastAsia="Arial Unicode MS" w:hAnsi="Times New Roman" w:cs="Times New Roman"/>
          <w:sz w:val="28"/>
          <w:szCs w:val="28"/>
          <w:lang w:eastAsia="ru-RU"/>
        </w:rPr>
      </w:pPr>
    </w:p>
    <w:tbl>
      <w:tblPr>
        <w:tblStyle w:val="a5"/>
        <w:tblW w:w="0" w:type="auto"/>
        <w:tblLook w:val="04A0" w:firstRow="1" w:lastRow="0" w:firstColumn="1" w:lastColumn="0" w:noHBand="0" w:noVBand="1"/>
      </w:tblPr>
      <w:tblGrid>
        <w:gridCol w:w="3307"/>
        <w:gridCol w:w="3062"/>
        <w:gridCol w:w="3201"/>
      </w:tblGrid>
      <w:tr w:rsidR="00573DAF" w:rsidRPr="004059CE" w:rsidTr="004B2961">
        <w:tc>
          <w:tcPr>
            <w:tcW w:w="3369" w:type="dxa"/>
            <w:shd w:val="clear" w:color="auto" w:fill="auto"/>
          </w:tcPr>
          <w:p w:rsidR="00573DAF" w:rsidRPr="004059CE" w:rsidRDefault="00573DAF" w:rsidP="00912994">
            <w:pPr>
              <w:widowControl w:val="0"/>
              <w:shd w:val="clear" w:color="auto" w:fill="FFFFFF" w:themeFill="background1"/>
              <w:suppressAutoHyphens/>
              <w:spacing w:line="360" w:lineRule="auto"/>
              <w:ind w:firstLine="709"/>
              <w:jc w:val="center"/>
              <w:rPr>
                <w:sz w:val="28"/>
                <w:szCs w:val="28"/>
              </w:rPr>
            </w:pPr>
            <w:r w:rsidRPr="004059CE">
              <w:rPr>
                <w:sz w:val="28"/>
                <w:szCs w:val="28"/>
              </w:rPr>
              <w:t>2019</w:t>
            </w:r>
          </w:p>
        </w:tc>
        <w:tc>
          <w:tcPr>
            <w:tcW w:w="3118" w:type="dxa"/>
            <w:shd w:val="clear" w:color="auto" w:fill="auto"/>
          </w:tcPr>
          <w:p w:rsidR="00573DAF" w:rsidRPr="004059CE" w:rsidRDefault="00573DAF" w:rsidP="00912994">
            <w:pPr>
              <w:widowControl w:val="0"/>
              <w:shd w:val="clear" w:color="auto" w:fill="FFFFFF" w:themeFill="background1"/>
              <w:suppressAutoHyphens/>
              <w:spacing w:line="360" w:lineRule="auto"/>
              <w:ind w:firstLine="709"/>
              <w:jc w:val="center"/>
              <w:rPr>
                <w:sz w:val="28"/>
                <w:szCs w:val="28"/>
              </w:rPr>
            </w:pPr>
            <w:r w:rsidRPr="004059CE">
              <w:rPr>
                <w:sz w:val="28"/>
                <w:szCs w:val="28"/>
              </w:rPr>
              <w:t>2020</w:t>
            </w:r>
          </w:p>
        </w:tc>
        <w:tc>
          <w:tcPr>
            <w:tcW w:w="3260" w:type="dxa"/>
            <w:shd w:val="clear" w:color="auto" w:fill="auto"/>
          </w:tcPr>
          <w:p w:rsidR="00573DAF" w:rsidRPr="004059CE" w:rsidRDefault="00573DAF" w:rsidP="00912994">
            <w:pPr>
              <w:widowControl w:val="0"/>
              <w:shd w:val="clear" w:color="auto" w:fill="FFFFFF" w:themeFill="background1"/>
              <w:suppressAutoHyphens/>
              <w:spacing w:line="360" w:lineRule="auto"/>
              <w:ind w:firstLine="709"/>
              <w:jc w:val="center"/>
              <w:rPr>
                <w:sz w:val="28"/>
                <w:szCs w:val="28"/>
              </w:rPr>
            </w:pPr>
            <w:r w:rsidRPr="004059CE">
              <w:rPr>
                <w:sz w:val="28"/>
                <w:szCs w:val="28"/>
              </w:rPr>
              <w:t>2021</w:t>
            </w:r>
          </w:p>
        </w:tc>
      </w:tr>
      <w:tr w:rsidR="00573DAF" w:rsidRPr="004059CE" w:rsidTr="004B2961">
        <w:tc>
          <w:tcPr>
            <w:tcW w:w="3369" w:type="dxa"/>
            <w:shd w:val="clear" w:color="auto" w:fill="auto"/>
          </w:tcPr>
          <w:p w:rsidR="00573DAF" w:rsidRPr="004059CE" w:rsidRDefault="00573DAF" w:rsidP="00912994">
            <w:pPr>
              <w:widowControl w:val="0"/>
              <w:shd w:val="clear" w:color="auto" w:fill="FFFFFF" w:themeFill="background1"/>
              <w:suppressAutoHyphens/>
              <w:spacing w:line="360" w:lineRule="auto"/>
              <w:ind w:firstLine="709"/>
              <w:jc w:val="center"/>
              <w:rPr>
                <w:sz w:val="28"/>
                <w:szCs w:val="28"/>
              </w:rPr>
            </w:pPr>
            <w:r w:rsidRPr="004059CE">
              <w:rPr>
                <w:sz w:val="28"/>
                <w:szCs w:val="28"/>
              </w:rPr>
              <w:t>2401,4 тыс. руб.</w:t>
            </w:r>
          </w:p>
        </w:tc>
        <w:tc>
          <w:tcPr>
            <w:tcW w:w="3118" w:type="dxa"/>
            <w:shd w:val="clear" w:color="auto" w:fill="auto"/>
          </w:tcPr>
          <w:p w:rsidR="00573DAF" w:rsidRPr="004059CE" w:rsidRDefault="00B12F36" w:rsidP="00912994">
            <w:pPr>
              <w:widowControl w:val="0"/>
              <w:shd w:val="clear" w:color="auto" w:fill="FFFFFF" w:themeFill="background1"/>
              <w:suppressAutoHyphens/>
              <w:spacing w:line="360" w:lineRule="auto"/>
              <w:ind w:firstLine="709"/>
              <w:jc w:val="center"/>
              <w:rPr>
                <w:sz w:val="28"/>
                <w:szCs w:val="28"/>
              </w:rPr>
            </w:pPr>
            <w:r>
              <w:rPr>
                <w:sz w:val="28"/>
                <w:szCs w:val="28"/>
              </w:rPr>
              <w:t>1802,0</w:t>
            </w:r>
            <w:r w:rsidR="00573DAF" w:rsidRPr="004059CE">
              <w:rPr>
                <w:sz w:val="28"/>
                <w:szCs w:val="28"/>
              </w:rPr>
              <w:t xml:space="preserve"> тыс. руб.</w:t>
            </w:r>
          </w:p>
        </w:tc>
        <w:tc>
          <w:tcPr>
            <w:tcW w:w="3260" w:type="dxa"/>
            <w:shd w:val="clear" w:color="auto" w:fill="auto"/>
          </w:tcPr>
          <w:p w:rsidR="00573DAF" w:rsidRPr="004059CE" w:rsidRDefault="00573DAF" w:rsidP="00912994">
            <w:pPr>
              <w:widowControl w:val="0"/>
              <w:shd w:val="clear" w:color="auto" w:fill="FFFFFF" w:themeFill="background1"/>
              <w:suppressAutoHyphens/>
              <w:spacing w:line="360" w:lineRule="auto"/>
              <w:ind w:firstLine="709"/>
              <w:jc w:val="center"/>
              <w:rPr>
                <w:sz w:val="28"/>
                <w:szCs w:val="28"/>
              </w:rPr>
            </w:pPr>
            <w:r w:rsidRPr="004059CE">
              <w:rPr>
                <w:sz w:val="28"/>
                <w:szCs w:val="28"/>
              </w:rPr>
              <w:t>1911,0 тыс. руб.</w:t>
            </w:r>
          </w:p>
        </w:tc>
      </w:tr>
    </w:tbl>
    <w:p w:rsidR="00573DAF" w:rsidRPr="004D4B1C" w:rsidRDefault="00573DAF" w:rsidP="003C7CAF">
      <w:pPr>
        <w:shd w:val="clear" w:color="auto" w:fill="FFFFFF" w:themeFill="background1"/>
        <w:spacing w:after="0" w:line="360" w:lineRule="auto"/>
        <w:jc w:val="both"/>
        <w:rPr>
          <w:rFonts w:ascii="Times New Roman" w:eastAsia="Arial Unicode MS" w:hAnsi="Times New Roman" w:cs="Times New Roman"/>
          <w:sz w:val="28"/>
          <w:szCs w:val="28"/>
          <w:lang w:eastAsia="ru-RU"/>
        </w:rPr>
      </w:pPr>
    </w:p>
    <w:p w:rsidR="00573DAF" w:rsidRPr="004D4B1C"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4D4B1C">
        <w:rPr>
          <w:rFonts w:ascii="Times New Roman" w:eastAsia="Times New Roman" w:hAnsi="Times New Roman" w:cs="Times New Roman"/>
          <w:sz w:val="28"/>
          <w:szCs w:val="28"/>
          <w:lang w:eastAsia="ru-RU"/>
        </w:rPr>
        <w:t xml:space="preserve">   Финансирование отдыха детей было обеспечено в соответствии с   муниципальной программой «Развитие образования Рамонского муниципального района Воронежской области», Соглашениями с департаментом образования, науки и молодежной политики Воронежской области и с департаментом социальной защиты Воронежской области. В</w:t>
      </w:r>
      <w:r w:rsidRPr="004D4B1C">
        <w:rPr>
          <w:rFonts w:ascii="Times New Roman" w:eastAsia="Calibri" w:hAnsi="Times New Roman" w:cs="Times New Roman"/>
          <w:sz w:val="28"/>
          <w:szCs w:val="28"/>
        </w:rPr>
        <w:t>сего было выделено – 2318,7 тыс. рублей, из них 741,9 тыс. рублей из муниципального бюджета, 1</w:t>
      </w:r>
      <w:r>
        <w:rPr>
          <w:rFonts w:ascii="Times New Roman" w:eastAsia="Calibri" w:hAnsi="Times New Roman" w:cs="Times New Roman"/>
          <w:sz w:val="28"/>
          <w:szCs w:val="28"/>
        </w:rPr>
        <w:t xml:space="preserve"> </w:t>
      </w:r>
      <w:r w:rsidRPr="004D4B1C">
        <w:rPr>
          <w:rFonts w:ascii="Times New Roman" w:eastAsia="Calibri" w:hAnsi="Times New Roman" w:cs="Times New Roman"/>
          <w:sz w:val="28"/>
          <w:szCs w:val="28"/>
        </w:rPr>
        <w:t xml:space="preserve">576,7 тыс. рублей из областного бюджета.   </w:t>
      </w:r>
    </w:p>
    <w:tbl>
      <w:tblPr>
        <w:tblStyle w:val="1"/>
        <w:tblW w:w="4997" w:type="pct"/>
        <w:tblLook w:val="04A0" w:firstRow="1" w:lastRow="0" w:firstColumn="1" w:lastColumn="0" w:noHBand="0" w:noVBand="1"/>
      </w:tblPr>
      <w:tblGrid>
        <w:gridCol w:w="5658"/>
        <w:gridCol w:w="1308"/>
        <w:gridCol w:w="1299"/>
        <w:gridCol w:w="1299"/>
      </w:tblGrid>
      <w:tr w:rsidR="00573DAF" w:rsidRPr="00867EBC" w:rsidTr="004B2961">
        <w:trPr>
          <w:trHeight w:val="339"/>
        </w:trPr>
        <w:tc>
          <w:tcPr>
            <w:tcW w:w="2957" w:type="pct"/>
            <w:tcBorders>
              <w:top w:val="single" w:sz="4" w:space="0" w:color="000000"/>
              <w:left w:val="single" w:sz="4" w:space="0" w:color="000000"/>
              <w:bottom w:val="single" w:sz="4" w:space="0" w:color="000000"/>
              <w:right w:val="single" w:sz="4" w:space="0" w:color="000000"/>
            </w:tcBorders>
            <w:hideMark/>
          </w:tcPr>
          <w:p w:rsidR="00573DAF" w:rsidRPr="00867EBC" w:rsidRDefault="00573DAF" w:rsidP="00912994">
            <w:pPr>
              <w:jc w:val="center"/>
              <w:rPr>
                <w:sz w:val="28"/>
                <w:szCs w:val="28"/>
              </w:rPr>
            </w:pPr>
            <w:r w:rsidRPr="00867EBC">
              <w:rPr>
                <w:sz w:val="28"/>
                <w:szCs w:val="28"/>
              </w:rPr>
              <w:t>Источники финансирования</w:t>
            </w:r>
          </w:p>
        </w:tc>
        <w:tc>
          <w:tcPr>
            <w:tcW w:w="684" w:type="pct"/>
            <w:tcBorders>
              <w:top w:val="single" w:sz="4" w:space="0" w:color="000000"/>
              <w:left w:val="single" w:sz="4" w:space="0" w:color="000000"/>
              <w:bottom w:val="single" w:sz="4" w:space="0" w:color="000000"/>
              <w:right w:val="single" w:sz="4" w:space="0" w:color="000000"/>
            </w:tcBorders>
            <w:hideMark/>
          </w:tcPr>
          <w:p w:rsidR="00573DAF" w:rsidRPr="00867EBC" w:rsidRDefault="00573DAF" w:rsidP="00912994">
            <w:pPr>
              <w:rPr>
                <w:sz w:val="28"/>
                <w:szCs w:val="28"/>
              </w:rPr>
            </w:pPr>
            <w:r w:rsidRPr="00867EBC">
              <w:rPr>
                <w:sz w:val="28"/>
                <w:szCs w:val="28"/>
              </w:rPr>
              <w:t>2019 год</w:t>
            </w:r>
          </w:p>
        </w:tc>
        <w:tc>
          <w:tcPr>
            <w:tcW w:w="679" w:type="pct"/>
            <w:tcBorders>
              <w:top w:val="single" w:sz="4" w:space="0" w:color="000000"/>
              <w:left w:val="single" w:sz="4" w:space="0" w:color="000000"/>
              <w:bottom w:val="single" w:sz="4" w:space="0" w:color="000000"/>
              <w:right w:val="single" w:sz="4" w:space="0" w:color="000000"/>
            </w:tcBorders>
            <w:hideMark/>
          </w:tcPr>
          <w:p w:rsidR="00573DAF" w:rsidRPr="00867EBC" w:rsidRDefault="00573DAF" w:rsidP="00912994">
            <w:pPr>
              <w:jc w:val="center"/>
              <w:rPr>
                <w:sz w:val="28"/>
                <w:szCs w:val="28"/>
              </w:rPr>
            </w:pPr>
            <w:r w:rsidRPr="00867EBC">
              <w:rPr>
                <w:sz w:val="28"/>
                <w:szCs w:val="28"/>
              </w:rPr>
              <w:t>2020 год</w:t>
            </w:r>
          </w:p>
        </w:tc>
        <w:tc>
          <w:tcPr>
            <w:tcW w:w="679" w:type="pct"/>
            <w:tcBorders>
              <w:top w:val="single" w:sz="4" w:space="0" w:color="000000"/>
              <w:left w:val="single" w:sz="4" w:space="0" w:color="000000"/>
              <w:bottom w:val="single" w:sz="4" w:space="0" w:color="000000"/>
              <w:right w:val="single" w:sz="4" w:space="0" w:color="000000"/>
            </w:tcBorders>
          </w:tcPr>
          <w:p w:rsidR="00573DAF" w:rsidRPr="00867EBC" w:rsidRDefault="00573DAF" w:rsidP="00912994">
            <w:pPr>
              <w:jc w:val="center"/>
              <w:rPr>
                <w:sz w:val="28"/>
                <w:szCs w:val="28"/>
              </w:rPr>
            </w:pPr>
            <w:r w:rsidRPr="00867EBC">
              <w:rPr>
                <w:sz w:val="28"/>
                <w:szCs w:val="28"/>
              </w:rPr>
              <w:t>2021 год</w:t>
            </w:r>
          </w:p>
        </w:tc>
      </w:tr>
      <w:tr w:rsidR="00573DAF" w:rsidRPr="00867EBC" w:rsidTr="004B2961">
        <w:tc>
          <w:tcPr>
            <w:tcW w:w="2957" w:type="pct"/>
            <w:tcBorders>
              <w:top w:val="single" w:sz="4" w:space="0" w:color="000000"/>
              <w:left w:val="single" w:sz="4" w:space="0" w:color="000000"/>
              <w:bottom w:val="single" w:sz="4" w:space="0" w:color="000000"/>
              <w:right w:val="single" w:sz="4" w:space="0" w:color="000000"/>
            </w:tcBorders>
            <w:shd w:val="clear" w:color="auto" w:fill="FFFFFF"/>
            <w:hideMark/>
          </w:tcPr>
          <w:p w:rsidR="00573DAF" w:rsidRPr="00867EBC" w:rsidRDefault="00573DAF" w:rsidP="00912994">
            <w:pPr>
              <w:rPr>
                <w:sz w:val="28"/>
                <w:szCs w:val="28"/>
              </w:rPr>
            </w:pPr>
            <w:r w:rsidRPr="00867EBC">
              <w:rPr>
                <w:sz w:val="28"/>
                <w:szCs w:val="28"/>
              </w:rPr>
              <w:t>Бюджет области, тыс. рублей,</w:t>
            </w:r>
          </w:p>
          <w:p w:rsidR="00573DAF" w:rsidRPr="00867EBC" w:rsidRDefault="00573DAF" w:rsidP="00912994">
            <w:pPr>
              <w:rPr>
                <w:sz w:val="28"/>
                <w:szCs w:val="28"/>
              </w:rPr>
            </w:pPr>
            <w:r w:rsidRPr="00867EBC">
              <w:rPr>
                <w:sz w:val="28"/>
                <w:szCs w:val="28"/>
              </w:rPr>
              <w:t xml:space="preserve"> из них:</w:t>
            </w:r>
          </w:p>
        </w:tc>
        <w:tc>
          <w:tcPr>
            <w:tcW w:w="684" w:type="pct"/>
            <w:tcBorders>
              <w:top w:val="single" w:sz="4" w:space="0" w:color="000000"/>
              <w:left w:val="single" w:sz="4" w:space="0" w:color="000000"/>
              <w:bottom w:val="single" w:sz="4" w:space="0" w:color="000000"/>
              <w:right w:val="single" w:sz="4" w:space="0" w:color="000000"/>
            </w:tcBorders>
            <w:shd w:val="clear" w:color="auto" w:fill="FFFFFF"/>
            <w:hideMark/>
          </w:tcPr>
          <w:p w:rsidR="00573DAF" w:rsidRPr="00867EBC" w:rsidRDefault="003B08CA" w:rsidP="003C7CAF">
            <w:pPr>
              <w:jc w:val="center"/>
              <w:rPr>
                <w:sz w:val="28"/>
                <w:szCs w:val="28"/>
              </w:rPr>
            </w:pPr>
            <w:r w:rsidRPr="00867EBC">
              <w:rPr>
                <w:sz w:val="28"/>
                <w:szCs w:val="28"/>
              </w:rPr>
              <w:t>2418</w:t>
            </w:r>
          </w:p>
        </w:tc>
        <w:tc>
          <w:tcPr>
            <w:tcW w:w="679" w:type="pct"/>
            <w:tcBorders>
              <w:top w:val="single" w:sz="4" w:space="0" w:color="000000"/>
              <w:left w:val="single" w:sz="4" w:space="0" w:color="000000"/>
              <w:bottom w:val="single" w:sz="4" w:space="0" w:color="000000"/>
              <w:right w:val="single" w:sz="4" w:space="0" w:color="000000"/>
            </w:tcBorders>
            <w:shd w:val="clear" w:color="auto" w:fill="FFFFFF"/>
            <w:hideMark/>
          </w:tcPr>
          <w:p w:rsidR="00573DAF" w:rsidRPr="00867EBC" w:rsidRDefault="00573DAF" w:rsidP="003C7CAF">
            <w:pPr>
              <w:jc w:val="center"/>
              <w:rPr>
                <w:sz w:val="28"/>
                <w:szCs w:val="28"/>
              </w:rPr>
            </w:pPr>
            <w:r w:rsidRPr="00867EBC">
              <w:rPr>
                <w:sz w:val="28"/>
                <w:szCs w:val="28"/>
              </w:rPr>
              <w:t>385,2</w:t>
            </w:r>
          </w:p>
        </w:tc>
        <w:tc>
          <w:tcPr>
            <w:tcW w:w="679" w:type="pct"/>
            <w:tcBorders>
              <w:top w:val="single" w:sz="4" w:space="0" w:color="000000"/>
              <w:left w:val="single" w:sz="4" w:space="0" w:color="000000"/>
              <w:bottom w:val="single" w:sz="4" w:space="0" w:color="000000"/>
              <w:right w:val="single" w:sz="4" w:space="0" w:color="000000"/>
            </w:tcBorders>
            <w:shd w:val="clear" w:color="auto" w:fill="FFFFFF"/>
          </w:tcPr>
          <w:p w:rsidR="00573DAF" w:rsidRPr="00867EBC" w:rsidRDefault="00573DAF" w:rsidP="003C7CAF">
            <w:pPr>
              <w:jc w:val="center"/>
              <w:rPr>
                <w:sz w:val="28"/>
                <w:szCs w:val="28"/>
              </w:rPr>
            </w:pPr>
            <w:r w:rsidRPr="00867EBC">
              <w:rPr>
                <w:sz w:val="28"/>
                <w:szCs w:val="28"/>
              </w:rPr>
              <w:t>2100,9</w:t>
            </w:r>
          </w:p>
        </w:tc>
      </w:tr>
      <w:tr w:rsidR="00573DAF" w:rsidRPr="00867EBC" w:rsidTr="004B2961">
        <w:tc>
          <w:tcPr>
            <w:tcW w:w="2957" w:type="pct"/>
            <w:tcBorders>
              <w:top w:val="single" w:sz="4" w:space="0" w:color="000000"/>
              <w:left w:val="single" w:sz="4" w:space="0" w:color="000000"/>
              <w:bottom w:val="single" w:sz="4" w:space="0" w:color="000000"/>
              <w:right w:val="single" w:sz="4" w:space="0" w:color="000000"/>
            </w:tcBorders>
            <w:shd w:val="clear" w:color="auto" w:fill="FFFFFF"/>
            <w:hideMark/>
          </w:tcPr>
          <w:p w:rsidR="00573DAF" w:rsidRPr="00867EBC" w:rsidRDefault="00573DAF" w:rsidP="00912994">
            <w:pPr>
              <w:rPr>
                <w:sz w:val="28"/>
                <w:szCs w:val="28"/>
              </w:rPr>
            </w:pPr>
            <w:r w:rsidRPr="00867EBC">
              <w:rPr>
                <w:sz w:val="28"/>
                <w:szCs w:val="28"/>
              </w:rPr>
              <w:t xml:space="preserve">по Соглашению с департаментом </w:t>
            </w:r>
            <w:r w:rsidRPr="00867EBC">
              <w:rPr>
                <w:sz w:val="28"/>
                <w:szCs w:val="28"/>
              </w:rPr>
              <w:lastRenderedPageBreak/>
              <w:t>образования, науки и молодежной политики Воронежской области,</w:t>
            </w:r>
            <w:r w:rsidRPr="00867EBC">
              <w:rPr>
                <w:rFonts w:eastAsia="Calibri"/>
                <w:sz w:val="28"/>
                <w:szCs w:val="28"/>
              </w:rPr>
              <w:t xml:space="preserve"> </w:t>
            </w:r>
            <w:r w:rsidRPr="00867EBC">
              <w:rPr>
                <w:sz w:val="28"/>
                <w:szCs w:val="28"/>
              </w:rPr>
              <w:t>тыс. рублей</w:t>
            </w:r>
          </w:p>
        </w:tc>
        <w:tc>
          <w:tcPr>
            <w:tcW w:w="684" w:type="pct"/>
            <w:tcBorders>
              <w:top w:val="single" w:sz="4" w:space="0" w:color="000000"/>
              <w:left w:val="single" w:sz="4" w:space="0" w:color="000000"/>
              <w:bottom w:val="single" w:sz="4" w:space="0" w:color="000000"/>
              <w:right w:val="single" w:sz="4" w:space="0" w:color="000000"/>
            </w:tcBorders>
            <w:shd w:val="clear" w:color="auto" w:fill="FFFFFF"/>
            <w:hideMark/>
          </w:tcPr>
          <w:p w:rsidR="00573DAF" w:rsidRPr="00867EBC" w:rsidRDefault="003B08CA" w:rsidP="003C7CAF">
            <w:pPr>
              <w:jc w:val="center"/>
              <w:rPr>
                <w:sz w:val="28"/>
                <w:szCs w:val="28"/>
              </w:rPr>
            </w:pPr>
            <w:r w:rsidRPr="00867EBC">
              <w:rPr>
                <w:sz w:val="28"/>
                <w:szCs w:val="28"/>
              </w:rPr>
              <w:lastRenderedPageBreak/>
              <w:t>1673</w:t>
            </w:r>
          </w:p>
        </w:tc>
        <w:tc>
          <w:tcPr>
            <w:tcW w:w="679" w:type="pct"/>
            <w:tcBorders>
              <w:top w:val="single" w:sz="4" w:space="0" w:color="000000"/>
              <w:left w:val="single" w:sz="4" w:space="0" w:color="000000"/>
              <w:bottom w:val="single" w:sz="4" w:space="0" w:color="000000"/>
              <w:right w:val="single" w:sz="4" w:space="0" w:color="000000"/>
            </w:tcBorders>
            <w:shd w:val="clear" w:color="auto" w:fill="FFFFFF"/>
            <w:hideMark/>
          </w:tcPr>
          <w:p w:rsidR="00573DAF" w:rsidRPr="00867EBC" w:rsidRDefault="00573DAF" w:rsidP="003C7CAF">
            <w:pPr>
              <w:jc w:val="center"/>
              <w:rPr>
                <w:sz w:val="28"/>
                <w:szCs w:val="28"/>
              </w:rPr>
            </w:pPr>
            <w:r w:rsidRPr="00867EBC">
              <w:rPr>
                <w:sz w:val="28"/>
                <w:szCs w:val="28"/>
              </w:rPr>
              <w:t>385,2</w:t>
            </w:r>
          </w:p>
        </w:tc>
        <w:tc>
          <w:tcPr>
            <w:tcW w:w="679" w:type="pct"/>
            <w:tcBorders>
              <w:top w:val="single" w:sz="4" w:space="0" w:color="000000"/>
              <w:left w:val="single" w:sz="4" w:space="0" w:color="000000"/>
              <w:bottom w:val="single" w:sz="4" w:space="0" w:color="000000"/>
              <w:right w:val="single" w:sz="4" w:space="0" w:color="000000"/>
            </w:tcBorders>
            <w:shd w:val="clear" w:color="auto" w:fill="FFFFFF"/>
          </w:tcPr>
          <w:p w:rsidR="00573DAF" w:rsidRPr="00867EBC" w:rsidRDefault="00573DAF" w:rsidP="003C7CAF">
            <w:pPr>
              <w:jc w:val="center"/>
              <w:rPr>
                <w:sz w:val="28"/>
                <w:szCs w:val="28"/>
              </w:rPr>
            </w:pPr>
            <w:r w:rsidRPr="00867EBC">
              <w:rPr>
                <w:sz w:val="28"/>
                <w:szCs w:val="28"/>
              </w:rPr>
              <w:t>1576,7</w:t>
            </w:r>
          </w:p>
        </w:tc>
      </w:tr>
      <w:tr w:rsidR="00573DAF" w:rsidRPr="00867EBC" w:rsidTr="004B2961">
        <w:tc>
          <w:tcPr>
            <w:tcW w:w="2957" w:type="pct"/>
            <w:tcBorders>
              <w:top w:val="single" w:sz="4" w:space="0" w:color="000000"/>
              <w:left w:val="single" w:sz="4" w:space="0" w:color="000000"/>
              <w:bottom w:val="single" w:sz="4" w:space="0" w:color="000000"/>
              <w:right w:val="single" w:sz="4" w:space="0" w:color="000000"/>
            </w:tcBorders>
            <w:shd w:val="clear" w:color="auto" w:fill="FFFFFF"/>
            <w:hideMark/>
          </w:tcPr>
          <w:p w:rsidR="00573DAF" w:rsidRPr="00867EBC" w:rsidRDefault="00573DAF" w:rsidP="00912994">
            <w:pPr>
              <w:rPr>
                <w:sz w:val="28"/>
                <w:szCs w:val="28"/>
              </w:rPr>
            </w:pPr>
            <w:r w:rsidRPr="00867EBC">
              <w:rPr>
                <w:sz w:val="28"/>
                <w:szCs w:val="28"/>
              </w:rPr>
              <w:lastRenderedPageBreak/>
              <w:t>по Соглашению с департаментом социальной защиты Воронежской области,</w:t>
            </w:r>
            <w:r w:rsidRPr="00867EBC">
              <w:rPr>
                <w:rFonts w:eastAsia="Calibri"/>
                <w:sz w:val="28"/>
                <w:szCs w:val="28"/>
              </w:rPr>
              <w:t xml:space="preserve"> </w:t>
            </w:r>
            <w:r w:rsidRPr="00867EBC">
              <w:rPr>
                <w:sz w:val="28"/>
                <w:szCs w:val="28"/>
              </w:rPr>
              <w:t>тыс. рублей</w:t>
            </w:r>
          </w:p>
        </w:tc>
        <w:tc>
          <w:tcPr>
            <w:tcW w:w="684" w:type="pct"/>
            <w:tcBorders>
              <w:top w:val="single" w:sz="4" w:space="0" w:color="000000"/>
              <w:left w:val="single" w:sz="4" w:space="0" w:color="000000"/>
              <w:bottom w:val="single" w:sz="4" w:space="0" w:color="000000"/>
              <w:right w:val="single" w:sz="4" w:space="0" w:color="000000"/>
            </w:tcBorders>
            <w:shd w:val="clear" w:color="auto" w:fill="FFFFFF"/>
            <w:hideMark/>
          </w:tcPr>
          <w:p w:rsidR="00573DAF" w:rsidRPr="00867EBC" w:rsidRDefault="003B08CA" w:rsidP="003C7CAF">
            <w:pPr>
              <w:jc w:val="center"/>
              <w:rPr>
                <w:sz w:val="28"/>
                <w:szCs w:val="28"/>
              </w:rPr>
            </w:pPr>
            <w:r w:rsidRPr="00867EBC">
              <w:rPr>
                <w:sz w:val="28"/>
                <w:szCs w:val="28"/>
              </w:rPr>
              <w:t>745</w:t>
            </w:r>
          </w:p>
        </w:tc>
        <w:tc>
          <w:tcPr>
            <w:tcW w:w="679" w:type="pct"/>
            <w:tcBorders>
              <w:top w:val="single" w:sz="4" w:space="0" w:color="000000"/>
              <w:left w:val="single" w:sz="4" w:space="0" w:color="000000"/>
              <w:bottom w:val="single" w:sz="4" w:space="0" w:color="000000"/>
              <w:right w:val="single" w:sz="4" w:space="0" w:color="000000"/>
            </w:tcBorders>
            <w:shd w:val="clear" w:color="auto" w:fill="FFFFFF"/>
            <w:hideMark/>
          </w:tcPr>
          <w:p w:rsidR="00573DAF" w:rsidRPr="00867EBC" w:rsidRDefault="00573DAF" w:rsidP="003C7CAF">
            <w:pPr>
              <w:jc w:val="center"/>
              <w:rPr>
                <w:sz w:val="28"/>
                <w:szCs w:val="28"/>
              </w:rPr>
            </w:pPr>
            <w:r w:rsidRPr="00867EBC">
              <w:rPr>
                <w:sz w:val="28"/>
                <w:szCs w:val="28"/>
              </w:rPr>
              <w:t>0</w:t>
            </w:r>
          </w:p>
        </w:tc>
        <w:tc>
          <w:tcPr>
            <w:tcW w:w="679" w:type="pct"/>
            <w:tcBorders>
              <w:top w:val="single" w:sz="4" w:space="0" w:color="000000"/>
              <w:left w:val="single" w:sz="4" w:space="0" w:color="000000"/>
              <w:bottom w:val="single" w:sz="4" w:space="0" w:color="000000"/>
              <w:right w:val="single" w:sz="4" w:space="0" w:color="000000"/>
            </w:tcBorders>
            <w:shd w:val="clear" w:color="auto" w:fill="FFFFFF"/>
          </w:tcPr>
          <w:p w:rsidR="00573DAF" w:rsidRPr="00867EBC" w:rsidRDefault="00573DAF" w:rsidP="003C7CAF">
            <w:pPr>
              <w:jc w:val="center"/>
              <w:rPr>
                <w:sz w:val="28"/>
                <w:szCs w:val="28"/>
              </w:rPr>
            </w:pPr>
            <w:r w:rsidRPr="00867EBC">
              <w:rPr>
                <w:sz w:val="28"/>
                <w:szCs w:val="28"/>
              </w:rPr>
              <w:t>524,2</w:t>
            </w:r>
          </w:p>
        </w:tc>
      </w:tr>
      <w:tr w:rsidR="00573DAF" w:rsidRPr="00867EBC" w:rsidTr="004B2961">
        <w:tc>
          <w:tcPr>
            <w:tcW w:w="2957" w:type="pct"/>
            <w:tcBorders>
              <w:top w:val="single" w:sz="4" w:space="0" w:color="000000"/>
              <w:left w:val="single" w:sz="4" w:space="0" w:color="000000"/>
              <w:bottom w:val="single" w:sz="4" w:space="0" w:color="000000"/>
              <w:right w:val="single" w:sz="4" w:space="0" w:color="000000"/>
            </w:tcBorders>
            <w:shd w:val="clear" w:color="auto" w:fill="FFFFFF"/>
            <w:hideMark/>
          </w:tcPr>
          <w:p w:rsidR="00573DAF" w:rsidRPr="00867EBC" w:rsidRDefault="00573DAF" w:rsidP="00912994">
            <w:pPr>
              <w:rPr>
                <w:sz w:val="28"/>
                <w:szCs w:val="28"/>
              </w:rPr>
            </w:pPr>
            <w:r w:rsidRPr="00867EBC">
              <w:rPr>
                <w:sz w:val="28"/>
                <w:szCs w:val="28"/>
              </w:rPr>
              <w:t>Бюджет района , тыс. рублей</w:t>
            </w:r>
          </w:p>
        </w:tc>
        <w:tc>
          <w:tcPr>
            <w:tcW w:w="684" w:type="pct"/>
            <w:tcBorders>
              <w:top w:val="single" w:sz="4" w:space="0" w:color="000000"/>
              <w:left w:val="single" w:sz="4" w:space="0" w:color="000000"/>
              <w:bottom w:val="single" w:sz="4" w:space="0" w:color="000000"/>
              <w:right w:val="single" w:sz="4" w:space="0" w:color="000000"/>
            </w:tcBorders>
            <w:shd w:val="clear" w:color="auto" w:fill="FFFFFF"/>
            <w:hideMark/>
          </w:tcPr>
          <w:p w:rsidR="00573DAF" w:rsidRPr="00867EBC" w:rsidRDefault="00573DAF" w:rsidP="003C7CAF">
            <w:pPr>
              <w:jc w:val="center"/>
              <w:rPr>
                <w:sz w:val="28"/>
                <w:szCs w:val="28"/>
              </w:rPr>
            </w:pPr>
            <w:r w:rsidRPr="00867EBC">
              <w:rPr>
                <w:sz w:val="28"/>
                <w:szCs w:val="28"/>
              </w:rPr>
              <w:t>9915,2</w:t>
            </w:r>
          </w:p>
        </w:tc>
        <w:tc>
          <w:tcPr>
            <w:tcW w:w="679" w:type="pct"/>
            <w:tcBorders>
              <w:top w:val="single" w:sz="4" w:space="0" w:color="000000"/>
              <w:left w:val="single" w:sz="4" w:space="0" w:color="000000"/>
              <w:bottom w:val="single" w:sz="4" w:space="0" w:color="000000"/>
              <w:right w:val="single" w:sz="4" w:space="0" w:color="000000"/>
            </w:tcBorders>
            <w:shd w:val="clear" w:color="auto" w:fill="FFFFFF"/>
            <w:hideMark/>
          </w:tcPr>
          <w:p w:rsidR="00573DAF" w:rsidRPr="00867EBC" w:rsidRDefault="00573DAF" w:rsidP="003C7CAF">
            <w:pPr>
              <w:jc w:val="center"/>
              <w:rPr>
                <w:sz w:val="28"/>
                <w:szCs w:val="28"/>
              </w:rPr>
            </w:pPr>
            <w:r w:rsidRPr="00867EBC">
              <w:rPr>
                <w:sz w:val="28"/>
                <w:szCs w:val="28"/>
              </w:rPr>
              <w:t>377,8</w:t>
            </w:r>
          </w:p>
        </w:tc>
        <w:tc>
          <w:tcPr>
            <w:tcW w:w="679" w:type="pct"/>
            <w:tcBorders>
              <w:top w:val="single" w:sz="4" w:space="0" w:color="000000"/>
              <w:left w:val="single" w:sz="4" w:space="0" w:color="000000"/>
              <w:bottom w:val="single" w:sz="4" w:space="0" w:color="000000"/>
              <w:right w:val="single" w:sz="4" w:space="0" w:color="000000"/>
            </w:tcBorders>
            <w:shd w:val="clear" w:color="auto" w:fill="FFFFFF" w:themeFill="background1"/>
          </w:tcPr>
          <w:p w:rsidR="00573DAF" w:rsidRPr="00867EBC" w:rsidRDefault="00573DAF" w:rsidP="003C7CAF">
            <w:pPr>
              <w:jc w:val="center"/>
              <w:rPr>
                <w:sz w:val="28"/>
                <w:szCs w:val="28"/>
              </w:rPr>
            </w:pPr>
            <w:r w:rsidRPr="00867EBC">
              <w:rPr>
                <w:sz w:val="28"/>
                <w:szCs w:val="28"/>
              </w:rPr>
              <w:t>741,9</w:t>
            </w:r>
          </w:p>
        </w:tc>
      </w:tr>
      <w:tr w:rsidR="00573DAF" w:rsidRPr="00867EBC" w:rsidTr="004B2961">
        <w:tc>
          <w:tcPr>
            <w:tcW w:w="2957" w:type="pct"/>
            <w:tcBorders>
              <w:top w:val="single" w:sz="4" w:space="0" w:color="000000"/>
              <w:left w:val="single" w:sz="4" w:space="0" w:color="000000"/>
              <w:bottom w:val="single" w:sz="4" w:space="0" w:color="000000"/>
              <w:right w:val="single" w:sz="4" w:space="0" w:color="000000"/>
            </w:tcBorders>
            <w:shd w:val="clear" w:color="auto" w:fill="FFFFFF"/>
            <w:hideMark/>
          </w:tcPr>
          <w:p w:rsidR="00573DAF" w:rsidRPr="00867EBC" w:rsidRDefault="00573DAF" w:rsidP="00912994">
            <w:pPr>
              <w:rPr>
                <w:sz w:val="28"/>
                <w:szCs w:val="28"/>
              </w:rPr>
            </w:pPr>
            <w:r w:rsidRPr="00867EBC">
              <w:rPr>
                <w:sz w:val="28"/>
                <w:szCs w:val="28"/>
              </w:rPr>
              <w:t>Всего</w:t>
            </w:r>
          </w:p>
        </w:tc>
        <w:tc>
          <w:tcPr>
            <w:tcW w:w="684" w:type="pct"/>
            <w:tcBorders>
              <w:top w:val="single" w:sz="4" w:space="0" w:color="000000"/>
              <w:left w:val="single" w:sz="4" w:space="0" w:color="000000"/>
              <w:bottom w:val="single" w:sz="4" w:space="0" w:color="000000"/>
              <w:right w:val="single" w:sz="4" w:space="0" w:color="000000"/>
            </w:tcBorders>
            <w:shd w:val="clear" w:color="auto" w:fill="FFFFFF"/>
            <w:hideMark/>
          </w:tcPr>
          <w:p w:rsidR="00573DAF" w:rsidRPr="00867EBC" w:rsidRDefault="00573DAF" w:rsidP="003C7CAF">
            <w:pPr>
              <w:jc w:val="center"/>
              <w:rPr>
                <w:sz w:val="28"/>
                <w:szCs w:val="28"/>
              </w:rPr>
            </w:pPr>
            <w:r w:rsidRPr="00867EBC">
              <w:rPr>
                <w:sz w:val="28"/>
                <w:szCs w:val="28"/>
              </w:rPr>
              <w:t>12 333,2</w:t>
            </w:r>
          </w:p>
        </w:tc>
        <w:tc>
          <w:tcPr>
            <w:tcW w:w="679" w:type="pct"/>
            <w:tcBorders>
              <w:top w:val="single" w:sz="4" w:space="0" w:color="000000"/>
              <w:left w:val="single" w:sz="4" w:space="0" w:color="000000"/>
              <w:bottom w:val="single" w:sz="4" w:space="0" w:color="000000"/>
              <w:right w:val="single" w:sz="4" w:space="0" w:color="000000"/>
            </w:tcBorders>
            <w:shd w:val="clear" w:color="auto" w:fill="FFFFFF"/>
            <w:hideMark/>
          </w:tcPr>
          <w:p w:rsidR="00573DAF" w:rsidRPr="00867EBC" w:rsidRDefault="00573DAF" w:rsidP="003C7CAF">
            <w:pPr>
              <w:jc w:val="center"/>
              <w:rPr>
                <w:sz w:val="28"/>
                <w:szCs w:val="28"/>
              </w:rPr>
            </w:pPr>
            <w:r w:rsidRPr="00867EBC">
              <w:rPr>
                <w:sz w:val="28"/>
                <w:szCs w:val="28"/>
              </w:rPr>
              <w:t>763</w:t>
            </w:r>
          </w:p>
        </w:tc>
        <w:tc>
          <w:tcPr>
            <w:tcW w:w="679" w:type="pct"/>
            <w:tcBorders>
              <w:top w:val="single" w:sz="4" w:space="0" w:color="000000"/>
              <w:left w:val="single" w:sz="4" w:space="0" w:color="000000"/>
              <w:bottom w:val="single" w:sz="4" w:space="0" w:color="000000"/>
              <w:right w:val="single" w:sz="4" w:space="0" w:color="000000"/>
            </w:tcBorders>
            <w:shd w:val="clear" w:color="auto" w:fill="FFFFFF"/>
          </w:tcPr>
          <w:p w:rsidR="00573DAF" w:rsidRPr="00867EBC" w:rsidRDefault="00573DAF" w:rsidP="003C7CAF">
            <w:pPr>
              <w:jc w:val="center"/>
              <w:rPr>
                <w:sz w:val="28"/>
                <w:szCs w:val="28"/>
              </w:rPr>
            </w:pPr>
            <w:r w:rsidRPr="00867EBC">
              <w:rPr>
                <w:sz w:val="28"/>
                <w:szCs w:val="28"/>
              </w:rPr>
              <w:t>3065,9</w:t>
            </w:r>
          </w:p>
        </w:tc>
      </w:tr>
    </w:tbl>
    <w:p w:rsidR="00573DAF" w:rsidRPr="004D4B1C" w:rsidRDefault="00573DAF" w:rsidP="00BD0478">
      <w:pPr>
        <w:spacing w:after="0" w:line="240" w:lineRule="auto"/>
        <w:ind w:firstLine="709"/>
        <w:jc w:val="both"/>
        <w:rPr>
          <w:rFonts w:ascii="Times New Roman" w:eastAsia="Calibri" w:hAnsi="Times New Roman" w:cs="Times New Roman"/>
          <w:sz w:val="28"/>
          <w:szCs w:val="28"/>
        </w:rPr>
      </w:pPr>
    </w:p>
    <w:p w:rsidR="00573DAF" w:rsidRPr="004D4B1C" w:rsidRDefault="00573DAF" w:rsidP="00BD0478">
      <w:pPr>
        <w:widowControl w:val="0"/>
        <w:shd w:val="clear" w:color="auto" w:fill="FFFFFF" w:themeFill="background1"/>
        <w:suppressAutoHyphens/>
        <w:spacing w:after="0" w:line="240" w:lineRule="auto"/>
        <w:ind w:firstLine="709"/>
        <w:jc w:val="both"/>
        <w:rPr>
          <w:rFonts w:ascii="Times New Roman" w:eastAsia="Times New Roman" w:hAnsi="Times New Roman" w:cs="Times New Roman"/>
          <w:sz w:val="28"/>
          <w:szCs w:val="28"/>
          <w:lang w:eastAsia="ru-RU"/>
        </w:rPr>
      </w:pPr>
      <w:r w:rsidRPr="004D4B1C">
        <w:rPr>
          <w:rFonts w:ascii="Times New Roman" w:eastAsia="Times New Roman" w:hAnsi="Times New Roman" w:cs="Times New Roman"/>
          <w:sz w:val="28"/>
          <w:szCs w:val="28"/>
          <w:lang w:eastAsia="ru-RU"/>
        </w:rPr>
        <w:t>Услуга по медицинскому обеспечению детей была оплачена из муниципального бюджета,</w:t>
      </w:r>
      <w:r w:rsidRPr="004D4B1C">
        <w:rPr>
          <w:rFonts w:ascii="Times New Roman" w:eastAsia="Times New Roman" w:hAnsi="Times New Roman" w:cs="Times New Roman"/>
          <w:b/>
          <w:sz w:val="28"/>
          <w:szCs w:val="28"/>
          <w:lang w:eastAsia="ru-RU"/>
        </w:rPr>
        <w:t xml:space="preserve"> </w:t>
      </w:r>
      <w:r w:rsidRPr="004D4B1C">
        <w:rPr>
          <w:rFonts w:ascii="Times New Roman" w:eastAsia="Times New Roman" w:hAnsi="Times New Roman" w:cs="Times New Roman"/>
          <w:sz w:val="28"/>
          <w:szCs w:val="28"/>
          <w:lang w:eastAsia="ru-RU"/>
        </w:rPr>
        <w:t>в сумме 936</w:t>
      </w:r>
      <w:r>
        <w:rPr>
          <w:rFonts w:ascii="Times New Roman" w:eastAsia="Times New Roman" w:hAnsi="Times New Roman" w:cs="Times New Roman"/>
          <w:sz w:val="28"/>
          <w:szCs w:val="28"/>
          <w:lang w:eastAsia="ru-RU"/>
        </w:rPr>
        <w:t xml:space="preserve"> тыс.</w:t>
      </w:r>
      <w:r w:rsidRPr="004D4B1C">
        <w:rPr>
          <w:rFonts w:ascii="Times New Roman" w:eastAsia="Times New Roman" w:hAnsi="Times New Roman" w:cs="Times New Roman"/>
          <w:sz w:val="28"/>
          <w:szCs w:val="28"/>
          <w:lang w:eastAsia="ru-RU"/>
        </w:rPr>
        <w:t xml:space="preserve"> руб</w:t>
      </w:r>
      <w:r>
        <w:rPr>
          <w:rFonts w:ascii="Times New Roman" w:eastAsia="Times New Roman" w:hAnsi="Times New Roman" w:cs="Times New Roman"/>
          <w:sz w:val="28"/>
          <w:szCs w:val="28"/>
          <w:lang w:eastAsia="ru-RU"/>
        </w:rPr>
        <w:t>лей.</w:t>
      </w:r>
      <w:r w:rsidRPr="004D4B1C">
        <w:rPr>
          <w:rFonts w:ascii="Times New Roman" w:eastAsia="Times New Roman" w:hAnsi="Times New Roman" w:cs="Times New Roman"/>
          <w:sz w:val="28"/>
          <w:szCs w:val="28"/>
          <w:lang w:eastAsia="ru-RU"/>
        </w:rPr>
        <w:t xml:space="preserve"> </w:t>
      </w:r>
    </w:p>
    <w:p w:rsidR="00573DAF" w:rsidRPr="00F014DE" w:rsidRDefault="00573DAF" w:rsidP="00BD0478">
      <w:pPr>
        <w:shd w:val="clear" w:color="auto" w:fill="FFFFFF" w:themeFill="background1"/>
        <w:spacing w:after="0" w:line="240" w:lineRule="auto"/>
        <w:ind w:firstLine="709"/>
        <w:jc w:val="both"/>
        <w:rPr>
          <w:rFonts w:ascii="Times New Roman" w:eastAsia="Calibri" w:hAnsi="Times New Roman" w:cs="Times New Roman"/>
          <w:sz w:val="28"/>
          <w:szCs w:val="28"/>
        </w:rPr>
      </w:pPr>
      <w:r w:rsidRPr="004D4B1C">
        <w:rPr>
          <w:rFonts w:ascii="Times New Roman" w:eastAsia="Calibri" w:hAnsi="Times New Roman" w:cs="Times New Roman"/>
          <w:sz w:val="28"/>
          <w:szCs w:val="28"/>
        </w:rPr>
        <w:t>Финансирование организац</w:t>
      </w:r>
      <w:r w:rsidRPr="00F014DE">
        <w:rPr>
          <w:rFonts w:ascii="Times New Roman" w:eastAsia="Calibri" w:hAnsi="Times New Roman" w:cs="Times New Roman"/>
          <w:sz w:val="28"/>
          <w:szCs w:val="28"/>
        </w:rPr>
        <w:t>ии трудовой занятости учащейся молодежи составило 223,4 тыс. рублей из средств областного и муниципального бюджета.</w:t>
      </w:r>
    </w:p>
    <w:p w:rsidR="00573DAF" w:rsidRPr="004D4B1C" w:rsidRDefault="00573DAF" w:rsidP="003C7CAF">
      <w:pPr>
        <w:spacing w:after="0" w:line="240" w:lineRule="auto"/>
        <w:ind w:firstLine="709"/>
        <w:jc w:val="both"/>
        <w:rPr>
          <w:rFonts w:ascii="Times New Roman" w:eastAsia="Calibri" w:hAnsi="Times New Roman" w:cs="Times New Roman"/>
          <w:sz w:val="28"/>
          <w:szCs w:val="28"/>
        </w:rPr>
      </w:pPr>
      <w:r w:rsidRPr="004D4B1C">
        <w:rPr>
          <w:rFonts w:ascii="Times New Roman" w:eastAsia="Calibri" w:hAnsi="Times New Roman" w:cs="Times New Roman"/>
          <w:sz w:val="28"/>
          <w:szCs w:val="28"/>
        </w:rPr>
        <w:t>Всего на организацию и обеспечение летней оздоровительной кампании в 2021 году из всех уровней бюджета было выделено 10</w:t>
      </w:r>
      <w:r>
        <w:rPr>
          <w:rFonts w:ascii="Times New Roman" w:eastAsia="Calibri" w:hAnsi="Times New Roman" w:cs="Times New Roman"/>
          <w:sz w:val="28"/>
          <w:szCs w:val="28"/>
        </w:rPr>
        <w:t xml:space="preserve"> </w:t>
      </w:r>
      <w:r w:rsidRPr="004D4B1C">
        <w:rPr>
          <w:rFonts w:ascii="Times New Roman" w:eastAsia="Calibri" w:hAnsi="Times New Roman" w:cs="Times New Roman"/>
          <w:sz w:val="28"/>
          <w:szCs w:val="28"/>
        </w:rPr>
        <w:t xml:space="preserve">091,8 тыс. руб. </w:t>
      </w:r>
    </w:p>
    <w:p w:rsidR="00573DAF" w:rsidRPr="00A121F5" w:rsidRDefault="00573DAF" w:rsidP="00BD0478">
      <w:pPr>
        <w:spacing w:after="0" w:line="240" w:lineRule="auto"/>
        <w:ind w:firstLine="709"/>
        <w:jc w:val="center"/>
        <w:rPr>
          <w:rFonts w:ascii="Times New Roman" w:eastAsia="Times New Roman" w:hAnsi="Times New Roman" w:cs="Times New Roman"/>
          <w:b/>
          <w:sz w:val="28"/>
          <w:szCs w:val="28"/>
          <w:lang w:eastAsia="ru-RU"/>
        </w:rPr>
      </w:pPr>
      <w:r w:rsidRPr="00A121F5">
        <w:rPr>
          <w:rFonts w:ascii="Times New Roman" w:eastAsia="Times New Roman" w:hAnsi="Times New Roman" w:cs="Times New Roman"/>
          <w:b/>
          <w:sz w:val="28"/>
          <w:szCs w:val="28"/>
          <w:lang w:eastAsia="ru-RU"/>
        </w:rPr>
        <w:t>Молодежная политика</w:t>
      </w:r>
    </w:p>
    <w:p w:rsidR="00573DAF" w:rsidRPr="00A121F5" w:rsidRDefault="00573DAF" w:rsidP="00BD0478">
      <w:pPr>
        <w:spacing w:after="0" w:line="240" w:lineRule="auto"/>
        <w:ind w:firstLine="709"/>
        <w:jc w:val="center"/>
        <w:rPr>
          <w:rFonts w:ascii="Times New Roman" w:eastAsia="Times New Roman" w:hAnsi="Times New Roman" w:cs="Times New Roman"/>
          <w:sz w:val="28"/>
          <w:szCs w:val="28"/>
          <w:lang w:eastAsia="ru-RU"/>
        </w:rPr>
      </w:pPr>
    </w:p>
    <w:p w:rsidR="00573DAF" w:rsidRPr="00A121F5" w:rsidRDefault="00573DAF" w:rsidP="00BD0478">
      <w:pPr>
        <w:spacing w:after="0" w:line="240" w:lineRule="auto"/>
        <w:ind w:firstLine="709"/>
        <w:jc w:val="both"/>
        <w:rPr>
          <w:rFonts w:ascii="Times New Roman" w:eastAsia="Calibri" w:hAnsi="Times New Roman" w:cs="Times New Roman"/>
          <w:sz w:val="28"/>
          <w:szCs w:val="28"/>
        </w:rPr>
      </w:pPr>
      <w:r w:rsidRPr="00A121F5">
        <w:rPr>
          <w:rFonts w:ascii="Times New Roman" w:eastAsia="Times New Roman" w:hAnsi="Times New Roman" w:cs="Times New Roman"/>
          <w:sz w:val="28"/>
          <w:szCs w:val="28"/>
          <w:lang w:eastAsia="ru-RU"/>
        </w:rPr>
        <w:t xml:space="preserve">В 2021 году муниципальные общеобразовательные организации активно участвовали в реализации </w:t>
      </w:r>
      <w:r w:rsidRPr="00A121F5">
        <w:rPr>
          <w:rFonts w:ascii="Times New Roman" w:eastAsia="Calibri" w:hAnsi="Times New Roman" w:cs="Times New Roman"/>
          <w:sz w:val="28"/>
          <w:szCs w:val="28"/>
        </w:rPr>
        <w:t xml:space="preserve">федерального </w:t>
      </w:r>
      <w:r w:rsidRPr="00A121F5">
        <w:rPr>
          <w:rFonts w:ascii="Times New Roman" w:eastAsia="Calibri" w:hAnsi="Times New Roman" w:cs="Times New Roman"/>
          <w:sz w:val="28"/>
          <w:szCs w:val="28"/>
          <w:shd w:val="clear" w:color="auto" w:fill="FFFFFF"/>
        </w:rPr>
        <w:t>проекта ранней профессиональной ориентации обучающихся 6–11</w:t>
      </w:r>
      <w:r w:rsidRPr="00A121F5">
        <w:rPr>
          <w:rFonts w:ascii="Times New Roman" w:eastAsia="Calibri" w:hAnsi="Times New Roman" w:cs="Times New Roman"/>
          <w:sz w:val="28"/>
          <w:szCs w:val="28"/>
        </w:rPr>
        <w:t xml:space="preserve"> классов «Билет в будущее» </w:t>
      </w:r>
      <w:r w:rsidRPr="00A121F5">
        <w:rPr>
          <w:rFonts w:ascii="Times New Roman" w:eastAsia="Times New Roman" w:hAnsi="Times New Roman" w:cs="Times New Roman"/>
          <w:sz w:val="28"/>
          <w:szCs w:val="28"/>
          <w:lang w:eastAsia="ru-RU"/>
        </w:rPr>
        <w:t xml:space="preserve">национального проекта «Образование» и проекта </w:t>
      </w:r>
      <w:r w:rsidRPr="00A121F5">
        <w:rPr>
          <w:rFonts w:ascii="Times New Roman" w:eastAsia="Calibri" w:hAnsi="Times New Roman" w:cs="Times New Roman"/>
          <w:sz w:val="28"/>
          <w:szCs w:val="28"/>
        </w:rPr>
        <w:t>«Всеросси</w:t>
      </w:r>
      <w:r>
        <w:rPr>
          <w:rFonts w:ascii="Times New Roman" w:eastAsia="Calibri" w:hAnsi="Times New Roman" w:cs="Times New Roman"/>
          <w:sz w:val="28"/>
          <w:szCs w:val="28"/>
        </w:rPr>
        <w:t>йские онлайн-уроки «Проектория».</w:t>
      </w:r>
      <w:r w:rsidRPr="00A121F5">
        <w:rPr>
          <w:rFonts w:ascii="Times New Roman" w:eastAsia="Calibri" w:hAnsi="Times New Roman" w:cs="Times New Roman"/>
          <w:sz w:val="28"/>
          <w:szCs w:val="28"/>
        </w:rPr>
        <w:t xml:space="preserve"> </w:t>
      </w:r>
    </w:p>
    <w:p w:rsidR="00573DAF" w:rsidRPr="00A121F5" w:rsidRDefault="00573DAF" w:rsidP="00BD0478">
      <w:pPr>
        <w:spacing w:after="0" w:line="240" w:lineRule="auto"/>
        <w:ind w:firstLine="709"/>
        <w:jc w:val="both"/>
        <w:rPr>
          <w:rFonts w:ascii="Times New Roman" w:eastAsia="Calibri" w:hAnsi="Times New Roman" w:cs="Times New Roman"/>
          <w:sz w:val="28"/>
          <w:szCs w:val="28"/>
        </w:rPr>
      </w:pPr>
      <w:r w:rsidRPr="00A121F5">
        <w:rPr>
          <w:rFonts w:ascii="Times New Roman" w:eastAsia="Calibri" w:hAnsi="Times New Roman" w:cs="Times New Roman"/>
          <w:sz w:val="28"/>
          <w:szCs w:val="28"/>
        </w:rPr>
        <w:t xml:space="preserve">Всего в мероприятиях по профориентации приняли участие 2398 учащихся. </w:t>
      </w:r>
    </w:p>
    <w:p w:rsidR="00573DAF" w:rsidRPr="00A121F5" w:rsidRDefault="00573DAF" w:rsidP="00BD0478">
      <w:pPr>
        <w:spacing w:after="0" w:line="240" w:lineRule="auto"/>
        <w:ind w:firstLine="709"/>
        <w:jc w:val="both"/>
        <w:rPr>
          <w:rFonts w:ascii="Times New Roman" w:eastAsia="Calibri" w:hAnsi="Times New Roman" w:cs="Times New Roman"/>
          <w:sz w:val="28"/>
          <w:szCs w:val="28"/>
        </w:rPr>
      </w:pPr>
      <w:r w:rsidRPr="00A121F5">
        <w:rPr>
          <w:rFonts w:ascii="Times New Roman" w:eastAsia="Calibri" w:hAnsi="Times New Roman" w:cs="Times New Roman"/>
          <w:sz w:val="28"/>
          <w:szCs w:val="28"/>
        </w:rPr>
        <w:t xml:space="preserve">В рамках конкурса «Достижения молодых Рамонскому району» 10 молодых людей получили гранты по 3000 рублей. </w:t>
      </w:r>
    </w:p>
    <w:p w:rsidR="00573DAF" w:rsidRPr="00A121F5" w:rsidRDefault="00573DAF" w:rsidP="00BD0478">
      <w:pPr>
        <w:spacing w:after="0" w:line="240" w:lineRule="auto"/>
        <w:ind w:firstLine="709"/>
        <w:jc w:val="both"/>
        <w:rPr>
          <w:rFonts w:ascii="Times New Roman" w:eastAsia="Calibri" w:hAnsi="Times New Roman" w:cs="Times New Roman"/>
          <w:sz w:val="28"/>
          <w:szCs w:val="28"/>
        </w:rPr>
      </w:pPr>
      <w:r w:rsidRPr="00A121F5">
        <w:rPr>
          <w:rFonts w:ascii="Times New Roman" w:eastAsia="Calibri" w:hAnsi="Times New Roman" w:cs="Times New Roman"/>
          <w:sz w:val="28"/>
          <w:szCs w:val="28"/>
        </w:rPr>
        <w:t xml:space="preserve">В 2021 году была проведена большая организационная работа по выстраиванию муниципальной системы выявления, сопровождения и поддержки одаренных детей. Так, </w:t>
      </w:r>
      <w:r>
        <w:rPr>
          <w:rFonts w:ascii="Times New Roman" w:eastAsia="Calibri" w:hAnsi="Times New Roman" w:cs="Times New Roman"/>
          <w:sz w:val="28"/>
          <w:szCs w:val="28"/>
        </w:rPr>
        <w:t>206 обучающихся и воспитанников</w:t>
      </w:r>
      <w:r w:rsidRPr="00A121F5">
        <w:rPr>
          <w:rFonts w:ascii="Times New Roman" w:eastAsia="Calibri" w:hAnsi="Times New Roman" w:cs="Times New Roman"/>
          <w:sz w:val="28"/>
          <w:szCs w:val="28"/>
        </w:rPr>
        <w:t xml:space="preserve"> стали победителям и призерами олимпиад, конкурсов и соревнований, включенных в Региональный и </w:t>
      </w:r>
      <w:r>
        <w:rPr>
          <w:rFonts w:ascii="Times New Roman" w:eastAsia="Calibri" w:hAnsi="Times New Roman" w:cs="Times New Roman"/>
          <w:sz w:val="28"/>
          <w:szCs w:val="28"/>
        </w:rPr>
        <w:t>Федеральный</w:t>
      </w:r>
      <w:r w:rsidRPr="00A121F5">
        <w:rPr>
          <w:rFonts w:ascii="Times New Roman" w:eastAsia="Calibri" w:hAnsi="Times New Roman" w:cs="Times New Roman"/>
          <w:sz w:val="28"/>
          <w:szCs w:val="28"/>
        </w:rPr>
        <w:t xml:space="preserve"> Перечни значимых мероприятий по выявлению, поддержке и развитию способностей и талантов у детей и молодежи (в 2020 году – 28 чел.).</w:t>
      </w:r>
    </w:p>
    <w:p w:rsidR="00573DAF" w:rsidRPr="00A121F5" w:rsidRDefault="00573DAF" w:rsidP="00BD0478">
      <w:pPr>
        <w:spacing w:after="0" w:line="240" w:lineRule="auto"/>
        <w:ind w:firstLine="709"/>
        <w:jc w:val="center"/>
        <w:rPr>
          <w:rFonts w:ascii="Times New Roman" w:hAnsi="Times New Roman" w:cs="Times New Roman"/>
          <w:sz w:val="28"/>
          <w:szCs w:val="28"/>
        </w:rPr>
      </w:pPr>
    </w:p>
    <w:p w:rsidR="00573DAF" w:rsidRDefault="00573DAF" w:rsidP="00BD0478">
      <w:pPr>
        <w:spacing w:after="0" w:line="240" w:lineRule="auto"/>
        <w:ind w:firstLine="709"/>
        <w:jc w:val="center"/>
        <w:rPr>
          <w:rFonts w:ascii="Times New Roman" w:hAnsi="Times New Roman" w:cs="Times New Roman"/>
          <w:sz w:val="28"/>
          <w:szCs w:val="28"/>
        </w:rPr>
      </w:pPr>
      <w:r w:rsidRPr="00162103">
        <w:rPr>
          <w:rFonts w:ascii="Times New Roman" w:hAnsi="Times New Roman" w:cs="Times New Roman"/>
          <w:sz w:val="28"/>
          <w:szCs w:val="28"/>
        </w:rPr>
        <w:t>Динамика выявления, поддержки и развития способностей и талантов у детей и молодежи</w:t>
      </w:r>
    </w:p>
    <w:p w:rsidR="003C7CAF" w:rsidRPr="00162103" w:rsidRDefault="003C7CAF" w:rsidP="00BD0478">
      <w:pPr>
        <w:spacing w:after="0" w:line="240" w:lineRule="auto"/>
        <w:ind w:firstLine="709"/>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2254"/>
        <w:gridCol w:w="7316"/>
      </w:tblGrid>
      <w:tr w:rsidR="00573DAF" w:rsidRPr="00AE1AC3" w:rsidTr="004B2961">
        <w:tc>
          <w:tcPr>
            <w:tcW w:w="2263" w:type="dxa"/>
          </w:tcPr>
          <w:p w:rsidR="00573DAF" w:rsidRPr="00AE1AC3" w:rsidRDefault="00573DAF" w:rsidP="00912994">
            <w:pPr>
              <w:spacing w:line="360" w:lineRule="auto"/>
              <w:jc w:val="center"/>
              <w:rPr>
                <w:sz w:val="28"/>
                <w:szCs w:val="28"/>
              </w:rPr>
            </w:pPr>
            <w:r w:rsidRPr="00AE1AC3">
              <w:rPr>
                <w:sz w:val="28"/>
                <w:szCs w:val="28"/>
              </w:rPr>
              <w:t>Учебный год</w:t>
            </w:r>
          </w:p>
        </w:tc>
        <w:tc>
          <w:tcPr>
            <w:tcW w:w="7365" w:type="dxa"/>
          </w:tcPr>
          <w:p w:rsidR="00573DAF" w:rsidRPr="00AE1AC3" w:rsidRDefault="00573DAF" w:rsidP="00912994">
            <w:pPr>
              <w:jc w:val="center"/>
              <w:rPr>
                <w:sz w:val="28"/>
                <w:szCs w:val="28"/>
              </w:rPr>
            </w:pPr>
            <w:r w:rsidRPr="00AE1AC3">
              <w:rPr>
                <w:sz w:val="28"/>
                <w:szCs w:val="28"/>
              </w:rPr>
              <w:t>Победители олимпиад и конкурсов из федерального и регионального перечня, чел.</w:t>
            </w:r>
          </w:p>
        </w:tc>
      </w:tr>
      <w:tr w:rsidR="00573DAF" w:rsidRPr="00AE1AC3" w:rsidTr="004B2961">
        <w:tc>
          <w:tcPr>
            <w:tcW w:w="2263" w:type="dxa"/>
          </w:tcPr>
          <w:p w:rsidR="00573DAF" w:rsidRPr="00AE1AC3" w:rsidRDefault="00573DAF" w:rsidP="00912994">
            <w:pPr>
              <w:spacing w:line="360" w:lineRule="auto"/>
              <w:jc w:val="both"/>
              <w:rPr>
                <w:sz w:val="28"/>
                <w:szCs w:val="28"/>
              </w:rPr>
            </w:pPr>
            <w:r w:rsidRPr="00AE1AC3">
              <w:rPr>
                <w:sz w:val="28"/>
                <w:szCs w:val="28"/>
              </w:rPr>
              <w:t xml:space="preserve">2019-2020 </w:t>
            </w:r>
          </w:p>
        </w:tc>
        <w:tc>
          <w:tcPr>
            <w:tcW w:w="7365" w:type="dxa"/>
          </w:tcPr>
          <w:p w:rsidR="00573DAF" w:rsidRPr="00AE1AC3" w:rsidRDefault="00573DAF" w:rsidP="00912994">
            <w:pPr>
              <w:spacing w:line="360" w:lineRule="auto"/>
              <w:jc w:val="center"/>
              <w:rPr>
                <w:sz w:val="28"/>
                <w:szCs w:val="28"/>
              </w:rPr>
            </w:pPr>
            <w:r w:rsidRPr="00AE1AC3">
              <w:rPr>
                <w:sz w:val="28"/>
                <w:szCs w:val="28"/>
              </w:rPr>
              <w:t>28</w:t>
            </w:r>
          </w:p>
        </w:tc>
      </w:tr>
      <w:tr w:rsidR="00573DAF" w:rsidRPr="00AE1AC3" w:rsidTr="004B2961">
        <w:tc>
          <w:tcPr>
            <w:tcW w:w="2263" w:type="dxa"/>
          </w:tcPr>
          <w:p w:rsidR="00573DAF" w:rsidRPr="00AE1AC3" w:rsidRDefault="00573DAF" w:rsidP="00912994">
            <w:pPr>
              <w:spacing w:line="360" w:lineRule="auto"/>
              <w:jc w:val="both"/>
              <w:rPr>
                <w:sz w:val="28"/>
                <w:szCs w:val="28"/>
              </w:rPr>
            </w:pPr>
            <w:r w:rsidRPr="00AE1AC3">
              <w:rPr>
                <w:sz w:val="28"/>
                <w:szCs w:val="28"/>
              </w:rPr>
              <w:lastRenderedPageBreak/>
              <w:t>2020-2021</w:t>
            </w:r>
          </w:p>
        </w:tc>
        <w:tc>
          <w:tcPr>
            <w:tcW w:w="7365" w:type="dxa"/>
          </w:tcPr>
          <w:p w:rsidR="00573DAF" w:rsidRPr="00AE1AC3" w:rsidRDefault="00573DAF" w:rsidP="00912994">
            <w:pPr>
              <w:spacing w:line="360" w:lineRule="auto"/>
              <w:jc w:val="center"/>
              <w:rPr>
                <w:sz w:val="28"/>
                <w:szCs w:val="28"/>
              </w:rPr>
            </w:pPr>
            <w:r w:rsidRPr="00AE1AC3">
              <w:rPr>
                <w:sz w:val="28"/>
                <w:szCs w:val="28"/>
              </w:rPr>
              <w:t>206</w:t>
            </w:r>
          </w:p>
        </w:tc>
      </w:tr>
    </w:tbl>
    <w:p w:rsidR="00573DAF" w:rsidRPr="00A121F5" w:rsidRDefault="00573DAF" w:rsidP="00BD0478">
      <w:pPr>
        <w:spacing w:after="0" w:line="360" w:lineRule="auto"/>
        <w:ind w:firstLine="709"/>
        <w:jc w:val="both"/>
        <w:rPr>
          <w:rFonts w:ascii="Times New Roman" w:eastAsia="Times New Roman" w:hAnsi="Times New Roman" w:cs="Times New Roman"/>
          <w:sz w:val="28"/>
          <w:szCs w:val="28"/>
          <w:lang w:eastAsia="ru-RU"/>
        </w:rPr>
      </w:pPr>
    </w:p>
    <w:p w:rsidR="00573DAF" w:rsidRPr="00A121F5"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A121F5">
        <w:rPr>
          <w:rFonts w:ascii="Times New Roman" w:eastAsia="Times New Roman" w:hAnsi="Times New Roman" w:cs="Times New Roman"/>
          <w:sz w:val="28"/>
          <w:szCs w:val="28"/>
          <w:lang w:eastAsia="ru-RU"/>
        </w:rPr>
        <w:t>18 рамонских школьников по итогам участия в региональных и Всероссийских мероприятиях, входящих в вышеназванные Перечни, вошли в Государственный реестр образовательного Фонда «Талант и успех» о лицах, проявивших выдающиеся способности и получили гранты в рамках Муниципальной программы «Развитие образования Рамонского муниципального района Воронежской области» на общую сумму</w:t>
      </w:r>
      <w:r>
        <w:rPr>
          <w:rFonts w:ascii="Times New Roman" w:eastAsia="Times New Roman" w:hAnsi="Times New Roman" w:cs="Times New Roman"/>
          <w:sz w:val="28"/>
          <w:szCs w:val="28"/>
          <w:lang w:eastAsia="ru-RU"/>
        </w:rPr>
        <w:t xml:space="preserve"> </w:t>
      </w:r>
      <w:r w:rsidRPr="00A121F5">
        <w:rPr>
          <w:rFonts w:ascii="Times New Roman" w:eastAsia="Times New Roman" w:hAnsi="Times New Roman" w:cs="Times New Roman"/>
          <w:sz w:val="28"/>
          <w:szCs w:val="28"/>
          <w:lang w:eastAsia="ru-RU"/>
        </w:rPr>
        <w:t>72</w:t>
      </w:r>
      <w:r>
        <w:rPr>
          <w:rFonts w:ascii="Times New Roman" w:eastAsia="Times New Roman" w:hAnsi="Times New Roman" w:cs="Times New Roman"/>
          <w:sz w:val="28"/>
          <w:szCs w:val="28"/>
          <w:lang w:eastAsia="ru-RU"/>
        </w:rPr>
        <w:t xml:space="preserve"> тыс.</w:t>
      </w:r>
      <w:r w:rsidRPr="004D4B1C">
        <w:rPr>
          <w:rFonts w:ascii="Times New Roman" w:eastAsia="Times New Roman" w:hAnsi="Times New Roman" w:cs="Times New Roman"/>
          <w:sz w:val="28"/>
          <w:szCs w:val="28"/>
          <w:lang w:eastAsia="ru-RU"/>
        </w:rPr>
        <w:t xml:space="preserve"> рублей.</w:t>
      </w:r>
      <w:r w:rsidRPr="00A121F5">
        <w:rPr>
          <w:rFonts w:ascii="Times New Roman" w:eastAsia="Times New Roman" w:hAnsi="Times New Roman" w:cs="Times New Roman"/>
          <w:sz w:val="28"/>
          <w:szCs w:val="28"/>
          <w:lang w:eastAsia="ru-RU"/>
        </w:rPr>
        <w:t xml:space="preserve"> </w:t>
      </w:r>
    </w:p>
    <w:p w:rsidR="00573DAF" w:rsidRPr="00A121F5" w:rsidRDefault="00A84E25"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р</w:t>
      </w:r>
      <w:r w:rsidR="00573DAF" w:rsidRPr="00A121F5">
        <w:rPr>
          <w:rFonts w:ascii="Times New Roman" w:eastAsia="Times New Roman" w:hAnsi="Times New Roman" w:cs="Times New Roman"/>
          <w:sz w:val="28"/>
          <w:szCs w:val="28"/>
          <w:lang w:eastAsia="ru-RU"/>
        </w:rPr>
        <w:t xml:space="preserve">амонских студентов в составе Воронежского регионального отделения молодежной общероссийской общественной организации «Российские студенческие отряды» работали на Всероссийских стройках: «Мирный Атом ЛАЭС» в г. Сосновый Бор Ленинградской области, «Уренгой - 2021" в г. Новый Уренгой, на строительстве атомной станции «Аккаю» в Турецкой республике и др. </w:t>
      </w:r>
    </w:p>
    <w:p w:rsidR="00573DAF" w:rsidRPr="00A121F5"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A121F5">
        <w:rPr>
          <w:rFonts w:ascii="Times New Roman" w:eastAsia="Times New Roman" w:hAnsi="Times New Roman" w:cs="Times New Roman"/>
          <w:sz w:val="28"/>
          <w:szCs w:val="28"/>
          <w:lang w:eastAsia="ru-RU"/>
        </w:rPr>
        <w:t>В 2021 году проведено 26 районных молодежных мероприяти</w:t>
      </w:r>
      <w:r>
        <w:rPr>
          <w:rFonts w:ascii="Times New Roman" w:eastAsia="Times New Roman" w:hAnsi="Times New Roman" w:cs="Times New Roman"/>
          <w:sz w:val="28"/>
          <w:szCs w:val="28"/>
          <w:lang w:eastAsia="ru-RU"/>
        </w:rPr>
        <w:t>й</w:t>
      </w:r>
      <w:r w:rsidRPr="00A121F5">
        <w:rPr>
          <w:rFonts w:ascii="Times New Roman" w:eastAsia="Times New Roman" w:hAnsi="Times New Roman" w:cs="Times New Roman"/>
          <w:sz w:val="28"/>
          <w:szCs w:val="28"/>
          <w:lang w:eastAsia="ru-RU"/>
        </w:rPr>
        <w:t xml:space="preserve"> (в онлайн формате), в которых приняли </w:t>
      </w:r>
      <w:r w:rsidRPr="00D23582">
        <w:rPr>
          <w:rFonts w:ascii="Times New Roman" w:eastAsia="Times New Roman" w:hAnsi="Times New Roman" w:cs="Times New Roman"/>
          <w:sz w:val="28"/>
          <w:szCs w:val="28"/>
          <w:lang w:eastAsia="ru-RU"/>
        </w:rPr>
        <w:t>участие 100% учащихся</w:t>
      </w:r>
      <w:r w:rsidRPr="00A121F5">
        <w:rPr>
          <w:rFonts w:ascii="Times New Roman" w:eastAsia="Times New Roman" w:hAnsi="Times New Roman" w:cs="Times New Roman"/>
          <w:sz w:val="28"/>
          <w:szCs w:val="28"/>
          <w:lang w:eastAsia="ru-RU"/>
        </w:rPr>
        <w:t xml:space="preserve"> школ района</w:t>
      </w:r>
      <w:r>
        <w:rPr>
          <w:rFonts w:ascii="Times New Roman" w:eastAsia="Times New Roman" w:hAnsi="Times New Roman" w:cs="Times New Roman"/>
          <w:sz w:val="28"/>
          <w:szCs w:val="28"/>
          <w:lang w:eastAsia="ru-RU"/>
        </w:rPr>
        <w:t xml:space="preserve"> от 14 лет</w:t>
      </w:r>
      <w:r w:rsidRPr="00A121F5">
        <w:rPr>
          <w:rFonts w:ascii="Times New Roman" w:eastAsia="Times New Roman" w:hAnsi="Times New Roman" w:cs="Times New Roman"/>
          <w:sz w:val="28"/>
          <w:szCs w:val="28"/>
          <w:lang w:eastAsia="ru-RU"/>
        </w:rPr>
        <w:t>, студенты техникума.</w:t>
      </w:r>
    </w:p>
    <w:p w:rsidR="00573DAF"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A121F5">
        <w:rPr>
          <w:rFonts w:ascii="Times New Roman" w:eastAsia="Times New Roman" w:hAnsi="Times New Roman" w:cs="Times New Roman"/>
          <w:sz w:val="28"/>
          <w:szCs w:val="28"/>
          <w:lang w:eastAsia="ru-RU"/>
        </w:rPr>
        <w:t xml:space="preserve">Финансирование мероприятий в рамках подпрограммы «Вовлечение молодежи в социальную практику» </w:t>
      </w:r>
      <w:r w:rsidRPr="005067B8">
        <w:rPr>
          <w:rFonts w:ascii="Times New Roman" w:eastAsia="Times New Roman" w:hAnsi="Times New Roman" w:cs="Times New Roman"/>
          <w:sz w:val="28"/>
          <w:szCs w:val="28"/>
          <w:lang w:eastAsia="ru-RU"/>
        </w:rPr>
        <w:t>составило 127,9 тыс. рублей (в 2020 году – 42,6 тыс. рублей).</w:t>
      </w:r>
      <w:r w:rsidRPr="00A121F5">
        <w:rPr>
          <w:rFonts w:ascii="Times New Roman" w:eastAsia="Times New Roman" w:hAnsi="Times New Roman" w:cs="Times New Roman"/>
          <w:sz w:val="28"/>
          <w:szCs w:val="28"/>
          <w:lang w:eastAsia="ru-RU"/>
        </w:rPr>
        <w:t xml:space="preserve"> </w:t>
      </w:r>
    </w:p>
    <w:p w:rsidR="00573DAF" w:rsidRPr="00A121F5" w:rsidRDefault="00573DAF" w:rsidP="00BD0478">
      <w:pPr>
        <w:spacing w:after="0" w:line="240" w:lineRule="auto"/>
        <w:ind w:firstLine="709"/>
        <w:jc w:val="both"/>
        <w:rPr>
          <w:rFonts w:ascii="Times New Roman" w:eastAsia="Times New Roman" w:hAnsi="Times New Roman" w:cs="Times New Roman"/>
          <w:sz w:val="28"/>
          <w:szCs w:val="28"/>
          <w:lang w:eastAsia="ru-RU"/>
        </w:rPr>
      </w:pPr>
    </w:p>
    <w:p w:rsidR="00573DAF" w:rsidRPr="00490142" w:rsidRDefault="00573DAF" w:rsidP="00BD0478">
      <w:pPr>
        <w:spacing w:after="0" w:line="240" w:lineRule="auto"/>
        <w:ind w:firstLine="709"/>
        <w:jc w:val="center"/>
        <w:rPr>
          <w:rFonts w:ascii="Times New Roman" w:eastAsia="Times New Roman" w:hAnsi="Times New Roman" w:cs="Times New Roman"/>
          <w:b/>
          <w:sz w:val="28"/>
          <w:szCs w:val="28"/>
          <w:lang w:eastAsia="ru-RU"/>
        </w:rPr>
      </w:pPr>
      <w:r w:rsidRPr="00490142">
        <w:rPr>
          <w:rFonts w:ascii="Times New Roman" w:eastAsia="Times New Roman" w:hAnsi="Times New Roman" w:cs="Times New Roman"/>
          <w:b/>
          <w:sz w:val="28"/>
          <w:szCs w:val="28"/>
          <w:lang w:eastAsia="ru-RU"/>
        </w:rPr>
        <w:t>Деятельность волонтеров в период пандемии</w:t>
      </w:r>
    </w:p>
    <w:p w:rsidR="00573DAF" w:rsidRPr="00490142" w:rsidRDefault="00573DAF" w:rsidP="00BD0478">
      <w:pPr>
        <w:spacing w:after="0" w:line="240" w:lineRule="auto"/>
        <w:ind w:firstLine="709"/>
        <w:jc w:val="both"/>
        <w:rPr>
          <w:rFonts w:ascii="Times New Roman" w:eastAsia="Times New Roman" w:hAnsi="Times New Roman" w:cs="Times New Roman"/>
          <w:sz w:val="28"/>
          <w:szCs w:val="28"/>
          <w:lang w:eastAsia="ru-RU"/>
        </w:rPr>
      </w:pPr>
    </w:p>
    <w:p w:rsidR="00573DAF"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490142">
        <w:rPr>
          <w:rFonts w:ascii="Times New Roman" w:eastAsia="Times New Roman" w:hAnsi="Times New Roman" w:cs="Times New Roman"/>
          <w:sz w:val="28"/>
          <w:szCs w:val="28"/>
          <w:lang w:eastAsia="ru-RU"/>
        </w:rPr>
        <w:t>В 2021 году</w:t>
      </w:r>
      <w:r>
        <w:rPr>
          <w:rFonts w:ascii="Times New Roman" w:eastAsia="Times New Roman" w:hAnsi="Times New Roman" w:cs="Times New Roman"/>
          <w:sz w:val="28"/>
          <w:szCs w:val="28"/>
          <w:lang w:eastAsia="ru-RU"/>
        </w:rPr>
        <w:t xml:space="preserve"> н</w:t>
      </w:r>
      <w:r w:rsidRPr="00490142">
        <w:rPr>
          <w:rFonts w:ascii="Times New Roman" w:eastAsia="Times New Roman" w:hAnsi="Times New Roman" w:cs="Times New Roman"/>
          <w:sz w:val="28"/>
          <w:szCs w:val="28"/>
          <w:lang w:eastAsia="ru-RU"/>
        </w:rPr>
        <w:t xml:space="preserve">а базе муниципального ресурсного центра развития добровольчества продолжил работу штаб Всероссийской акции взаимопомощи #МЫВМЕСТЕ. </w:t>
      </w:r>
      <w:r>
        <w:rPr>
          <w:rFonts w:ascii="Times New Roman" w:eastAsia="Times New Roman" w:hAnsi="Times New Roman" w:cs="Times New Roman"/>
          <w:sz w:val="28"/>
          <w:szCs w:val="28"/>
          <w:lang w:eastAsia="ru-RU"/>
        </w:rPr>
        <w:t>В</w:t>
      </w:r>
      <w:r w:rsidRPr="006D755F">
        <w:rPr>
          <w:rFonts w:ascii="Times New Roman" w:eastAsia="Times New Roman" w:hAnsi="Times New Roman" w:cs="Times New Roman"/>
          <w:sz w:val="28"/>
          <w:szCs w:val="28"/>
          <w:lang w:eastAsia="ru-RU"/>
        </w:rPr>
        <w:t xml:space="preserve"> непростой период пандемии </w:t>
      </w:r>
      <w:r w:rsidRPr="00E35C58">
        <w:rPr>
          <w:rFonts w:ascii="Times New Roman" w:eastAsia="Times New Roman" w:hAnsi="Times New Roman" w:cs="Times New Roman"/>
          <w:sz w:val="28"/>
          <w:szCs w:val="28"/>
          <w:lang w:eastAsia="ru-RU"/>
        </w:rPr>
        <w:t xml:space="preserve">наши волонтеры </w:t>
      </w:r>
      <w:r>
        <w:rPr>
          <w:rFonts w:ascii="Times New Roman" w:eastAsia="Times New Roman" w:hAnsi="Times New Roman" w:cs="Times New Roman"/>
          <w:sz w:val="28"/>
          <w:szCs w:val="28"/>
          <w:lang w:eastAsia="ru-RU"/>
        </w:rPr>
        <w:t xml:space="preserve">оказали </w:t>
      </w:r>
      <w:r w:rsidRPr="006D755F">
        <w:rPr>
          <w:rFonts w:ascii="Times New Roman" w:eastAsia="Times New Roman" w:hAnsi="Times New Roman" w:cs="Times New Roman"/>
          <w:sz w:val="28"/>
          <w:szCs w:val="28"/>
          <w:lang w:eastAsia="ru-RU"/>
        </w:rPr>
        <w:t>неоценимую помощь жителям района</w:t>
      </w:r>
      <w:r>
        <w:rPr>
          <w:rFonts w:ascii="Times New Roman" w:eastAsia="Times New Roman" w:hAnsi="Times New Roman" w:cs="Times New Roman"/>
          <w:sz w:val="28"/>
          <w:szCs w:val="28"/>
          <w:lang w:eastAsia="ru-RU"/>
        </w:rPr>
        <w:t>,</w:t>
      </w:r>
      <w:r w:rsidRPr="00D66A1D">
        <w:rPr>
          <w:rFonts w:ascii="Times New Roman" w:eastAsia="Times New Roman" w:hAnsi="Times New Roman" w:cs="Times New Roman"/>
          <w:sz w:val="28"/>
          <w:szCs w:val="28"/>
          <w:lang w:eastAsia="ru-RU"/>
        </w:rPr>
        <w:t xml:space="preserve"> приняли и исполнили более 815</w:t>
      </w:r>
      <w:r>
        <w:rPr>
          <w:rFonts w:ascii="Times New Roman" w:eastAsia="Times New Roman" w:hAnsi="Times New Roman" w:cs="Times New Roman"/>
          <w:sz w:val="28"/>
          <w:szCs w:val="28"/>
          <w:lang w:eastAsia="ru-RU"/>
        </w:rPr>
        <w:t xml:space="preserve"> заявок, поступивших от граждан: д</w:t>
      </w:r>
      <w:r w:rsidRPr="00D66A1D">
        <w:rPr>
          <w:rFonts w:ascii="Times New Roman" w:eastAsia="Times New Roman" w:hAnsi="Times New Roman" w:cs="Times New Roman"/>
          <w:sz w:val="28"/>
          <w:szCs w:val="28"/>
          <w:lang w:eastAsia="ru-RU"/>
        </w:rPr>
        <w:t xml:space="preserve">оставили 350 комплектов лекарств людям, которые заболели и лечатся </w:t>
      </w:r>
      <w:r>
        <w:rPr>
          <w:rFonts w:ascii="Times New Roman" w:eastAsia="Times New Roman" w:hAnsi="Times New Roman" w:cs="Times New Roman"/>
          <w:sz w:val="28"/>
          <w:szCs w:val="28"/>
          <w:lang w:eastAsia="ru-RU"/>
        </w:rPr>
        <w:t>дома,</w:t>
      </w:r>
      <w:r w:rsidRPr="00D66A1D">
        <w:rPr>
          <w:rFonts w:ascii="Times New Roman" w:eastAsia="Times New Roman" w:hAnsi="Times New Roman" w:cs="Times New Roman"/>
          <w:sz w:val="28"/>
          <w:szCs w:val="28"/>
          <w:lang w:eastAsia="ru-RU"/>
        </w:rPr>
        <w:t xml:space="preserve"> 465</w:t>
      </w:r>
      <w:r>
        <w:rPr>
          <w:rFonts w:ascii="Times New Roman" w:eastAsia="Times New Roman" w:hAnsi="Times New Roman" w:cs="Times New Roman"/>
          <w:sz w:val="28"/>
          <w:szCs w:val="28"/>
          <w:lang w:eastAsia="ru-RU"/>
        </w:rPr>
        <w:t>-ти</w:t>
      </w:r>
      <w:r w:rsidRPr="00D66A1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жителям,</w:t>
      </w:r>
      <w:r w:rsidRPr="00D66A1D">
        <w:rPr>
          <w:rFonts w:ascii="Times New Roman" w:eastAsia="Times New Roman" w:hAnsi="Times New Roman" w:cs="Times New Roman"/>
          <w:sz w:val="28"/>
          <w:szCs w:val="28"/>
          <w:lang w:eastAsia="ru-RU"/>
        </w:rPr>
        <w:t xml:space="preserve"> находящихся на самоизоляции доставили продукты питания. </w:t>
      </w:r>
      <w:r>
        <w:rPr>
          <w:rFonts w:ascii="Times New Roman" w:eastAsia="Times New Roman" w:hAnsi="Times New Roman" w:cs="Times New Roman"/>
          <w:sz w:val="28"/>
          <w:szCs w:val="28"/>
          <w:lang w:eastAsia="ru-RU"/>
        </w:rPr>
        <w:t>Р</w:t>
      </w:r>
      <w:r w:rsidRPr="006D755F">
        <w:rPr>
          <w:rFonts w:ascii="Times New Roman" w:eastAsia="Times New Roman" w:hAnsi="Times New Roman" w:cs="Times New Roman"/>
          <w:sz w:val="28"/>
          <w:szCs w:val="28"/>
          <w:lang w:eastAsia="ru-RU"/>
        </w:rPr>
        <w:t xml:space="preserve">аздали </w:t>
      </w:r>
      <w:r>
        <w:rPr>
          <w:rFonts w:ascii="Times New Roman" w:eastAsia="Times New Roman" w:hAnsi="Times New Roman" w:cs="Times New Roman"/>
          <w:sz w:val="28"/>
          <w:szCs w:val="28"/>
          <w:lang w:eastAsia="ru-RU"/>
        </w:rPr>
        <w:t xml:space="preserve">более </w:t>
      </w:r>
      <w:r w:rsidRPr="006D755F">
        <w:rPr>
          <w:rFonts w:ascii="Times New Roman" w:eastAsia="Times New Roman" w:hAnsi="Times New Roman" w:cs="Times New Roman"/>
          <w:sz w:val="28"/>
          <w:szCs w:val="28"/>
          <w:lang w:eastAsia="ru-RU"/>
        </w:rPr>
        <w:t>2000 памят</w:t>
      </w:r>
      <w:r>
        <w:rPr>
          <w:rFonts w:ascii="Times New Roman" w:eastAsia="Times New Roman" w:hAnsi="Times New Roman" w:cs="Times New Roman"/>
          <w:sz w:val="28"/>
          <w:szCs w:val="28"/>
          <w:lang w:eastAsia="ru-RU"/>
        </w:rPr>
        <w:t xml:space="preserve">ок </w:t>
      </w:r>
      <w:r w:rsidR="00AF6D41">
        <w:rPr>
          <w:rFonts w:ascii="Times New Roman" w:eastAsia="Times New Roman" w:hAnsi="Times New Roman" w:cs="Times New Roman"/>
          <w:sz w:val="28"/>
          <w:szCs w:val="28"/>
          <w:lang w:eastAsia="ru-RU"/>
        </w:rPr>
        <w:t>о вакцинации от COVID–</w:t>
      </w:r>
      <w:r>
        <w:rPr>
          <w:rFonts w:ascii="Times New Roman" w:eastAsia="Times New Roman" w:hAnsi="Times New Roman" w:cs="Times New Roman"/>
          <w:sz w:val="28"/>
          <w:szCs w:val="28"/>
          <w:lang w:eastAsia="ru-RU"/>
        </w:rPr>
        <w:t>19. В</w:t>
      </w:r>
      <w:r w:rsidRPr="006960D7">
        <w:rPr>
          <w:rFonts w:ascii="Times New Roman" w:eastAsia="Times New Roman" w:hAnsi="Times New Roman" w:cs="Times New Roman"/>
          <w:sz w:val="28"/>
          <w:szCs w:val="28"/>
          <w:lang w:eastAsia="ru-RU"/>
        </w:rPr>
        <w:t xml:space="preserve"> пунктах вакцинации волонтеры</w:t>
      </w:r>
      <w:r w:rsidRPr="006D75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помогали и </w:t>
      </w:r>
      <w:r w:rsidRPr="006D755F">
        <w:rPr>
          <w:rFonts w:ascii="Times New Roman" w:eastAsia="Times New Roman" w:hAnsi="Times New Roman" w:cs="Times New Roman"/>
          <w:sz w:val="28"/>
          <w:szCs w:val="28"/>
          <w:lang w:eastAsia="ru-RU"/>
        </w:rPr>
        <w:t xml:space="preserve">помогают </w:t>
      </w:r>
      <w:r>
        <w:rPr>
          <w:rFonts w:ascii="Times New Roman" w:eastAsia="Times New Roman" w:hAnsi="Times New Roman" w:cs="Times New Roman"/>
          <w:sz w:val="28"/>
          <w:szCs w:val="28"/>
          <w:lang w:eastAsia="ru-RU"/>
        </w:rPr>
        <w:t xml:space="preserve">в настоящее время гражданам </w:t>
      </w:r>
      <w:r w:rsidRPr="006D755F">
        <w:rPr>
          <w:rFonts w:ascii="Times New Roman" w:eastAsia="Times New Roman" w:hAnsi="Times New Roman" w:cs="Times New Roman"/>
          <w:sz w:val="28"/>
          <w:szCs w:val="28"/>
          <w:lang w:eastAsia="ru-RU"/>
        </w:rPr>
        <w:t>в заполнении документов.</w:t>
      </w:r>
    </w:p>
    <w:p w:rsidR="00573DAF" w:rsidRPr="009D7568" w:rsidRDefault="00573DAF"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Волонтеры </w:t>
      </w:r>
      <w:r w:rsidRPr="009D7568">
        <w:rPr>
          <w:rFonts w:ascii="Times New Roman" w:eastAsia="Times New Roman" w:hAnsi="Times New Roman" w:cs="Times New Roman"/>
          <w:sz w:val="28"/>
          <w:szCs w:val="28"/>
          <w:lang w:eastAsia="ru-RU"/>
        </w:rPr>
        <w:t xml:space="preserve">МКОУ </w:t>
      </w:r>
      <w:r>
        <w:rPr>
          <w:rFonts w:ascii="Times New Roman" w:eastAsia="Times New Roman" w:hAnsi="Times New Roman" w:cs="Times New Roman"/>
          <w:sz w:val="28"/>
          <w:szCs w:val="28"/>
          <w:lang w:eastAsia="ru-RU"/>
        </w:rPr>
        <w:t>«</w:t>
      </w:r>
      <w:r w:rsidRPr="009D7568">
        <w:rPr>
          <w:rFonts w:ascii="Times New Roman" w:eastAsia="Times New Roman" w:hAnsi="Times New Roman" w:cs="Times New Roman"/>
          <w:sz w:val="28"/>
          <w:szCs w:val="28"/>
          <w:lang w:eastAsia="ru-RU"/>
        </w:rPr>
        <w:t>Рамонский лицей» им. Е.М.</w:t>
      </w:r>
      <w:r w:rsidR="000562EF">
        <w:rPr>
          <w:rFonts w:ascii="Times New Roman" w:eastAsia="Times New Roman" w:hAnsi="Times New Roman" w:cs="Times New Roman"/>
          <w:sz w:val="28"/>
          <w:szCs w:val="28"/>
          <w:lang w:eastAsia="ru-RU"/>
        </w:rPr>
        <w:t xml:space="preserve"> </w:t>
      </w:r>
      <w:r w:rsidRPr="009D7568">
        <w:rPr>
          <w:rFonts w:ascii="Times New Roman" w:eastAsia="Times New Roman" w:hAnsi="Times New Roman" w:cs="Times New Roman"/>
          <w:sz w:val="28"/>
          <w:szCs w:val="28"/>
          <w:lang w:eastAsia="ru-RU"/>
        </w:rPr>
        <w:t xml:space="preserve">Ольденбургской стали </w:t>
      </w:r>
      <w:r>
        <w:rPr>
          <w:rFonts w:ascii="Times New Roman" w:eastAsia="Times New Roman" w:hAnsi="Times New Roman" w:cs="Times New Roman"/>
          <w:sz w:val="28"/>
          <w:szCs w:val="28"/>
          <w:lang w:eastAsia="ru-RU"/>
        </w:rPr>
        <w:t xml:space="preserve">победителями Всероссийского образовательного проекта «Дай пять», призерами конкурса социально-значимых инициатив добровольческих объединений Центрального Федерального округа России «Округ лидеров», </w:t>
      </w:r>
      <w:r w:rsidRPr="004C494B">
        <w:rPr>
          <w:rFonts w:ascii="Times New Roman" w:eastAsia="Times New Roman" w:hAnsi="Times New Roman" w:cs="Times New Roman"/>
          <w:sz w:val="28"/>
          <w:szCs w:val="28"/>
          <w:lang w:eastAsia="ru-RU"/>
        </w:rPr>
        <w:t>лауреатами област</w:t>
      </w:r>
      <w:r>
        <w:rPr>
          <w:rFonts w:ascii="Times New Roman" w:eastAsia="Times New Roman" w:hAnsi="Times New Roman" w:cs="Times New Roman"/>
          <w:sz w:val="28"/>
          <w:szCs w:val="28"/>
          <w:lang w:eastAsia="ru-RU"/>
        </w:rPr>
        <w:t xml:space="preserve">ного конкурса «Доброволец года» и </w:t>
      </w:r>
      <w:r w:rsidRPr="004C494B">
        <w:rPr>
          <w:rFonts w:ascii="Times New Roman" w:eastAsia="Times New Roman" w:hAnsi="Times New Roman" w:cs="Times New Roman"/>
          <w:sz w:val="28"/>
          <w:szCs w:val="28"/>
          <w:lang w:eastAsia="ru-RU"/>
        </w:rPr>
        <w:t>победителями</w:t>
      </w:r>
      <w:r>
        <w:rPr>
          <w:rFonts w:ascii="Times New Roman" w:eastAsia="Times New Roman" w:hAnsi="Times New Roman" w:cs="Times New Roman"/>
          <w:sz w:val="28"/>
          <w:szCs w:val="28"/>
          <w:lang w:eastAsia="ru-RU"/>
        </w:rPr>
        <w:t xml:space="preserve"> </w:t>
      </w:r>
      <w:r w:rsidRPr="009D7568">
        <w:rPr>
          <w:rFonts w:ascii="Times New Roman" w:eastAsia="Times New Roman" w:hAnsi="Times New Roman" w:cs="Times New Roman"/>
          <w:sz w:val="28"/>
          <w:szCs w:val="28"/>
          <w:lang w:eastAsia="ru-RU"/>
        </w:rPr>
        <w:t>конкурса премий молодежного правительства Воронежской области</w:t>
      </w:r>
      <w:r>
        <w:rPr>
          <w:rFonts w:ascii="Times New Roman" w:eastAsia="Times New Roman" w:hAnsi="Times New Roman" w:cs="Times New Roman"/>
          <w:sz w:val="28"/>
          <w:szCs w:val="28"/>
          <w:lang w:eastAsia="ru-RU"/>
        </w:rPr>
        <w:t>, за что ребята получили грант</w:t>
      </w:r>
      <w:r w:rsidRPr="009D7568">
        <w:rPr>
          <w:rFonts w:ascii="Times New Roman" w:eastAsia="Times New Roman" w:hAnsi="Times New Roman" w:cs="Times New Roman"/>
          <w:sz w:val="28"/>
          <w:szCs w:val="28"/>
          <w:lang w:eastAsia="ru-RU"/>
        </w:rPr>
        <w:t xml:space="preserve"> в размере 112 950 руб. </w:t>
      </w:r>
    </w:p>
    <w:p w:rsidR="00573DAF" w:rsidRPr="006813B2" w:rsidRDefault="00573DAF" w:rsidP="00BD0478">
      <w:pPr>
        <w:spacing w:after="0" w:line="240" w:lineRule="auto"/>
        <w:ind w:firstLine="709"/>
        <w:rPr>
          <w:rFonts w:ascii="Times New Roman" w:eastAsia="Times New Roman" w:hAnsi="Times New Roman" w:cs="Times New Roman"/>
          <w:b/>
          <w:color w:val="FF0000"/>
          <w:sz w:val="28"/>
          <w:szCs w:val="28"/>
          <w:lang w:eastAsia="ru-RU"/>
        </w:rPr>
      </w:pPr>
    </w:p>
    <w:p w:rsidR="00573DAF" w:rsidRPr="000730AA" w:rsidRDefault="00573DAF" w:rsidP="00BD0478">
      <w:pPr>
        <w:spacing w:after="0" w:line="240" w:lineRule="auto"/>
        <w:ind w:firstLine="709"/>
        <w:jc w:val="center"/>
        <w:rPr>
          <w:rFonts w:ascii="Times New Roman" w:eastAsia="Times New Roman" w:hAnsi="Times New Roman" w:cs="Times New Roman"/>
          <w:b/>
          <w:sz w:val="28"/>
          <w:szCs w:val="28"/>
          <w:lang w:eastAsia="ru-RU"/>
        </w:rPr>
      </w:pPr>
      <w:r w:rsidRPr="000730AA">
        <w:rPr>
          <w:rFonts w:ascii="Times New Roman" w:eastAsia="Times New Roman" w:hAnsi="Times New Roman" w:cs="Times New Roman"/>
          <w:b/>
          <w:sz w:val="28"/>
          <w:szCs w:val="28"/>
          <w:lang w:eastAsia="ru-RU"/>
        </w:rPr>
        <w:lastRenderedPageBreak/>
        <w:t>Обеспечение жильем молодых семей</w:t>
      </w:r>
    </w:p>
    <w:p w:rsidR="00573DAF" w:rsidRDefault="00573DAF" w:rsidP="00BD0478">
      <w:pPr>
        <w:spacing w:after="0" w:line="240" w:lineRule="auto"/>
        <w:ind w:firstLine="709"/>
        <w:rPr>
          <w:rFonts w:ascii="Times New Roman" w:eastAsia="Times New Roman" w:hAnsi="Times New Roman" w:cs="Times New Roman"/>
          <w:b/>
          <w:color w:val="FF0000"/>
          <w:sz w:val="28"/>
          <w:szCs w:val="28"/>
          <w:lang w:eastAsia="ru-RU"/>
        </w:rPr>
      </w:pPr>
    </w:p>
    <w:p w:rsidR="00573DAF"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8F6FA9">
        <w:rPr>
          <w:rFonts w:ascii="Times New Roman" w:eastAsia="Times New Roman" w:hAnsi="Times New Roman" w:cs="Times New Roman"/>
          <w:sz w:val="28"/>
          <w:szCs w:val="28"/>
          <w:lang w:eastAsia="ru-RU"/>
        </w:rPr>
        <w:t>В 2021 году свидетельства о праве на получение социальной выплаты на приобретение или строительство жилья получили 15 молодых семей - участников муниципальной программы «Создание благоприятных условий для населения Рамонского района Воронежской области»,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73DAF" w:rsidRPr="008F6FA9"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8F6FA9">
        <w:rPr>
          <w:rFonts w:ascii="Times New Roman" w:eastAsia="Times New Roman" w:hAnsi="Times New Roman" w:cs="Times New Roman"/>
          <w:sz w:val="28"/>
          <w:szCs w:val="28"/>
          <w:lang w:eastAsia="ru-RU"/>
        </w:rPr>
        <w:t xml:space="preserve"> Размер социальной выплаты для семьи из 2-х человек в 2021 году составил 403</w:t>
      </w:r>
      <w:r>
        <w:rPr>
          <w:rFonts w:ascii="Times New Roman" w:eastAsia="Times New Roman" w:hAnsi="Times New Roman" w:cs="Times New Roman"/>
          <w:sz w:val="28"/>
          <w:szCs w:val="28"/>
          <w:lang w:eastAsia="ru-RU"/>
        </w:rPr>
        <w:t>,</w:t>
      </w:r>
      <w:r w:rsidRPr="008F6FA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тыс. рублей</w:t>
      </w:r>
      <w:r w:rsidRPr="008F6FA9">
        <w:rPr>
          <w:rFonts w:ascii="Times New Roman" w:eastAsia="Times New Roman" w:hAnsi="Times New Roman" w:cs="Times New Roman"/>
          <w:sz w:val="28"/>
          <w:szCs w:val="28"/>
          <w:lang w:eastAsia="ru-RU"/>
        </w:rPr>
        <w:t xml:space="preserve">, для семьи из 3-х человек </w:t>
      </w:r>
      <w:r>
        <w:rPr>
          <w:rFonts w:ascii="Times New Roman" w:eastAsia="Times New Roman" w:hAnsi="Times New Roman" w:cs="Times New Roman"/>
          <w:sz w:val="28"/>
          <w:szCs w:val="28"/>
          <w:lang w:eastAsia="ru-RU"/>
        </w:rPr>
        <w:t>–</w:t>
      </w:r>
      <w:r w:rsidRPr="008F6FA9">
        <w:rPr>
          <w:rFonts w:ascii="Times New Roman" w:eastAsia="Times New Roman" w:hAnsi="Times New Roman" w:cs="Times New Roman"/>
          <w:sz w:val="28"/>
          <w:szCs w:val="28"/>
          <w:lang w:eastAsia="ru-RU"/>
        </w:rPr>
        <w:t xml:space="preserve"> 604</w:t>
      </w:r>
      <w:r>
        <w:rPr>
          <w:rFonts w:ascii="Times New Roman" w:eastAsia="Times New Roman" w:hAnsi="Times New Roman" w:cs="Times New Roman"/>
          <w:sz w:val="28"/>
          <w:szCs w:val="28"/>
          <w:lang w:eastAsia="ru-RU"/>
        </w:rPr>
        <w:t>,</w:t>
      </w:r>
      <w:r w:rsidRPr="008F6FA9">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тыс. рублей</w:t>
      </w:r>
      <w:r w:rsidRPr="008F6FA9">
        <w:rPr>
          <w:rFonts w:ascii="Times New Roman" w:eastAsia="Times New Roman" w:hAnsi="Times New Roman" w:cs="Times New Roman"/>
          <w:sz w:val="28"/>
          <w:szCs w:val="28"/>
          <w:lang w:eastAsia="ru-RU"/>
        </w:rPr>
        <w:t>, для семьи из 4-х человек – 806</w:t>
      </w:r>
      <w:r>
        <w:rPr>
          <w:rFonts w:ascii="Times New Roman" w:eastAsia="Times New Roman" w:hAnsi="Times New Roman" w:cs="Times New Roman"/>
          <w:sz w:val="28"/>
          <w:szCs w:val="28"/>
          <w:lang w:eastAsia="ru-RU"/>
        </w:rPr>
        <w:t>,</w:t>
      </w:r>
      <w:r w:rsidRPr="008F6FA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тыс. рублей</w:t>
      </w:r>
      <w:r w:rsidRPr="008F6FA9">
        <w:rPr>
          <w:rFonts w:ascii="Times New Roman" w:eastAsia="Times New Roman" w:hAnsi="Times New Roman" w:cs="Times New Roman"/>
          <w:sz w:val="28"/>
          <w:szCs w:val="28"/>
          <w:lang w:eastAsia="ru-RU"/>
        </w:rPr>
        <w:t>, для семьи из 5-х человек – 1</w:t>
      </w:r>
      <w:r>
        <w:rPr>
          <w:rFonts w:ascii="Times New Roman" w:eastAsia="Times New Roman" w:hAnsi="Times New Roman" w:cs="Times New Roman"/>
          <w:sz w:val="28"/>
          <w:szCs w:val="28"/>
          <w:lang w:eastAsia="ru-RU"/>
        </w:rPr>
        <w:t> </w:t>
      </w:r>
      <w:r w:rsidRPr="008F6FA9">
        <w:rPr>
          <w:rFonts w:ascii="Times New Roman" w:eastAsia="Times New Roman" w:hAnsi="Times New Roman" w:cs="Times New Roman"/>
          <w:sz w:val="28"/>
          <w:szCs w:val="28"/>
          <w:lang w:eastAsia="ru-RU"/>
        </w:rPr>
        <w:t>008</w:t>
      </w:r>
      <w:r>
        <w:rPr>
          <w:rFonts w:ascii="Times New Roman" w:eastAsia="Times New Roman" w:hAnsi="Times New Roman" w:cs="Times New Roman"/>
          <w:sz w:val="28"/>
          <w:szCs w:val="28"/>
          <w:lang w:eastAsia="ru-RU"/>
        </w:rPr>
        <w:t xml:space="preserve"> тыс. рублей.</w:t>
      </w:r>
      <w:r w:rsidRPr="008F6FA9">
        <w:rPr>
          <w:rFonts w:ascii="Times New Roman" w:eastAsia="Times New Roman" w:hAnsi="Times New Roman" w:cs="Times New Roman"/>
          <w:sz w:val="28"/>
          <w:szCs w:val="28"/>
          <w:lang w:eastAsia="ru-RU"/>
        </w:rPr>
        <w:t xml:space="preserve"> Всего реализовано субсидий на сумму 10</w:t>
      </w:r>
      <w:r>
        <w:rPr>
          <w:rFonts w:ascii="Times New Roman" w:eastAsia="Times New Roman" w:hAnsi="Times New Roman" w:cs="Times New Roman"/>
          <w:sz w:val="28"/>
          <w:szCs w:val="28"/>
          <w:lang w:eastAsia="ru-RU"/>
        </w:rPr>
        <w:t> </w:t>
      </w:r>
      <w:r w:rsidRPr="008F6FA9">
        <w:rPr>
          <w:rFonts w:ascii="Times New Roman" w:eastAsia="Times New Roman" w:hAnsi="Times New Roman" w:cs="Times New Roman"/>
          <w:sz w:val="28"/>
          <w:szCs w:val="28"/>
          <w:lang w:eastAsia="ru-RU"/>
        </w:rPr>
        <w:t>819</w:t>
      </w:r>
      <w:r>
        <w:rPr>
          <w:rFonts w:ascii="Times New Roman" w:eastAsia="Times New Roman" w:hAnsi="Times New Roman" w:cs="Times New Roman"/>
          <w:sz w:val="28"/>
          <w:szCs w:val="28"/>
          <w:lang w:eastAsia="ru-RU"/>
        </w:rPr>
        <w:t>,</w:t>
      </w:r>
      <w:r w:rsidRPr="008F6FA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тыс. рублей</w:t>
      </w:r>
      <w:r w:rsidRPr="008F6FA9">
        <w:rPr>
          <w:rFonts w:ascii="Times New Roman" w:eastAsia="Times New Roman" w:hAnsi="Times New Roman" w:cs="Times New Roman"/>
          <w:sz w:val="28"/>
          <w:szCs w:val="28"/>
          <w:lang w:eastAsia="ru-RU"/>
        </w:rPr>
        <w:t>, из них средств муниципального бюджета 2</w:t>
      </w:r>
      <w:r>
        <w:rPr>
          <w:rFonts w:ascii="Times New Roman" w:eastAsia="Times New Roman" w:hAnsi="Times New Roman" w:cs="Times New Roman"/>
          <w:sz w:val="28"/>
          <w:szCs w:val="28"/>
          <w:lang w:eastAsia="ru-RU"/>
        </w:rPr>
        <w:t> </w:t>
      </w:r>
      <w:r w:rsidRPr="008F6FA9">
        <w:rPr>
          <w:rFonts w:ascii="Times New Roman" w:eastAsia="Times New Roman" w:hAnsi="Times New Roman" w:cs="Times New Roman"/>
          <w:sz w:val="28"/>
          <w:szCs w:val="28"/>
          <w:lang w:eastAsia="ru-RU"/>
        </w:rPr>
        <w:t>500</w:t>
      </w:r>
      <w:r>
        <w:rPr>
          <w:rFonts w:ascii="Times New Roman" w:eastAsia="Times New Roman" w:hAnsi="Times New Roman" w:cs="Times New Roman"/>
          <w:sz w:val="28"/>
          <w:szCs w:val="28"/>
          <w:lang w:eastAsia="ru-RU"/>
        </w:rPr>
        <w:t xml:space="preserve"> тыс. рублей. </w:t>
      </w:r>
    </w:p>
    <w:p w:rsidR="00573DAF"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290F0A">
        <w:rPr>
          <w:rFonts w:ascii="Times New Roman" w:eastAsia="Times New Roman" w:hAnsi="Times New Roman" w:cs="Times New Roman"/>
          <w:sz w:val="28"/>
          <w:szCs w:val="28"/>
          <w:lang w:eastAsia="ru-RU"/>
        </w:rPr>
        <w:t xml:space="preserve">  В настоящее время участниками муниципальной программы являются 35 молодых семей. Свое право на получение социальной выплаты молодая семья - участница муниципальной программы может реализовать в течении 1-2 лет. </w:t>
      </w:r>
    </w:p>
    <w:p w:rsidR="00573DAF" w:rsidRDefault="00573DAF" w:rsidP="00BD0478">
      <w:pPr>
        <w:spacing w:after="0" w:line="240" w:lineRule="auto"/>
        <w:ind w:firstLine="709"/>
        <w:jc w:val="center"/>
        <w:rPr>
          <w:rFonts w:ascii="Times New Roman" w:eastAsia="Times New Roman" w:hAnsi="Times New Roman" w:cs="Times New Roman"/>
          <w:b/>
          <w:sz w:val="28"/>
          <w:szCs w:val="28"/>
          <w:lang w:eastAsia="ru-RU"/>
        </w:rPr>
      </w:pPr>
      <w:r w:rsidRPr="007109B4">
        <w:rPr>
          <w:rFonts w:ascii="Times New Roman" w:eastAsia="Times New Roman" w:hAnsi="Times New Roman" w:cs="Times New Roman"/>
          <w:b/>
          <w:sz w:val="28"/>
          <w:szCs w:val="28"/>
          <w:lang w:eastAsia="ru-RU"/>
        </w:rPr>
        <w:t>Физическая культура и спорт</w:t>
      </w:r>
    </w:p>
    <w:p w:rsidR="00573DAF" w:rsidRDefault="00573DAF" w:rsidP="00BD0478">
      <w:pPr>
        <w:spacing w:after="0" w:line="240" w:lineRule="auto"/>
        <w:ind w:firstLine="709"/>
        <w:jc w:val="center"/>
        <w:rPr>
          <w:rFonts w:ascii="Times New Roman" w:eastAsia="Times New Roman" w:hAnsi="Times New Roman" w:cs="Times New Roman"/>
          <w:b/>
          <w:sz w:val="28"/>
          <w:szCs w:val="28"/>
          <w:lang w:eastAsia="ru-RU"/>
        </w:rPr>
      </w:pPr>
    </w:p>
    <w:p w:rsidR="00573DAF" w:rsidRPr="007109B4" w:rsidRDefault="00573DAF" w:rsidP="00BD047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2021 году </w:t>
      </w:r>
      <w:r w:rsidRPr="007109B4">
        <w:rPr>
          <w:rFonts w:ascii="Times New Roman" w:hAnsi="Times New Roman"/>
          <w:sz w:val="28"/>
          <w:szCs w:val="28"/>
        </w:rPr>
        <w:t>МКУДО «Рамонский центр физической культуры и спорт</w:t>
      </w:r>
      <w:r>
        <w:rPr>
          <w:rFonts w:ascii="Times New Roman" w:hAnsi="Times New Roman"/>
          <w:sz w:val="28"/>
          <w:szCs w:val="28"/>
        </w:rPr>
        <w:t>а» получил</w:t>
      </w:r>
      <w:r w:rsidRPr="007109B4">
        <w:rPr>
          <w:rFonts w:ascii="Times New Roman" w:hAnsi="Times New Roman"/>
          <w:sz w:val="28"/>
          <w:szCs w:val="28"/>
        </w:rPr>
        <w:t xml:space="preserve"> лицензию на образовательную деятельность. В настоящее время общая численность обучающихся в МКУДО </w:t>
      </w:r>
      <w:r w:rsidRPr="00F25034">
        <w:rPr>
          <w:rFonts w:ascii="Times New Roman" w:hAnsi="Times New Roman"/>
          <w:sz w:val="28"/>
          <w:szCs w:val="28"/>
        </w:rPr>
        <w:t>«Рамонский центр физической культуры и спорт</w:t>
      </w:r>
      <w:r>
        <w:rPr>
          <w:rFonts w:ascii="Times New Roman" w:hAnsi="Times New Roman"/>
          <w:sz w:val="28"/>
          <w:szCs w:val="28"/>
        </w:rPr>
        <w:t xml:space="preserve">а» </w:t>
      </w:r>
      <w:r w:rsidRPr="007109B4">
        <w:rPr>
          <w:rFonts w:ascii="Times New Roman" w:hAnsi="Times New Roman"/>
          <w:sz w:val="28"/>
          <w:szCs w:val="28"/>
        </w:rPr>
        <w:t>составляет 2184 обучающихся, которые занимаются по дополнительным общеобразовательным предпрофессиональным программам: плавание, футбол, гандбол, вольная борьба, дзюдо, самбо, художественная гимнастика, волейбол, легкая атлетика и дв</w:t>
      </w:r>
      <w:r>
        <w:rPr>
          <w:rFonts w:ascii="Times New Roman" w:hAnsi="Times New Roman"/>
          <w:sz w:val="28"/>
          <w:szCs w:val="28"/>
        </w:rPr>
        <w:t>ум</w:t>
      </w:r>
      <w:r w:rsidRPr="007109B4">
        <w:rPr>
          <w:rFonts w:ascii="Times New Roman" w:hAnsi="Times New Roman"/>
          <w:sz w:val="28"/>
          <w:szCs w:val="28"/>
        </w:rPr>
        <w:t xml:space="preserve"> программ</w:t>
      </w:r>
      <w:r>
        <w:rPr>
          <w:rFonts w:ascii="Times New Roman" w:hAnsi="Times New Roman"/>
          <w:sz w:val="28"/>
          <w:szCs w:val="28"/>
        </w:rPr>
        <w:t>ам</w:t>
      </w:r>
      <w:r w:rsidRPr="007109B4">
        <w:rPr>
          <w:rFonts w:ascii="Times New Roman" w:hAnsi="Times New Roman"/>
          <w:sz w:val="28"/>
          <w:szCs w:val="28"/>
        </w:rPr>
        <w:t xml:space="preserve"> по «общей физической подготовке».</w:t>
      </w:r>
    </w:p>
    <w:p w:rsidR="00573DAF" w:rsidRPr="007109B4" w:rsidRDefault="00573DAF" w:rsidP="00BD0478">
      <w:pPr>
        <w:spacing w:after="0" w:line="240" w:lineRule="auto"/>
        <w:ind w:firstLine="709"/>
        <w:jc w:val="both"/>
        <w:rPr>
          <w:rFonts w:ascii="Times New Roman" w:hAnsi="Times New Roman"/>
          <w:sz w:val="28"/>
          <w:szCs w:val="28"/>
        </w:rPr>
      </w:pPr>
      <w:r w:rsidRPr="007109B4">
        <w:rPr>
          <w:rFonts w:ascii="Times New Roman" w:hAnsi="Times New Roman"/>
          <w:sz w:val="28"/>
          <w:szCs w:val="28"/>
        </w:rPr>
        <w:t>Успешной п</w:t>
      </w:r>
      <w:r>
        <w:rPr>
          <w:rFonts w:ascii="Times New Roman" w:hAnsi="Times New Roman"/>
          <w:sz w:val="28"/>
          <w:szCs w:val="28"/>
        </w:rPr>
        <w:t xml:space="preserve">рактикой 2021 года в системе образования </w:t>
      </w:r>
      <w:r w:rsidRPr="007109B4">
        <w:rPr>
          <w:rFonts w:ascii="Times New Roman" w:hAnsi="Times New Roman"/>
          <w:sz w:val="28"/>
          <w:szCs w:val="28"/>
        </w:rPr>
        <w:t>стоит отметить взаимодействие МКУДО</w:t>
      </w:r>
      <w:r>
        <w:rPr>
          <w:rFonts w:ascii="Times New Roman" w:hAnsi="Times New Roman"/>
          <w:sz w:val="28"/>
          <w:szCs w:val="28"/>
        </w:rPr>
        <w:t xml:space="preserve"> </w:t>
      </w:r>
      <w:r w:rsidRPr="00F25034">
        <w:rPr>
          <w:rFonts w:ascii="Times New Roman" w:hAnsi="Times New Roman"/>
          <w:sz w:val="28"/>
          <w:szCs w:val="28"/>
        </w:rPr>
        <w:t>«Рамонский центр физической культуры и спорта» с</w:t>
      </w:r>
      <w:r w:rsidRPr="007109B4">
        <w:rPr>
          <w:rFonts w:ascii="Times New Roman" w:hAnsi="Times New Roman"/>
          <w:sz w:val="28"/>
          <w:szCs w:val="28"/>
        </w:rPr>
        <w:t xml:space="preserve"> </w:t>
      </w:r>
      <w:r>
        <w:rPr>
          <w:rFonts w:ascii="Times New Roman" w:hAnsi="Times New Roman"/>
          <w:sz w:val="28"/>
          <w:szCs w:val="28"/>
        </w:rPr>
        <w:t>обще</w:t>
      </w:r>
      <w:r w:rsidRPr="007109B4">
        <w:rPr>
          <w:rFonts w:ascii="Times New Roman" w:hAnsi="Times New Roman"/>
          <w:sz w:val="28"/>
          <w:szCs w:val="28"/>
        </w:rPr>
        <w:t xml:space="preserve">образовательными учреждениями </w:t>
      </w:r>
      <w:r>
        <w:rPr>
          <w:rFonts w:ascii="Times New Roman" w:hAnsi="Times New Roman"/>
          <w:sz w:val="28"/>
          <w:szCs w:val="28"/>
        </w:rPr>
        <w:t>района. В</w:t>
      </w:r>
      <w:r w:rsidRPr="007109B4">
        <w:rPr>
          <w:rFonts w:ascii="Times New Roman" w:hAnsi="Times New Roman"/>
          <w:sz w:val="28"/>
          <w:szCs w:val="28"/>
        </w:rPr>
        <w:t xml:space="preserve"> школах было установлено линейное расписание, в связи с чем у обучающихся появилась возможность на уроках физической культуры посещать за</w:t>
      </w:r>
      <w:r>
        <w:rPr>
          <w:rFonts w:ascii="Times New Roman" w:hAnsi="Times New Roman"/>
          <w:sz w:val="28"/>
          <w:szCs w:val="28"/>
        </w:rPr>
        <w:t xml:space="preserve">нятия по различным видам спорта </w:t>
      </w:r>
      <w:r w:rsidRPr="007109B4">
        <w:rPr>
          <w:rFonts w:ascii="Times New Roman" w:hAnsi="Times New Roman"/>
          <w:sz w:val="28"/>
          <w:szCs w:val="28"/>
        </w:rPr>
        <w:t>и</w:t>
      </w:r>
      <w:r>
        <w:rPr>
          <w:rFonts w:ascii="Times New Roman" w:hAnsi="Times New Roman"/>
          <w:sz w:val="28"/>
          <w:szCs w:val="28"/>
        </w:rPr>
        <w:t xml:space="preserve"> </w:t>
      </w:r>
      <w:r w:rsidRPr="007109B4">
        <w:rPr>
          <w:rFonts w:ascii="Times New Roman" w:hAnsi="Times New Roman"/>
          <w:sz w:val="28"/>
          <w:szCs w:val="28"/>
        </w:rPr>
        <w:t xml:space="preserve">определить для себя приоритетное </w:t>
      </w:r>
      <w:r>
        <w:rPr>
          <w:rFonts w:ascii="Times New Roman" w:hAnsi="Times New Roman"/>
          <w:sz w:val="28"/>
          <w:szCs w:val="28"/>
        </w:rPr>
        <w:t xml:space="preserve">спортивное </w:t>
      </w:r>
      <w:r w:rsidRPr="007109B4">
        <w:rPr>
          <w:rFonts w:ascii="Times New Roman" w:hAnsi="Times New Roman"/>
          <w:sz w:val="28"/>
          <w:szCs w:val="28"/>
        </w:rPr>
        <w:t>направление</w:t>
      </w:r>
      <w:r>
        <w:rPr>
          <w:rFonts w:ascii="Times New Roman" w:hAnsi="Times New Roman"/>
          <w:sz w:val="28"/>
          <w:szCs w:val="28"/>
        </w:rPr>
        <w:t>.</w:t>
      </w:r>
      <w:r w:rsidRPr="007109B4">
        <w:rPr>
          <w:rFonts w:ascii="Times New Roman" w:hAnsi="Times New Roman"/>
          <w:sz w:val="28"/>
          <w:szCs w:val="28"/>
        </w:rPr>
        <w:t xml:space="preserve"> </w:t>
      </w:r>
      <w:r>
        <w:rPr>
          <w:rFonts w:ascii="Times New Roman" w:hAnsi="Times New Roman"/>
          <w:sz w:val="28"/>
          <w:szCs w:val="28"/>
        </w:rPr>
        <w:t>Так</w:t>
      </w:r>
      <w:r w:rsidRPr="007109B4">
        <w:rPr>
          <w:rFonts w:ascii="Times New Roman" w:hAnsi="Times New Roman"/>
          <w:sz w:val="28"/>
          <w:szCs w:val="28"/>
        </w:rPr>
        <w:t xml:space="preserve">же стоит отметить, что с введением данной практики, было налажено транспортное взаимодействие </w:t>
      </w:r>
      <w:r>
        <w:rPr>
          <w:rFonts w:ascii="Times New Roman" w:hAnsi="Times New Roman"/>
          <w:sz w:val="28"/>
          <w:szCs w:val="28"/>
        </w:rPr>
        <w:t>по</w:t>
      </w:r>
      <w:r w:rsidRPr="007109B4">
        <w:rPr>
          <w:rFonts w:ascii="Times New Roman" w:hAnsi="Times New Roman"/>
          <w:sz w:val="28"/>
          <w:szCs w:val="28"/>
        </w:rPr>
        <w:t xml:space="preserve"> подвоз</w:t>
      </w:r>
      <w:r>
        <w:rPr>
          <w:rFonts w:ascii="Times New Roman" w:hAnsi="Times New Roman"/>
          <w:sz w:val="28"/>
          <w:szCs w:val="28"/>
        </w:rPr>
        <w:t>у</w:t>
      </w:r>
      <w:r w:rsidRPr="007109B4">
        <w:rPr>
          <w:rFonts w:ascii="Times New Roman" w:hAnsi="Times New Roman"/>
          <w:sz w:val="28"/>
          <w:szCs w:val="28"/>
        </w:rPr>
        <w:t xml:space="preserve"> детей к сп</w:t>
      </w:r>
      <w:r>
        <w:rPr>
          <w:rFonts w:ascii="Times New Roman" w:hAnsi="Times New Roman"/>
          <w:sz w:val="28"/>
          <w:szCs w:val="28"/>
        </w:rPr>
        <w:t>ортивным объектам и</w:t>
      </w:r>
      <w:r w:rsidRPr="007109B4">
        <w:rPr>
          <w:rFonts w:ascii="Times New Roman" w:hAnsi="Times New Roman"/>
          <w:sz w:val="28"/>
          <w:szCs w:val="28"/>
        </w:rPr>
        <w:t xml:space="preserve"> спортивная инфраструктура стала более доступной для обучающиеся образовательных учреждений всего района.</w:t>
      </w:r>
    </w:p>
    <w:p w:rsidR="00573DAF" w:rsidRPr="007109B4" w:rsidRDefault="00573DAF"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109B4">
        <w:rPr>
          <w:rFonts w:ascii="Times New Roman" w:eastAsia="Times New Roman" w:hAnsi="Times New Roman" w:cs="Times New Roman"/>
          <w:sz w:val="28"/>
          <w:szCs w:val="28"/>
          <w:lang w:eastAsia="ru-RU"/>
        </w:rPr>
        <w:t>В 2021 году существенн</w:t>
      </w:r>
      <w:r>
        <w:rPr>
          <w:rFonts w:ascii="Times New Roman" w:eastAsia="Times New Roman" w:hAnsi="Times New Roman" w:cs="Times New Roman"/>
          <w:sz w:val="28"/>
          <w:szCs w:val="28"/>
          <w:lang w:eastAsia="ru-RU"/>
        </w:rPr>
        <w:t>о</w:t>
      </w:r>
      <w:r w:rsidRPr="007109B4">
        <w:rPr>
          <w:rFonts w:ascii="Times New Roman" w:eastAsia="Times New Roman" w:hAnsi="Times New Roman" w:cs="Times New Roman"/>
          <w:sz w:val="28"/>
          <w:szCs w:val="28"/>
          <w:lang w:eastAsia="ru-RU"/>
        </w:rPr>
        <w:t xml:space="preserve"> возросла доля граждан систематически занимающихся физической культурой и спортом, данны</w:t>
      </w:r>
      <w:r>
        <w:rPr>
          <w:rFonts w:ascii="Times New Roman" w:eastAsia="Times New Roman" w:hAnsi="Times New Roman" w:cs="Times New Roman"/>
          <w:sz w:val="28"/>
          <w:szCs w:val="28"/>
          <w:lang w:eastAsia="ru-RU"/>
        </w:rPr>
        <w:t>й показатель составляет 52% (</w:t>
      </w:r>
      <w:r w:rsidRPr="007109B4">
        <w:rPr>
          <w:rFonts w:ascii="Times New Roman" w:eastAsia="Times New Roman" w:hAnsi="Times New Roman" w:cs="Times New Roman"/>
          <w:sz w:val="28"/>
          <w:szCs w:val="28"/>
          <w:lang w:eastAsia="ru-RU"/>
        </w:rPr>
        <w:t>17533 человека) от общей численности жителей района (в 2020 году - 45%)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134"/>
        <w:gridCol w:w="1134"/>
        <w:gridCol w:w="964"/>
      </w:tblGrid>
      <w:tr w:rsidR="00573DAF" w:rsidRPr="00D27918" w:rsidTr="003C7CAF">
        <w:tc>
          <w:tcPr>
            <w:tcW w:w="6374" w:type="dxa"/>
            <w:shd w:val="clear" w:color="auto" w:fill="auto"/>
            <w:vAlign w:val="center"/>
          </w:tcPr>
          <w:p w:rsidR="00573DAF" w:rsidRPr="00D27918" w:rsidRDefault="00573DAF" w:rsidP="00912994">
            <w:pPr>
              <w:spacing w:after="0" w:line="360" w:lineRule="auto"/>
              <w:jc w:val="center"/>
              <w:rPr>
                <w:rFonts w:ascii="Times New Roman" w:eastAsia="Times New Roman" w:hAnsi="Times New Roman" w:cs="Times New Roman"/>
                <w:sz w:val="28"/>
                <w:szCs w:val="28"/>
                <w:lang w:eastAsia="ru-RU"/>
              </w:rPr>
            </w:pPr>
            <w:r w:rsidRPr="00D27918">
              <w:rPr>
                <w:rFonts w:ascii="Times New Roman" w:eastAsia="Times New Roman" w:hAnsi="Times New Roman" w:cs="Times New Roman"/>
                <w:sz w:val="28"/>
                <w:szCs w:val="28"/>
                <w:lang w:eastAsia="ru-RU"/>
              </w:rPr>
              <w:lastRenderedPageBreak/>
              <w:t>Годы</w:t>
            </w:r>
          </w:p>
        </w:tc>
        <w:tc>
          <w:tcPr>
            <w:tcW w:w="1134" w:type="dxa"/>
            <w:vAlign w:val="center"/>
          </w:tcPr>
          <w:p w:rsidR="00573DAF" w:rsidRPr="00D27918" w:rsidRDefault="00573DAF" w:rsidP="00912994">
            <w:pPr>
              <w:spacing w:after="0" w:line="360" w:lineRule="auto"/>
              <w:jc w:val="center"/>
              <w:rPr>
                <w:rFonts w:ascii="Times New Roman" w:eastAsia="Times New Roman" w:hAnsi="Times New Roman" w:cs="Times New Roman"/>
                <w:sz w:val="28"/>
                <w:szCs w:val="28"/>
                <w:lang w:eastAsia="ru-RU"/>
              </w:rPr>
            </w:pPr>
            <w:r w:rsidRPr="00D27918">
              <w:rPr>
                <w:rFonts w:ascii="Times New Roman" w:eastAsia="Times New Roman" w:hAnsi="Times New Roman" w:cs="Times New Roman"/>
                <w:sz w:val="28"/>
                <w:szCs w:val="28"/>
                <w:lang w:eastAsia="ru-RU"/>
              </w:rPr>
              <w:t>2019</w:t>
            </w:r>
          </w:p>
        </w:tc>
        <w:tc>
          <w:tcPr>
            <w:tcW w:w="1134" w:type="dxa"/>
            <w:vAlign w:val="center"/>
          </w:tcPr>
          <w:p w:rsidR="00573DAF" w:rsidRPr="00D27918" w:rsidRDefault="00573DAF" w:rsidP="00912994">
            <w:pPr>
              <w:spacing w:after="0" w:line="360" w:lineRule="auto"/>
              <w:jc w:val="center"/>
              <w:rPr>
                <w:rFonts w:ascii="Times New Roman" w:eastAsia="Times New Roman" w:hAnsi="Times New Roman" w:cs="Times New Roman"/>
                <w:sz w:val="28"/>
                <w:szCs w:val="28"/>
                <w:lang w:eastAsia="ru-RU"/>
              </w:rPr>
            </w:pPr>
            <w:r w:rsidRPr="00D27918">
              <w:rPr>
                <w:rFonts w:ascii="Times New Roman" w:eastAsia="Times New Roman" w:hAnsi="Times New Roman" w:cs="Times New Roman"/>
                <w:sz w:val="28"/>
                <w:szCs w:val="28"/>
                <w:lang w:eastAsia="ru-RU"/>
              </w:rPr>
              <w:t>2020</w:t>
            </w:r>
          </w:p>
        </w:tc>
        <w:tc>
          <w:tcPr>
            <w:tcW w:w="964" w:type="dxa"/>
            <w:shd w:val="clear" w:color="auto" w:fill="auto"/>
            <w:vAlign w:val="center"/>
          </w:tcPr>
          <w:p w:rsidR="00573DAF" w:rsidRPr="00D27918" w:rsidRDefault="00573DAF" w:rsidP="00912994">
            <w:pPr>
              <w:spacing w:after="0" w:line="360" w:lineRule="auto"/>
              <w:jc w:val="center"/>
              <w:rPr>
                <w:rFonts w:ascii="Times New Roman" w:eastAsia="Times New Roman" w:hAnsi="Times New Roman" w:cs="Times New Roman"/>
                <w:sz w:val="28"/>
                <w:szCs w:val="28"/>
                <w:lang w:eastAsia="ru-RU"/>
              </w:rPr>
            </w:pPr>
            <w:r w:rsidRPr="00D27918">
              <w:rPr>
                <w:rFonts w:ascii="Times New Roman" w:eastAsia="Times New Roman" w:hAnsi="Times New Roman" w:cs="Times New Roman"/>
                <w:sz w:val="28"/>
                <w:szCs w:val="28"/>
                <w:lang w:eastAsia="ru-RU"/>
              </w:rPr>
              <w:t>2021</w:t>
            </w:r>
          </w:p>
        </w:tc>
      </w:tr>
      <w:tr w:rsidR="00573DAF" w:rsidRPr="00D27918" w:rsidTr="003C7CAF">
        <w:tc>
          <w:tcPr>
            <w:tcW w:w="6374" w:type="dxa"/>
            <w:shd w:val="clear" w:color="auto" w:fill="auto"/>
            <w:vAlign w:val="center"/>
          </w:tcPr>
          <w:p w:rsidR="00573DAF" w:rsidRPr="00D27918" w:rsidRDefault="00573DAF" w:rsidP="00912994">
            <w:pPr>
              <w:spacing w:after="0" w:line="240" w:lineRule="auto"/>
              <w:rPr>
                <w:rFonts w:ascii="Times New Roman" w:eastAsia="Times New Roman" w:hAnsi="Times New Roman" w:cs="Times New Roman"/>
                <w:sz w:val="28"/>
                <w:szCs w:val="28"/>
                <w:lang w:eastAsia="ru-RU"/>
              </w:rPr>
            </w:pPr>
            <w:r w:rsidRPr="00D27918">
              <w:rPr>
                <w:rFonts w:ascii="Times New Roman" w:eastAsia="Times New Roman" w:hAnsi="Times New Roman" w:cs="Times New Roman"/>
                <w:sz w:val="28"/>
                <w:szCs w:val="28"/>
                <w:lang w:eastAsia="ru-RU"/>
              </w:rPr>
              <w:t>Количество граждан систематически занимающихся физической культурой и спортом , чел.</w:t>
            </w:r>
          </w:p>
        </w:tc>
        <w:tc>
          <w:tcPr>
            <w:tcW w:w="1134" w:type="dxa"/>
            <w:vAlign w:val="center"/>
          </w:tcPr>
          <w:p w:rsidR="00573DAF" w:rsidRPr="00D27918" w:rsidRDefault="00573DAF" w:rsidP="00912994">
            <w:pPr>
              <w:spacing w:after="0" w:line="360" w:lineRule="auto"/>
              <w:jc w:val="center"/>
              <w:rPr>
                <w:rFonts w:ascii="Times New Roman" w:eastAsia="Times New Roman" w:hAnsi="Times New Roman" w:cs="Times New Roman"/>
                <w:sz w:val="28"/>
                <w:szCs w:val="28"/>
                <w:lang w:eastAsia="ru-RU"/>
              </w:rPr>
            </w:pPr>
            <w:r w:rsidRPr="00D27918">
              <w:rPr>
                <w:rFonts w:ascii="Times New Roman" w:eastAsia="Times New Roman" w:hAnsi="Times New Roman" w:cs="Times New Roman"/>
                <w:sz w:val="28"/>
                <w:szCs w:val="28"/>
                <w:lang w:eastAsia="ru-RU"/>
              </w:rPr>
              <w:t>14110</w:t>
            </w:r>
          </w:p>
        </w:tc>
        <w:tc>
          <w:tcPr>
            <w:tcW w:w="1134" w:type="dxa"/>
            <w:vAlign w:val="center"/>
          </w:tcPr>
          <w:p w:rsidR="00573DAF" w:rsidRPr="00D27918" w:rsidRDefault="00573DAF" w:rsidP="00912994">
            <w:pPr>
              <w:spacing w:after="0" w:line="360" w:lineRule="auto"/>
              <w:jc w:val="center"/>
              <w:rPr>
                <w:rFonts w:ascii="Times New Roman" w:eastAsia="Times New Roman" w:hAnsi="Times New Roman" w:cs="Times New Roman"/>
                <w:sz w:val="28"/>
                <w:szCs w:val="28"/>
                <w:lang w:eastAsia="ru-RU"/>
              </w:rPr>
            </w:pPr>
            <w:r w:rsidRPr="00D27918">
              <w:rPr>
                <w:rFonts w:ascii="Times New Roman" w:eastAsia="Times New Roman" w:hAnsi="Times New Roman" w:cs="Times New Roman"/>
                <w:sz w:val="28"/>
                <w:szCs w:val="28"/>
                <w:lang w:eastAsia="ru-RU"/>
              </w:rPr>
              <w:t>14880</w:t>
            </w:r>
          </w:p>
        </w:tc>
        <w:tc>
          <w:tcPr>
            <w:tcW w:w="964" w:type="dxa"/>
            <w:shd w:val="clear" w:color="auto" w:fill="auto"/>
            <w:vAlign w:val="center"/>
          </w:tcPr>
          <w:p w:rsidR="00573DAF" w:rsidRPr="00D27918" w:rsidRDefault="00573DAF" w:rsidP="00912994">
            <w:pPr>
              <w:spacing w:after="0" w:line="360" w:lineRule="auto"/>
              <w:jc w:val="center"/>
              <w:rPr>
                <w:rFonts w:ascii="Times New Roman" w:eastAsia="Times New Roman" w:hAnsi="Times New Roman" w:cs="Times New Roman"/>
                <w:sz w:val="28"/>
                <w:szCs w:val="28"/>
                <w:lang w:eastAsia="ru-RU"/>
              </w:rPr>
            </w:pPr>
            <w:r w:rsidRPr="00D27918">
              <w:rPr>
                <w:rFonts w:ascii="Times New Roman" w:eastAsia="Times New Roman" w:hAnsi="Times New Roman" w:cs="Times New Roman"/>
                <w:sz w:val="28"/>
                <w:szCs w:val="28"/>
                <w:lang w:eastAsia="ru-RU"/>
              </w:rPr>
              <w:t>17533</w:t>
            </w:r>
          </w:p>
        </w:tc>
      </w:tr>
    </w:tbl>
    <w:p w:rsidR="00573DAF" w:rsidRPr="007109B4" w:rsidRDefault="00573DAF" w:rsidP="00BD0478">
      <w:pPr>
        <w:spacing w:after="0" w:line="360" w:lineRule="auto"/>
        <w:ind w:firstLine="709"/>
        <w:jc w:val="both"/>
        <w:rPr>
          <w:rFonts w:ascii="Times New Roman" w:eastAsia="Times New Roman" w:hAnsi="Times New Roman" w:cs="Times New Roman"/>
          <w:color w:val="FF0000"/>
          <w:sz w:val="28"/>
          <w:szCs w:val="28"/>
          <w:lang w:eastAsia="ru-RU"/>
        </w:rPr>
      </w:pPr>
    </w:p>
    <w:p w:rsidR="00573DAF"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7109B4">
        <w:rPr>
          <w:rFonts w:ascii="Times New Roman" w:eastAsia="Times New Roman" w:hAnsi="Times New Roman" w:cs="Times New Roman"/>
          <w:sz w:val="28"/>
          <w:szCs w:val="28"/>
          <w:lang w:eastAsia="ru-RU"/>
        </w:rPr>
        <w:t xml:space="preserve">Среди жителей района видна положительная динамика по увеличению численности населения, принявшего участие в выполнении нормативов Всероссийского физкультурно-спортивного комплекса «Готов к труду и обороне». </w:t>
      </w:r>
    </w:p>
    <w:p w:rsidR="003C7CAF" w:rsidRPr="007109B4" w:rsidRDefault="003C7CAF" w:rsidP="00BD0478">
      <w:pPr>
        <w:spacing w:after="0" w:line="240" w:lineRule="auto"/>
        <w:ind w:firstLine="709"/>
        <w:jc w:val="both"/>
        <w:rPr>
          <w:rFonts w:ascii="Times New Roman" w:eastAsia="Times New Roman" w:hAnsi="Times New Roman" w:cs="Times New Roman"/>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355"/>
        <w:gridCol w:w="1355"/>
        <w:gridCol w:w="1231"/>
      </w:tblGrid>
      <w:tr w:rsidR="00573DAF" w:rsidRPr="00B9581E" w:rsidTr="003C7CAF">
        <w:tc>
          <w:tcPr>
            <w:tcW w:w="5665" w:type="dxa"/>
            <w:shd w:val="clear" w:color="auto" w:fill="auto"/>
            <w:vAlign w:val="center"/>
          </w:tcPr>
          <w:p w:rsidR="00573DAF" w:rsidRPr="00B9581E" w:rsidRDefault="00573DAF" w:rsidP="00912994">
            <w:pPr>
              <w:spacing w:after="0" w:line="360" w:lineRule="auto"/>
              <w:jc w:val="center"/>
              <w:rPr>
                <w:rFonts w:ascii="Times New Roman" w:eastAsia="Times New Roman" w:hAnsi="Times New Roman" w:cs="Times New Roman"/>
                <w:sz w:val="28"/>
                <w:szCs w:val="28"/>
                <w:lang w:eastAsia="ru-RU"/>
              </w:rPr>
            </w:pPr>
            <w:r w:rsidRPr="00B9581E">
              <w:rPr>
                <w:rFonts w:ascii="Times New Roman" w:eastAsia="Times New Roman" w:hAnsi="Times New Roman" w:cs="Times New Roman"/>
                <w:sz w:val="28"/>
                <w:szCs w:val="28"/>
                <w:lang w:eastAsia="ru-RU"/>
              </w:rPr>
              <w:t>Годы</w:t>
            </w:r>
          </w:p>
        </w:tc>
        <w:tc>
          <w:tcPr>
            <w:tcW w:w="1355" w:type="dxa"/>
            <w:vAlign w:val="center"/>
          </w:tcPr>
          <w:p w:rsidR="00573DAF" w:rsidRPr="00B9581E" w:rsidRDefault="00573DAF" w:rsidP="00912994">
            <w:pPr>
              <w:spacing w:after="0" w:line="360" w:lineRule="auto"/>
              <w:jc w:val="center"/>
              <w:rPr>
                <w:rFonts w:ascii="Times New Roman" w:eastAsia="Times New Roman" w:hAnsi="Times New Roman" w:cs="Times New Roman"/>
                <w:sz w:val="28"/>
                <w:szCs w:val="28"/>
                <w:lang w:eastAsia="ru-RU"/>
              </w:rPr>
            </w:pPr>
            <w:r w:rsidRPr="00B9581E">
              <w:rPr>
                <w:rFonts w:ascii="Times New Roman" w:eastAsia="Times New Roman" w:hAnsi="Times New Roman" w:cs="Times New Roman"/>
                <w:sz w:val="28"/>
                <w:szCs w:val="28"/>
                <w:lang w:eastAsia="ru-RU"/>
              </w:rPr>
              <w:t>2019</w:t>
            </w:r>
          </w:p>
        </w:tc>
        <w:tc>
          <w:tcPr>
            <w:tcW w:w="1355" w:type="dxa"/>
            <w:vAlign w:val="center"/>
          </w:tcPr>
          <w:p w:rsidR="00573DAF" w:rsidRPr="00B9581E" w:rsidRDefault="00573DAF" w:rsidP="00912994">
            <w:pPr>
              <w:spacing w:after="0" w:line="360" w:lineRule="auto"/>
              <w:jc w:val="center"/>
              <w:rPr>
                <w:rFonts w:ascii="Times New Roman" w:eastAsia="Times New Roman" w:hAnsi="Times New Roman" w:cs="Times New Roman"/>
                <w:sz w:val="28"/>
                <w:szCs w:val="28"/>
                <w:lang w:eastAsia="ru-RU"/>
              </w:rPr>
            </w:pPr>
            <w:r w:rsidRPr="00B9581E">
              <w:rPr>
                <w:rFonts w:ascii="Times New Roman" w:eastAsia="Times New Roman" w:hAnsi="Times New Roman" w:cs="Times New Roman"/>
                <w:sz w:val="28"/>
                <w:szCs w:val="28"/>
                <w:lang w:eastAsia="ru-RU"/>
              </w:rPr>
              <w:t>2020</w:t>
            </w:r>
          </w:p>
        </w:tc>
        <w:tc>
          <w:tcPr>
            <w:tcW w:w="1231" w:type="dxa"/>
            <w:shd w:val="clear" w:color="auto" w:fill="auto"/>
            <w:vAlign w:val="center"/>
          </w:tcPr>
          <w:p w:rsidR="00573DAF" w:rsidRPr="00B9581E" w:rsidRDefault="00573DAF" w:rsidP="00912994">
            <w:pPr>
              <w:spacing w:after="0" w:line="360" w:lineRule="auto"/>
              <w:jc w:val="center"/>
              <w:rPr>
                <w:rFonts w:ascii="Times New Roman" w:eastAsia="Times New Roman" w:hAnsi="Times New Roman" w:cs="Times New Roman"/>
                <w:sz w:val="28"/>
                <w:szCs w:val="28"/>
                <w:lang w:eastAsia="ru-RU"/>
              </w:rPr>
            </w:pPr>
            <w:r w:rsidRPr="00B9581E">
              <w:rPr>
                <w:rFonts w:ascii="Times New Roman" w:eastAsia="Times New Roman" w:hAnsi="Times New Roman" w:cs="Times New Roman"/>
                <w:sz w:val="28"/>
                <w:szCs w:val="28"/>
                <w:lang w:eastAsia="ru-RU"/>
              </w:rPr>
              <w:t>2021</w:t>
            </w:r>
          </w:p>
        </w:tc>
      </w:tr>
      <w:tr w:rsidR="00573DAF" w:rsidRPr="00B9581E" w:rsidTr="003C7CAF">
        <w:trPr>
          <w:trHeight w:val="80"/>
        </w:trPr>
        <w:tc>
          <w:tcPr>
            <w:tcW w:w="5665" w:type="dxa"/>
            <w:shd w:val="clear" w:color="auto" w:fill="auto"/>
            <w:vAlign w:val="center"/>
          </w:tcPr>
          <w:p w:rsidR="00573DAF" w:rsidRPr="00B9581E" w:rsidRDefault="00573DAF" w:rsidP="00912994">
            <w:pPr>
              <w:spacing w:after="0" w:line="240" w:lineRule="auto"/>
              <w:rPr>
                <w:rFonts w:ascii="Times New Roman" w:eastAsia="Times New Roman" w:hAnsi="Times New Roman" w:cs="Times New Roman"/>
                <w:sz w:val="28"/>
                <w:szCs w:val="28"/>
                <w:lang w:eastAsia="ru-RU"/>
              </w:rPr>
            </w:pPr>
            <w:r w:rsidRPr="00B9581E">
              <w:rPr>
                <w:rFonts w:ascii="Times New Roman" w:eastAsia="Times New Roman" w:hAnsi="Times New Roman" w:cs="Times New Roman"/>
                <w:sz w:val="28"/>
                <w:szCs w:val="28"/>
                <w:lang w:eastAsia="ru-RU"/>
              </w:rPr>
              <w:t>Численность приступивших к выполнению нормативов ГТО, чел.</w:t>
            </w:r>
          </w:p>
        </w:tc>
        <w:tc>
          <w:tcPr>
            <w:tcW w:w="1355" w:type="dxa"/>
            <w:vAlign w:val="center"/>
          </w:tcPr>
          <w:p w:rsidR="00573DAF" w:rsidRPr="00B9581E" w:rsidRDefault="00573DAF" w:rsidP="00912994">
            <w:pPr>
              <w:spacing w:after="0" w:line="240" w:lineRule="auto"/>
              <w:jc w:val="center"/>
              <w:rPr>
                <w:rFonts w:ascii="Times New Roman" w:eastAsia="Times New Roman" w:hAnsi="Times New Roman" w:cs="Times New Roman"/>
                <w:sz w:val="28"/>
                <w:szCs w:val="28"/>
                <w:lang w:eastAsia="ru-RU"/>
              </w:rPr>
            </w:pPr>
            <w:r w:rsidRPr="00B9581E">
              <w:rPr>
                <w:rFonts w:ascii="Times New Roman" w:eastAsia="Times New Roman" w:hAnsi="Times New Roman" w:cs="Times New Roman"/>
                <w:sz w:val="28"/>
                <w:szCs w:val="28"/>
                <w:lang w:eastAsia="ru-RU"/>
              </w:rPr>
              <w:t>1799</w:t>
            </w:r>
          </w:p>
        </w:tc>
        <w:tc>
          <w:tcPr>
            <w:tcW w:w="1355" w:type="dxa"/>
            <w:vAlign w:val="center"/>
          </w:tcPr>
          <w:p w:rsidR="00573DAF" w:rsidRPr="00B9581E" w:rsidRDefault="00573DAF" w:rsidP="00912994">
            <w:pPr>
              <w:spacing w:after="0" w:line="240" w:lineRule="auto"/>
              <w:jc w:val="center"/>
              <w:rPr>
                <w:rFonts w:ascii="Times New Roman" w:eastAsia="Times New Roman" w:hAnsi="Times New Roman" w:cs="Times New Roman"/>
                <w:sz w:val="28"/>
                <w:szCs w:val="28"/>
                <w:lang w:eastAsia="ru-RU"/>
              </w:rPr>
            </w:pPr>
            <w:r w:rsidRPr="00B9581E">
              <w:rPr>
                <w:rFonts w:ascii="Times New Roman" w:eastAsia="Times New Roman" w:hAnsi="Times New Roman" w:cs="Times New Roman"/>
                <w:sz w:val="28"/>
                <w:szCs w:val="28"/>
                <w:lang w:eastAsia="ru-RU"/>
              </w:rPr>
              <w:t>2600</w:t>
            </w:r>
          </w:p>
        </w:tc>
        <w:tc>
          <w:tcPr>
            <w:tcW w:w="1231" w:type="dxa"/>
            <w:shd w:val="clear" w:color="auto" w:fill="auto"/>
            <w:vAlign w:val="center"/>
          </w:tcPr>
          <w:p w:rsidR="00573DAF" w:rsidRPr="00B9581E" w:rsidRDefault="00573DAF" w:rsidP="00912994">
            <w:pPr>
              <w:spacing w:after="0" w:line="240" w:lineRule="auto"/>
              <w:jc w:val="center"/>
              <w:rPr>
                <w:rFonts w:ascii="Times New Roman" w:eastAsia="Times New Roman" w:hAnsi="Times New Roman" w:cs="Times New Roman"/>
                <w:sz w:val="28"/>
                <w:szCs w:val="28"/>
                <w:lang w:eastAsia="ru-RU"/>
              </w:rPr>
            </w:pPr>
            <w:r w:rsidRPr="00B9581E">
              <w:rPr>
                <w:rFonts w:ascii="Times New Roman" w:eastAsia="Times New Roman" w:hAnsi="Times New Roman" w:cs="Times New Roman"/>
                <w:sz w:val="28"/>
                <w:szCs w:val="28"/>
                <w:lang w:eastAsia="ru-RU"/>
              </w:rPr>
              <w:t>3200</w:t>
            </w:r>
          </w:p>
        </w:tc>
      </w:tr>
      <w:tr w:rsidR="00573DAF" w:rsidRPr="00B9581E" w:rsidTr="003C7CAF">
        <w:tc>
          <w:tcPr>
            <w:tcW w:w="5665" w:type="dxa"/>
            <w:shd w:val="clear" w:color="auto" w:fill="auto"/>
            <w:vAlign w:val="center"/>
          </w:tcPr>
          <w:p w:rsidR="00573DAF" w:rsidRPr="00B9581E" w:rsidRDefault="00573DAF" w:rsidP="00912994">
            <w:pPr>
              <w:spacing w:after="0" w:line="240" w:lineRule="auto"/>
              <w:rPr>
                <w:rFonts w:ascii="Times New Roman" w:eastAsia="Times New Roman" w:hAnsi="Times New Roman" w:cs="Times New Roman"/>
                <w:sz w:val="28"/>
                <w:szCs w:val="28"/>
                <w:lang w:eastAsia="ru-RU"/>
              </w:rPr>
            </w:pPr>
            <w:r w:rsidRPr="00B9581E">
              <w:rPr>
                <w:rFonts w:ascii="Times New Roman" w:eastAsia="Times New Roman" w:hAnsi="Times New Roman" w:cs="Times New Roman"/>
                <w:sz w:val="28"/>
                <w:szCs w:val="28"/>
                <w:lang w:eastAsia="ru-RU"/>
              </w:rPr>
              <w:t>Численность выполнивших нормативы ГТО на знак, чел.</w:t>
            </w:r>
          </w:p>
        </w:tc>
        <w:tc>
          <w:tcPr>
            <w:tcW w:w="1355" w:type="dxa"/>
            <w:vAlign w:val="center"/>
          </w:tcPr>
          <w:p w:rsidR="00573DAF" w:rsidRPr="00B9581E" w:rsidRDefault="00573DAF" w:rsidP="00912994">
            <w:pPr>
              <w:spacing w:after="0" w:line="240" w:lineRule="auto"/>
              <w:jc w:val="center"/>
              <w:rPr>
                <w:rFonts w:ascii="Times New Roman" w:eastAsia="Times New Roman" w:hAnsi="Times New Roman" w:cs="Times New Roman"/>
                <w:sz w:val="28"/>
                <w:szCs w:val="28"/>
                <w:lang w:eastAsia="ru-RU"/>
              </w:rPr>
            </w:pPr>
            <w:r w:rsidRPr="00B9581E">
              <w:rPr>
                <w:rFonts w:ascii="Times New Roman" w:eastAsia="Times New Roman" w:hAnsi="Times New Roman" w:cs="Times New Roman"/>
                <w:sz w:val="28"/>
                <w:szCs w:val="28"/>
                <w:lang w:eastAsia="ru-RU"/>
              </w:rPr>
              <w:t>924</w:t>
            </w:r>
          </w:p>
        </w:tc>
        <w:tc>
          <w:tcPr>
            <w:tcW w:w="1355" w:type="dxa"/>
            <w:vAlign w:val="center"/>
          </w:tcPr>
          <w:p w:rsidR="00573DAF" w:rsidRPr="00B9581E" w:rsidRDefault="00573DAF" w:rsidP="00912994">
            <w:pPr>
              <w:spacing w:after="0" w:line="240" w:lineRule="auto"/>
              <w:jc w:val="center"/>
              <w:rPr>
                <w:rFonts w:ascii="Times New Roman" w:eastAsia="Times New Roman" w:hAnsi="Times New Roman" w:cs="Times New Roman"/>
                <w:sz w:val="28"/>
                <w:szCs w:val="28"/>
                <w:lang w:eastAsia="ru-RU"/>
              </w:rPr>
            </w:pPr>
            <w:r w:rsidRPr="00B9581E">
              <w:rPr>
                <w:rFonts w:ascii="Times New Roman" w:eastAsia="Times New Roman" w:hAnsi="Times New Roman" w:cs="Times New Roman"/>
                <w:sz w:val="28"/>
                <w:szCs w:val="28"/>
                <w:lang w:eastAsia="ru-RU"/>
              </w:rPr>
              <w:t>1070</w:t>
            </w:r>
          </w:p>
        </w:tc>
        <w:tc>
          <w:tcPr>
            <w:tcW w:w="1231" w:type="dxa"/>
            <w:shd w:val="clear" w:color="auto" w:fill="auto"/>
            <w:vAlign w:val="center"/>
          </w:tcPr>
          <w:p w:rsidR="00573DAF" w:rsidRPr="00B9581E" w:rsidRDefault="00573DAF" w:rsidP="00912994">
            <w:pPr>
              <w:spacing w:after="0" w:line="240" w:lineRule="auto"/>
              <w:jc w:val="center"/>
              <w:rPr>
                <w:rFonts w:ascii="Times New Roman" w:eastAsia="Times New Roman" w:hAnsi="Times New Roman" w:cs="Times New Roman"/>
                <w:sz w:val="28"/>
                <w:szCs w:val="28"/>
                <w:lang w:eastAsia="ru-RU"/>
              </w:rPr>
            </w:pPr>
            <w:r w:rsidRPr="00B9581E">
              <w:rPr>
                <w:rFonts w:ascii="Times New Roman" w:eastAsia="Times New Roman" w:hAnsi="Times New Roman" w:cs="Times New Roman"/>
                <w:sz w:val="28"/>
                <w:szCs w:val="28"/>
                <w:lang w:eastAsia="ru-RU"/>
              </w:rPr>
              <w:t>1900</w:t>
            </w:r>
          </w:p>
        </w:tc>
      </w:tr>
    </w:tbl>
    <w:p w:rsidR="00573DAF" w:rsidRPr="007109B4" w:rsidRDefault="00573DAF" w:rsidP="00BD0478">
      <w:pPr>
        <w:spacing w:after="0" w:line="360" w:lineRule="auto"/>
        <w:ind w:firstLine="709"/>
        <w:jc w:val="both"/>
        <w:rPr>
          <w:rFonts w:ascii="Times New Roman" w:eastAsia="Times New Roman" w:hAnsi="Times New Roman" w:cs="Times New Roman"/>
          <w:sz w:val="28"/>
          <w:szCs w:val="28"/>
          <w:lang w:eastAsia="ru-RU"/>
        </w:rPr>
      </w:pPr>
      <w:r w:rsidRPr="007109B4">
        <w:rPr>
          <w:rFonts w:ascii="Times New Roman" w:eastAsia="Times New Roman" w:hAnsi="Times New Roman" w:cs="Times New Roman"/>
          <w:sz w:val="28"/>
          <w:szCs w:val="28"/>
          <w:lang w:eastAsia="ru-RU"/>
        </w:rPr>
        <w:t xml:space="preserve"> </w:t>
      </w:r>
    </w:p>
    <w:p w:rsidR="00573DAF" w:rsidRPr="007109B4"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7109B4">
        <w:rPr>
          <w:rFonts w:ascii="Times New Roman" w:eastAsia="Times New Roman" w:hAnsi="Times New Roman" w:cs="Times New Roman"/>
          <w:sz w:val="28"/>
          <w:szCs w:val="28"/>
          <w:lang w:eastAsia="ru-RU"/>
        </w:rPr>
        <w:t xml:space="preserve"> В выполнении нормативов ГТО приняли участие 1761 обучающи</w:t>
      </w:r>
      <w:r>
        <w:rPr>
          <w:rFonts w:ascii="Times New Roman" w:eastAsia="Times New Roman" w:hAnsi="Times New Roman" w:cs="Times New Roman"/>
          <w:sz w:val="28"/>
          <w:szCs w:val="28"/>
          <w:lang w:eastAsia="ru-RU"/>
        </w:rPr>
        <w:t>йся</w:t>
      </w:r>
      <w:r w:rsidRPr="007109B4">
        <w:rPr>
          <w:rFonts w:ascii="Times New Roman" w:eastAsia="Times New Roman" w:hAnsi="Times New Roman" w:cs="Times New Roman"/>
          <w:sz w:val="28"/>
          <w:szCs w:val="28"/>
          <w:lang w:eastAsia="ru-RU"/>
        </w:rPr>
        <w:t xml:space="preserve"> школ района.</w:t>
      </w:r>
    </w:p>
    <w:p w:rsidR="00573DAF" w:rsidRPr="007109B4"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7109B4">
        <w:rPr>
          <w:rFonts w:ascii="Times New Roman" w:eastAsia="Times New Roman" w:hAnsi="Times New Roman" w:cs="Times New Roman"/>
          <w:sz w:val="28"/>
          <w:szCs w:val="28"/>
          <w:lang w:eastAsia="ru-RU"/>
        </w:rPr>
        <w:t xml:space="preserve">Всего в 2021 году было проведено 20 мероприятий Всероссийского </w:t>
      </w:r>
      <w:r>
        <w:rPr>
          <w:rFonts w:ascii="Times New Roman" w:eastAsia="Times New Roman" w:hAnsi="Times New Roman" w:cs="Times New Roman"/>
          <w:sz w:val="28"/>
          <w:szCs w:val="28"/>
          <w:lang w:eastAsia="ru-RU"/>
        </w:rPr>
        <w:t xml:space="preserve">комплекса ГТО, среди которых, </w:t>
      </w:r>
      <w:r w:rsidRPr="007109B4">
        <w:rPr>
          <w:rFonts w:ascii="Times New Roman" w:eastAsia="Times New Roman" w:hAnsi="Times New Roman" w:cs="Times New Roman"/>
          <w:sz w:val="28"/>
          <w:szCs w:val="28"/>
          <w:lang w:eastAsia="ru-RU"/>
        </w:rPr>
        <w:t xml:space="preserve">одно из самых значимых - </w:t>
      </w:r>
      <w:r w:rsidRPr="007109B4">
        <w:rPr>
          <w:rFonts w:ascii="Times New Roman" w:hAnsi="Times New Roman" w:cs="Times New Roman"/>
          <w:sz w:val="28"/>
          <w:szCs w:val="28"/>
        </w:rPr>
        <w:t xml:space="preserve">Фестиваль ГТО среди сельских и городского поселений </w:t>
      </w:r>
      <w:r>
        <w:rPr>
          <w:rFonts w:ascii="Times New Roman" w:hAnsi="Times New Roman" w:cs="Times New Roman"/>
          <w:sz w:val="28"/>
          <w:szCs w:val="28"/>
        </w:rPr>
        <w:t>муниципального района</w:t>
      </w:r>
      <w:r w:rsidRPr="007109B4">
        <w:rPr>
          <w:rFonts w:ascii="Times New Roman" w:eastAsia="Times New Roman" w:hAnsi="Times New Roman" w:cs="Times New Roman"/>
          <w:sz w:val="28"/>
          <w:szCs w:val="28"/>
          <w:lang w:eastAsia="ru-RU"/>
        </w:rPr>
        <w:t xml:space="preserve">, в котором приняли участие 7 поселений. Все мероприятия в период пандемии проводились с соблюдением требований </w:t>
      </w:r>
      <w:r>
        <w:rPr>
          <w:rFonts w:ascii="Times New Roman" w:eastAsia="Times New Roman" w:hAnsi="Times New Roman" w:cs="Times New Roman"/>
          <w:sz w:val="28"/>
          <w:szCs w:val="28"/>
          <w:lang w:eastAsia="ru-RU"/>
        </w:rPr>
        <w:t>безопасности</w:t>
      </w:r>
      <w:r w:rsidRPr="007109B4">
        <w:rPr>
          <w:rFonts w:ascii="Times New Roman" w:eastAsia="Times New Roman" w:hAnsi="Times New Roman" w:cs="Times New Roman"/>
          <w:sz w:val="28"/>
          <w:szCs w:val="28"/>
          <w:lang w:eastAsia="ru-RU"/>
        </w:rPr>
        <w:t>, принятых в рамках борьбы с новой коронавирусной инфекцией</w:t>
      </w:r>
      <w:r>
        <w:rPr>
          <w:rFonts w:ascii="Times New Roman" w:eastAsia="Times New Roman" w:hAnsi="Times New Roman" w:cs="Times New Roman"/>
          <w:sz w:val="28"/>
          <w:szCs w:val="28"/>
          <w:lang w:eastAsia="ru-RU"/>
        </w:rPr>
        <w:t xml:space="preserve"> и</w:t>
      </w:r>
      <w:r w:rsidRPr="007109B4">
        <w:rPr>
          <w:rFonts w:ascii="Times New Roman" w:eastAsia="Times New Roman" w:hAnsi="Times New Roman" w:cs="Times New Roman"/>
          <w:sz w:val="28"/>
          <w:szCs w:val="28"/>
          <w:lang w:eastAsia="ru-RU"/>
        </w:rPr>
        <w:t xml:space="preserve"> методических рекомендаций Роспотребнадзора.</w:t>
      </w:r>
    </w:p>
    <w:p w:rsidR="00573DAF" w:rsidRPr="007109B4" w:rsidRDefault="00573DAF"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Рамонская </w:t>
      </w:r>
      <w:r w:rsidR="00D23582">
        <w:rPr>
          <w:rFonts w:ascii="Times New Roman" w:hAnsi="Times New Roman" w:cs="Times New Roman"/>
          <w:sz w:val="28"/>
          <w:szCs w:val="28"/>
        </w:rPr>
        <w:t>с</w:t>
      </w:r>
      <w:r w:rsidRPr="00D23582">
        <w:rPr>
          <w:rFonts w:ascii="Times New Roman" w:hAnsi="Times New Roman" w:cs="Times New Roman"/>
          <w:sz w:val="28"/>
          <w:szCs w:val="28"/>
        </w:rPr>
        <w:t>емья</w:t>
      </w:r>
      <w:r w:rsidRPr="007109B4">
        <w:rPr>
          <w:rFonts w:ascii="Times New Roman" w:hAnsi="Times New Roman" w:cs="Times New Roman"/>
          <w:sz w:val="28"/>
          <w:szCs w:val="28"/>
        </w:rPr>
        <w:t xml:space="preserve"> Поповых заняла 3 место в </w:t>
      </w:r>
      <w:r>
        <w:rPr>
          <w:rFonts w:ascii="Times New Roman" w:hAnsi="Times New Roman" w:cs="Times New Roman"/>
          <w:sz w:val="28"/>
          <w:szCs w:val="28"/>
        </w:rPr>
        <w:t xml:space="preserve">областном </w:t>
      </w:r>
      <w:r w:rsidRPr="007109B4">
        <w:rPr>
          <w:rFonts w:ascii="Times New Roman" w:hAnsi="Times New Roman" w:cs="Times New Roman"/>
          <w:sz w:val="28"/>
          <w:szCs w:val="28"/>
        </w:rPr>
        <w:t xml:space="preserve">финале Спартакиады Всероссийского </w:t>
      </w:r>
      <w:r w:rsidR="00B9581E" w:rsidRPr="007109B4">
        <w:rPr>
          <w:rFonts w:ascii="Times New Roman" w:hAnsi="Times New Roman" w:cs="Times New Roman"/>
          <w:sz w:val="28"/>
          <w:szCs w:val="28"/>
        </w:rPr>
        <w:t xml:space="preserve">комплекса </w:t>
      </w:r>
      <w:r w:rsidR="00B9581E">
        <w:rPr>
          <w:rFonts w:ascii="Times New Roman" w:hAnsi="Times New Roman" w:cs="Times New Roman"/>
          <w:sz w:val="28"/>
          <w:szCs w:val="28"/>
        </w:rPr>
        <w:t>ГТО</w:t>
      </w:r>
      <w:r w:rsidRPr="007109B4">
        <w:rPr>
          <w:rFonts w:ascii="Times New Roman" w:hAnsi="Times New Roman" w:cs="Times New Roman"/>
          <w:sz w:val="28"/>
          <w:szCs w:val="28"/>
        </w:rPr>
        <w:t xml:space="preserve"> среди семей,</w:t>
      </w:r>
      <w:r w:rsidRPr="007109B4">
        <w:rPr>
          <w:rFonts w:ascii="Times New Roman" w:eastAsia="Times New Roman" w:hAnsi="Times New Roman" w:cs="Times New Roman"/>
          <w:sz w:val="28"/>
          <w:szCs w:val="28"/>
          <w:lang w:eastAsia="ru-RU"/>
        </w:rPr>
        <w:t xml:space="preserve"> </w:t>
      </w:r>
      <w:r w:rsidRPr="007109B4">
        <w:rPr>
          <w:rFonts w:ascii="Times New Roman" w:hAnsi="Times New Roman" w:cs="Times New Roman"/>
          <w:sz w:val="28"/>
          <w:szCs w:val="28"/>
        </w:rPr>
        <w:t xml:space="preserve">сборная команда Рамонского района заняла 2 место в </w:t>
      </w:r>
      <w:r>
        <w:rPr>
          <w:rFonts w:ascii="Times New Roman" w:hAnsi="Times New Roman" w:cs="Times New Roman"/>
          <w:sz w:val="28"/>
          <w:szCs w:val="28"/>
        </w:rPr>
        <w:t xml:space="preserve">областном </w:t>
      </w:r>
      <w:r w:rsidRPr="007109B4">
        <w:rPr>
          <w:rFonts w:ascii="Times New Roman" w:hAnsi="Times New Roman" w:cs="Times New Roman"/>
          <w:sz w:val="28"/>
          <w:szCs w:val="28"/>
        </w:rPr>
        <w:t xml:space="preserve">финале Спартакиады Всероссийского комплекса </w:t>
      </w:r>
      <w:r>
        <w:rPr>
          <w:rFonts w:ascii="Times New Roman" w:hAnsi="Times New Roman" w:cs="Times New Roman"/>
          <w:sz w:val="28"/>
          <w:szCs w:val="28"/>
        </w:rPr>
        <w:t>ГТО среди учащихся V-VI ступеней.</w:t>
      </w:r>
      <w:r w:rsidRPr="007109B4">
        <w:rPr>
          <w:rFonts w:ascii="Times New Roman" w:hAnsi="Times New Roman" w:cs="Times New Roman"/>
          <w:sz w:val="28"/>
          <w:szCs w:val="28"/>
        </w:rPr>
        <w:t xml:space="preserve"> </w:t>
      </w:r>
      <w:r>
        <w:rPr>
          <w:rFonts w:ascii="Times New Roman" w:hAnsi="Times New Roman" w:cs="Times New Roman"/>
          <w:sz w:val="28"/>
          <w:szCs w:val="28"/>
        </w:rPr>
        <w:t>Восемь</w:t>
      </w:r>
      <w:r w:rsidRPr="007109B4">
        <w:rPr>
          <w:rFonts w:ascii="Times New Roman" w:hAnsi="Times New Roman" w:cs="Times New Roman"/>
          <w:sz w:val="28"/>
          <w:szCs w:val="28"/>
        </w:rPr>
        <w:t xml:space="preserve"> </w:t>
      </w:r>
      <w:r w:rsidR="00B9581E" w:rsidRPr="007109B4">
        <w:rPr>
          <w:rFonts w:ascii="Times New Roman" w:hAnsi="Times New Roman" w:cs="Times New Roman"/>
          <w:sz w:val="28"/>
          <w:szCs w:val="28"/>
        </w:rPr>
        <w:t>классов</w:t>
      </w:r>
      <w:r w:rsidR="00B9581E">
        <w:rPr>
          <w:rFonts w:ascii="Times New Roman" w:hAnsi="Times New Roman" w:cs="Times New Roman"/>
          <w:sz w:val="28"/>
          <w:szCs w:val="28"/>
        </w:rPr>
        <w:t xml:space="preserve"> </w:t>
      </w:r>
      <w:r w:rsidR="00B9581E" w:rsidRPr="007109B4">
        <w:rPr>
          <w:rFonts w:ascii="Times New Roman" w:hAnsi="Times New Roman" w:cs="Times New Roman"/>
          <w:sz w:val="28"/>
          <w:szCs w:val="28"/>
        </w:rPr>
        <w:t>из</w:t>
      </w:r>
      <w:r w:rsidRPr="007109B4">
        <w:rPr>
          <w:rFonts w:ascii="Times New Roman" w:hAnsi="Times New Roman" w:cs="Times New Roman"/>
          <w:sz w:val="28"/>
          <w:szCs w:val="28"/>
        </w:rPr>
        <w:t xml:space="preserve"> Рамонского лицея, Новоживотинновской СОШ, Яменской СОШ стали победителями и приз</w:t>
      </w:r>
      <w:r>
        <w:rPr>
          <w:rFonts w:ascii="Times New Roman" w:hAnsi="Times New Roman" w:cs="Times New Roman"/>
          <w:sz w:val="28"/>
          <w:szCs w:val="28"/>
        </w:rPr>
        <w:t xml:space="preserve">ерами финального этапа </w:t>
      </w:r>
      <w:r w:rsidR="00B9581E">
        <w:rPr>
          <w:rFonts w:ascii="Times New Roman" w:hAnsi="Times New Roman" w:cs="Times New Roman"/>
          <w:sz w:val="28"/>
          <w:szCs w:val="28"/>
        </w:rPr>
        <w:t>областного Фестиваля</w:t>
      </w:r>
      <w:r w:rsidR="00B9581E" w:rsidRPr="007109B4">
        <w:rPr>
          <w:rFonts w:ascii="Times New Roman" w:hAnsi="Times New Roman" w:cs="Times New Roman"/>
          <w:sz w:val="28"/>
          <w:szCs w:val="28"/>
        </w:rPr>
        <w:t xml:space="preserve"> ГТО </w:t>
      </w:r>
      <w:r w:rsidR="00B9581E">
        <w:rPr>
          <w:rFonts w:ascii="Times New Roman" w:hAnsi="Times New Roman" w:cs="Times New Roman"/>
          <w:sz w:val="28"/>
          <w:szCs w:val="28"/>
        </w:rPr>
        <w:t xml:space="preserve">- </w:t>
      </w:r>
      <w:r w:rsidR="00B9581E" w:rsidRPr="007109B4">
        <w:rPr>
          <w:rFonts w:ascii="Times New Roman" w:hAnsi="Times New Roman" w:cs="Times New Roman"/>
          <w:sz w:val="28"/>
          <w:szCs w:val="28"/>
        </w:rPr>
        <w:t>«</w:t>
      </w:r>
      <w:r w:rsidRPr="007109B4">
        <w:rPr>
          <w:rFonts w:ascii="Times New Roman" w:hAnsi="Times New Roman" w:cs="Times New Roman"/>
          <w:sz w:val="28"/>
          <w:szCs w:val="28"/>
        </w:rPr>
        <w:t>Лучший класс ГТО» среди образовательных учреждений</w:t>
      </w:r>
      <w:r>
        <w:rPr>
          <w:rFonts w:ascii="Times New Roman" w:hAnsi="Times New Roman" w:cs="Times New Roman"/>
          <w:sz w:val="28"/>
          <w:szCs w:val="28"/>
        </w:rPr>
        <w:t>.</w:t>
      </w:r>
    </w:p>
    <w:p w:rsidR="00573DAF" w:rsidRPr="007109B4"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7109B4">
        <w:rPr>
          <w:rFonts w:ascii="Times New Roman" w:eastAsia="Times New Roman" w:hAnsi="Times New Roman" w:cs="Times New Roman"/>
          <w:color w:val="000000" w:themeColor="text1"/>
          <w:sz w:val="28"/>
          <w:szCs w:val="28"/>
        </w:rPr>
        <w:t xml:space="preserve">В 2021 году футбольный клуб «Торпедо»-Рамонь </w:t>
      </w:r>
      <w:r>
        <w:rPr>
          <w:rFonts w:ascii="Times New Roman" w:hAnsi="Times New Roman" w:cs="Times New Roman"/>
          <w:color w:val="000000" w:themeColor="text1"/>
          <w:sz w:val="28"/>
          <w:szCs w:val="28"/>
          <w:shd w:val="clear" w:color="auto" w:fill="FFFFFF"/>
        </w:rPr>
        <w:t>выиграл сразу суперкубок, Ч</w:t>
      </w:r>
      <w:r w:rsidRPr="007109B4">
        <w:rPr>
          <w:rFonts w:ascii="Times New Roman" w:hAnsi="Times New Roman" w:cs="Times New Roman"/>
          <w:color w:val="000000" w:themeColor="text1"/>
          <w:sz w:val="28"/>
          <w:szCs w:val="28"/>
          <w:shd w:val="clear" w:color="auto" w:fill="FFFFFF"/>
        </w:rPr>
        <w:t>емпио</w:t>
      </w:r>
      <w:r>
        <w:rPr>
          <w:rFonts w:ascii="Times New Roman" w:hAnsi="Times New Roman" w:cs="Times New Roman"/>
          <w:color w:val="000000" w:themeColor="text1"/>
          <w:sz w:val="28"/>
          <w:szCs w:val="28"/>
          <w:shd w:val="clear" w:color="auto" w:fill="FFFFFF"/>
        </w:rPr>
        <w:t>нат и К</w:t>
      </w:r>
      <w:r w:rsidRPr="007109B4">
        <w:rPr>
          <w:rFonts w:ascii="Times New Roman" w:hAnsi="Times New Roman" w:cs="Times New Roman"/>
          <w:color w:val="000000" w:themeColor="text1"/>
          <w:sz w:val="28"/>
          <w:szCs w:val="28"/>
          <w:shd w:val="clear" w:color="auto" w:fill="FFFFFF"/>
        </w:rPr>
        <w:t xml:space="preserve">убок Воронежской области </w:t>
      </w:r>
      <w:r w:rsidRPr="007109B4">
        <w:rPr>
          <w:rFonts w:ascii="Times New Roman" w:hAnsi="Times New Roman" w:cs="Times New Roman"/>
          <w:color w:val="000000"/>
          <w:sz w:val="28"/>
          <w:szCs w:val="28"/>
          <w:shd w:val="clear" w:color="auto" w:fill="FFFFFF"/>
        </w:rPr>
        <w:t>и стали первыми в истории воронежского футбола абсолютными чемпионами региона.</w:t>
      </w:r>
      <w:r w:rsidRPr="007109B4">
        <w:rPr>
          <w:rFonts w:ascii="Arial" w:hAnsi="Arial" w:cs="Arial"/>
          <w:color w:val="000000" w:themeColor="text1"/>
          <w:sz w:val="20"/>
          <w:szCs w:val="20"/>
          <w:shd w:val="clear" w:color="auto" w:fill="FFFFFF"/>
        </w:rPr>
        <w:t xml:space="preserve"> </w:t>
      </w:r>
      <w:r w:rsidRPr="007109B4">
        <w:rPr>
          <w:rFonts w:ascii="Times New Roman" w:eastAsia="Times New Roman" w:hAnsi="Times New Roman" w:cs="Times New Roman"/>
          <w:sz w:val="28"/>
          <w:szCs w:val="28"/>
          <w:lang w:eastAsia="ru-RU"/>
        </w:rPr>
        <w:tab/>
      </w:r>
    </w:p>
    <w:p w:rsidR="00573DAF" w:rsidRPr="007109B4"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7109B4">
        <w:rPr>
          <w:rFonts w:ascii="Times New Roman" w:eastAsia="Times New Roman" w:hAnsi="Times New Roman" w:cs="Times New Roman"/>
          <w:sz w:val="28"/>
          <w:szCs w:val="28"/>
          <w:lang w:eastAsia="ru-RU"/>
        </w:rPr>
        <w:t>В отчетном году 215 спортсмен</w:t>
      </w:r>
      <w:r>
        <w:rPr>
          <w:rFonts w:ascii="Times New Roman" w:eastAsia="Times New Roman" w:hAnsi="Times New Roman" w:cs="Times New Roman"/>
          <w:sz w:val="28"/>
          <w:szCs w:val="28"/>
          <w:lang w:eastAsia="ru-RU"/>
        </w:rPr>
        <w:t>ов</w:t>
      </w:r>
      <w:r w:rsidRPr="007109B4">
        <w:rPr>
          <w:rFonts w:ascii="Times New Roman" w:eastAsia="Times New Roman" w:hAnsi="Times New Roman" w:cs="Times New Roman"/>
          <w:sz w:val="28"/>
          <w:szCs w:val="28"/>
          <w:lang w:eastAsia="ru-RU"/>
        </w:rPr>
        <w:t xml:space="preserve"> выполнили нормативы по видам спорта, им были присвоены соответствующие спортивные разряды.</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1"/>
        <w:gridCol w:w="1155"/>
        <w:gridCol w:w="1155"/>
        <w:gridCol w:w="1155"/>
      </w:tblGrid>
      <w:tr w:rsidR="00573DAF" w:rsidRPr="00B9581E" w:rsidTr="004B2961">
        <w:tc>
          <w:tcPr>
            <w:tcW w:w="6211" w:type="dxa"/>
            <w:shd w:val="clear" w:color="auto" w:fill="auto"/>
          </w:tcPr>
          <w:p w:rsidR="00573DAF" w:rsidRPr="00B9581E" w:rsidRDefault="00573DAF" w:rsidP="003C7CAF">
            <w:pPr>
              <w:spacing w:after="0" w:line="360" w:lineRule="auto"/>
              <w:jc w:val="center"/>
              <w:rPr>
                <w:rFonts w:ascii="Times New Roman" w:eastAsia="Times New Roman" w:hAnsi="Times New Roman" w:cs="Times New Roman"/>
                <w:sz w:val="28"/>
                <w:szCs w:val="28"/>
                <w:lang w:eastAsia="ru-RU"/>
              </w:rPr>
            </w:pPr>
            <w:r w:rsidRPr="00B9581E">
              <w:rPr>
                <w:rFonts w:ascii="Times New Roman" w:eastAsia="Times New Roman" w:hAnsi="Times New Roman" w:cs="Times New Roman"/>
                <w:sz w:val="28"/>
                <w:szCs w:val="28"/>
                <w:lang w:eastAsia="ru-RU"/>
              </w:rPr>
              <w:t>Годы</w:t>
            </w:r>
          </w:p>
        </w:tc>
        <w:tc>
          <w:tcPr>
            <w:tcW w:w="1155" w:type="dxa"/>
          </w:tcPr>
          <w:p w:rsidR="00573DAF" w:rsidRPr="00B9581E" w:rsidRDefault="00573DAF" w:rsidP="003C7CAF">
            <w:pPr>
              <w:spacing w:after="0" w:line="360" w:lineRule="auto"/>
              <w:jc w:val="center"/>
              <w:rPr>
                <w:rFonts w:ascii="Times New Roman" w:eastAsia="Times New Roman" w:hAnsi="Times New Roman" w:cs="Times New Roman"/>
                <w:sz w:val="28"/>
                <w:szCs w:val="28"/>
                <w:lang w:eastAsia="ru-RU"/>
              </w:rPr>
            </w:pPr>
            <w:r w:rsidRPr="00B9581E">
              <w:rPr>
                <w:rFonts w:ascii="Times New Roman" w:eastAsia="Times New Roman" w:hAnsi="Times New Roman" w:cs="Times New Roman"/>
                <w:sz w:val="28"/>
                <w:szCs w:val="28"/>
                <w:lang w:eastAsia="ru-RU"/>
              </w:rPr>
              <w:t>2019</w:t>
            </w:r>
          </w:p>
        </w:tc>
        <w:tc>
          <w:tcPr>
            <w:tcW w:w="1155" w:type="dxa"/>
          </w:tcPr>
          <w:p w:rsidR="00573DAF" w:rsidRPr="00B9581E" w:rsidRDefault="00573DAF" w:rsidP="00912994">
            <w:pPr>
              <w:spacing w:after="0" w:line="360" w:lineRule="auto"/>
              <w:jc w:val="center"/>
              <w:rPr>
                <w:rFonts w:ascii="Times New Roman" w:eastAsia="Times New Roman" w:hAnsi="Times New Roman" w:cs="Times New Roman"/>
                <w:sz w:val="28"/>
                <w:szCs w:val="28"/>
                <w:lang w:eastAsia="ru-RU"/>
              </w:rPr>
            </w:pPr>
            <w:r w:rsidRPr="00B9581E">
              <w:rPr>
                <w:rFonts w:ascii="Times New Roman" w:eastAsia="Times New Roman" w:hAnsi="Times New Roman" w:cs="Times New Roman"/>
                <w:sz w:val="28"/>
                <w:szCs w:val="28"/>
                <w:lang w:eastAsia="ru-RU"/>
              </w:rPr>
              <w:t>2020</w:t>
            </w:r>
          </w:p>
        </w:tc>
        <w:tc>
          <w:tcPr>
            <w:tcW w:w="1155" w:type="dxa"/>
          </w:tcPr>
          <w:p w:rsidR="00573DAF" w:rsidRPr="00B9581E" w:rsidRDefault="00573DAF" w:rsidP="00912994">
            <w:pPr>
              <w:spacing w:after="0" w:line="360" w:lineRule="auto"/>
              <w:jc w:val="center"/>
              <w:rPr>
                <w:rFonts w:ascii="Times New Roman" w:eastAsia="Times New Roman" w:hAnsi="Times New Roman" w:cs="Times New Roman"/>
                <w:sz w:val="28"/>
                <w:szCs w:val="28"/>
                <w:lang w:eastAsia="ru-RU"/>
              </w:rPr>
            </w:pPr>
            <w:r w:rsidRPr="00B9581E">
              <w:rPr>
                <w:rFonts w:ascii="Times New Roman" w:eastAsia="Times New Roman" w:hAnsi="Times New Roman" w:cs="Times New Roman"/>
                <w:sz w:val="28"/>
                <w:szCs w:val="28"/>
                <w:lang w:eastAsia="ru-RU"/>
              </w:rPr>
              <w:t>2021</w:t>
            </w:r>
          </w:p>
        </w:tc>
      </w:tr>
      <w:tr w:rsidR="00573DAF" w:rsidRPr="00B9581E" w:rsidTr="004B2961">
        <w:trPr>
          <w:trHeight w:val="92"/>
        </w:trPr>
        <w:tc>
          <w:tcPr>
            <w:tcW w:w="6211" w:type="dxa"/>
            <w:shd w:val="clear" w:color="auto" w:fill="auto"/>
          </w:tcPr>
          <w:p w:rsidR="00573DAF" w:rsidRPr="00B9581E" w:rsidRDefault="00573DAF" w:rsidP="00912994">
            <w:pPr>
              <w:spacing w:after="0" w:line="240" w:lineRule="auto"/>
              <w:jc w:val="both"/>
              <w:rPr>
                <w:rFonts w:ascii="Times New Roman" w:eastAsia="Times New Roman" w:hAnsi="Times New Roman" w:cs="Times New Roman"/>
                <w:sz w:val="28"/>
                <w:szCs w:val="28"/>
                <w:lang w:eastAsia="ru-RU"/>
              </w:rPr>
            </w:pPr>
            <w:r w:rsidRPr="00B9581E">
              <w:rPr>
                <w:rFonts w:ascii="Times New Roman" w:eastAsia="Times New Roman" w:hAnsi="Times New Roman" w:cs="Times New Roman"/>
                <w:sz w:val="28"/>
                <w:szCs w:val="28"/>
                <w:lang w:eastAsia="ru-RU"/>
              </w:rPr>
              <w:t>Количество присвоенных спортивных разрядов, ед.</w:t>
            </w:r>
          </w:p>
        </w:tc>
        <w:tc>
          <w:tcPr>
            <w:tcW w:w="1155" w:type="dxa"/>
          </w:tcPr>
          <w:p w:rsidR="00573DAF" w:rsidRPr="00B9581E" w:rsidRDefault="00573DAF" w:rsidP="00912994">
            <w:pPr>
              <w:spacing w:after="0" w:line="360" w:lineRule="auto"/>
              <w:jc w:val="center"/>
              <w:rPr>
                <w:rFonts w:ascii="Times New Roman" w:eastAsia="Times New Roman" w:hAnsi="Times New Roman" w:cs="Times New Roman"/>
                <w:sz w:val="28"/>
                <w:szCs w:val="28"/>
                <w:lang w:eastAsia="ru-RU"/>
              </w:rPr>
            </w:pPr>
            <w:r w:rsidRPr="00B9581E">
              <w:rPr>
                <w:rFonts w:ascii="Times New Roman" w:eastAsia="Times New Roman" w:hAnsi="Times New Roman" w:cs="Times New Roman"/>
                <w:sz w:val="28"/>
                <w:szCs w:val="28"/>
                <w:lang w:eastAsia="ru-RU"/>
              </w:rPr>
              <w:t>193</w:t>
            </w:r>
          </w:p>
        </w:tc>
        <w:tc>
          <w:tcPr>
            <w:tcW w:w="1155" w:type="dxa"/>
          </w:tcPr>
          <w:p w:rsidR="00573DAF" w:rsidRPr="00B9581E" w:rsidRDefault="00573DAF" w:rsidP="00912994">
            <w:pPr>
              <w:spacing w:after="0" w:line="360" w:lineRule="auto"/>
              <w:jc w:val="center"/>
              <w:rPr>
                <w:rFonts w:ascii="Times New Roman" w:eastAsia="Times New Roman" w:hAnsi="Times New Roman" w:cs="Times New Roman"/>
                <w:sz w:val="28"/>
                <w:szCs w:val="28"/>
                <w:lang w:eastAsia="ru-RU"/>
              </w:rPr>
            </w:pPr>
            <w:r w:rsidRPr="00B9581E">
              <w:rPr>
                <w:rFonts w:ascii="Times New Roman" w:eastAsia="Times New Roman" w:hAnsi="Times New Roman" w:cs="Times New Roman"/>
                <w:sz w:val="28"/>
                <w:szCs w:val="28"/>
                <w:lang w:eastAsia="ru-RU"/>
              </w:rPr>
              <w:t>72</w:t>
            </w:r>
          </w:p>
        </w:tc>
        <w:tc>
          <w:tcPr>
            <w:tcW w:w="1155" w:type="dxa"/>
          </w:tcPr>
          <w:p w:rsidR="00573DAF" w:rsidRPr="00B9581E" w:rsidRDefault="00573DAF" w:rsidP="00912994">
            <w:pPr>
              <w:spacing w:after="0" w:line="360" w:lineRule="auto"/>
              <w:jc w:val="center"/>
              <w:rPr>
                <w:rFonts w:ascii="Times New Roman" w:eastAsia="Times New Roman" w:hAnsi="Times New Roman" w:cs="Times New Roman"/>
                <w:sz w:val="28"/>
                <w:szCs w:val="28"/>
                <w:lang w:eastAsia="ru-RU"/>
              </w:rPr>
            </w:pPr>
            <w:r w:rsidRPr="00B9581E">
              <w:rPr>
                <w:rFonts w:ascii="Times New Roman" w:eastAsia="Times New Roman" w:hAnsi="Times New Roman" w:cs="Times New Roman"/>
                <w:sz w:val="28"/>
                <w:szCs w:val="28"/>
                <w:lang w:eastAsia="ru-RU"/>
              </w:rPr>
              <w:t>215</w:t>
            </w:r>
          </w:p>
        </w:tc>
      </w:tr>
    </w:tbl>
    <w:p w:rsidR="00573DAF"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D23582">
        <w:rPr>
          <w:rFonts w:ascii="Times New Roman" w:eastAsia="Times New Roman" w:hAnsi="Times New Roman" w:cs="Times New Roman"/>
          <w:sz w:val="28"/>
          <w:szCs w:val="28"/>
          <w:lang w:eastAsia="ru-RU"/>
        </w:rPr>
        <w:lastRenderedPageBreak/>
        <w:t>В феврале 2021 года администрацией</w:t>
      </w:r>
      <w:r w:rsidRPr="00602A4A">
        <w:rPr>
          <w:rFonts w:ascii="Times New Roman" w:eastAsia="Times New Roman" w:hAnsi="Times New Roman" w:cs="Times New Roman"/>
          <w:sz w:val="28"/>
          <w:szCs w:val="28"/>
          <w:lang w:eastAsia="ru-RU"/>
        </w:rPr>
        <w:t xml:space="preserve"> Яменского сельского поселения зарегистрировано право собственности на объект недвижимости ФОК «Салют», который в дальнейшем передан МАУ «ПКиО «Яменский» на</w:t>
      </w:r>
      <w:r w:rsidR="00FD19FA">
        <w:rPr>
          <w:rFonts w:ascii="Times New Roman" w:eastAsia="Times New Roman" w:hAnsi="Times New Roman" w:cs="Times New Roman"/>
          <w:sz w:val="28"/>
          <w:szCs w:val="28"/>
          <w:lang w:eastAsia="ru-RU"/>
        </w:rPr>
        <w:t xml:space="preserve"> праве оперативного управления</w:t>
      </w:r>
      <w:r w:rsidRPr="00602A4A">
        <w:rPr>
          <w:rFonts w:ascii="Times New Roman" w:eastAsia="Times New Roman" w:hAnsi="Times New Roman" w:cs="Times New Roman"/>
          <w:sz w:val="28"/>
          <w:szCs w:val="28"/>
          <w:lang w:eastAsia="ru-RU"/>
        </w:rPr>
        <w:t>.</w:t>
      </w:r>
      <w:r w:rsidRPr="007109B4">
        <w:rPr>
          <w:rFonts w:ascii="Times New Roman" w:eastAsia="Times New Roman" w:hAnsi="Times New Roman" w:cs="Times New Roman"/>
          <w:sz w:val="28"/>
          <w:szCs w:val="28"/>
          <w:lang w:eastAsia="ru-RU"/>
        </w:rPr>
        <w:t xml:space="preserve"> В целях надлежащего использования объекта, организации тренировочного процесса разработан план работы ФОК «Салют» на 2021 год, согласованный с администрацией Яменского сельского поселения. Согласно разработанному плану объект задействован при проведении спортивно-массовых мероприятий районного и областного значения, для сдачи нормативов </w:t>
      </w:r>
      <w:r>
        <w:rPr>
          <w:rFonts w:ascii="Times New Roman" w:eastAsia="Times New Roman" w:hAnsi="Times New Roman" w:cs="Times New Roman"/>
          <w:sz w:val="28"/>
          <w:szCs w:val="28"/>
          <w:lang w:eastAsia="ru-RU"/>
        </w:rPr>
        <w:t>ГТО</w:t>
      </w:r>
      <w:r w:rsidRPr="007109B4">
        <w:rPr>
          <w:rFonts w:ascii="Times New Roman" w:eastAsia="Times New Roman" w:hAnsi="Times New Roman" w:cs="Times New Roman"/>
          <w:sz w:val="28"/>
          <w:szCs w:val="28"/>
          <w:lang w:eastAsia="ru-RU"/>
        </w:rPr>
        <w:t xml:space="preserve">, для посещения тренажерного зала жителями с. Ямное с целью привлечения граждан к систематическим занятиям физической культурой и спортом. </w:t>
      </w:r>
    </w:p>
    <w:p w:rsidR="00573DAF" w:rsidRPr="007109B4"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7109B4">
        <w:rPr>
          <w:rFonts w:ascii="Times New Roman" w:eastAsia="Times New Roman" w:hAnsi="Times New Roman" w:cs="Times New Roman"/>
          <w:sz w:val="28"/>
          <w:szCs w:val="28"/>
          <w:lang w:eastAsia="ru-RU"/>
        </w:rPr>
        <w:t xml:space="preserve">Всего на развитие физической культуры и спорта в 2021 году из всех уровней бюджета было выделено </w:t>
      </w:r>
      <w:r w:rsidRPr="007109B4">
        <w:rPr>
          <w:rFonts w:ascii="Times New Roman" w:eastAsia="Times New Roman" w:hAnsi="Times New Roman" w:cs="Times New Roman"/>
          <w:color w:val="000000" w:themeColor="text1"/>
          <w:sz w:val="28"/>
          <w:szCs w:val="28"/>
          <w:lang w:eastAsia="ru-RU"/>
        </w:rPr>
        <w:t xml:space="preserve">46 701,4 тыс. рублей (в 2020 году – 111 027,1 </w:t>
      </w:r>
      <w:r w:rsidRPr="007109B4">
        <w:rPr>
          <w:rFonts w:ascii="Times New Roman" w:eastAsia="Times New Roman" w:hAnsi="Times New Roman" w:cs="Times New Roman"/>
          <w:sz w:val="28"/>
          <w:szCs w:val="28"/>
          <w:lang w:eastAsia="ru-RU"/>
        </w:rPr>
        <w:t xml:space="preserve">тыс. рублей). </w:t>
      </w:r>
    </w:p>
    <w:p w:rsidR="00573DAF"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7109B4">
        <w:rPr>
          <w:rFonts w:ascii="Times New Roman" w:eastAsia="Times New Roman" w:hAnsi="Times New Roman" w:cs="Times New Roman"/>
          <w:sz w:val="28"/>
          <w:szCs w:val="28"/>
          <w:lang w:eastAsia="ru-RU"/>
        </w:rPr>
        <w:t>На содержание спортивных сооружений было израсходовано – 2</w:t>
      </w:r>
      <w:r>
        <w:rPr>
          <w:rFonts w:ascii="Times New Roman" w:eastAsia="Times New Roman" w:hAnsi="Times New Roman" w:cs="Times New Roman"/>
          <w:sz w:val="28"/>
          <w:szCs w:val="28"/>
          <w:lang w:eastAsia="ru-RU"/>
        </w:rPr>
        <w:t xml:space="preserve"> 257,5 тыс. рублей</w:t>
      </w:r>
      <w:r w:rsidRPr="007109B4">
        <w:rPr>
          <w:rFonts w:ascii="Times New Roman" w:eastAsia="Times New Roman" w:hAnsi="Times New Roman" w:cs="Times New Roman"/>
          <w:sz w:val="28"/>
          <w:szCs w:val="28"/>
          <w:lang w:eastAsia="ru-RU"/>
        </w:rPr>
        <w:t>, на приобретение спортивного оборудов</w:t>
      </w:r>
      <w:r>
        <w:rPr>
          <w:rFonts w:ascii="Times New Roman" w:eastAsia="Times New Roman" w:hAnsi="Times New Roman" w:cs="Times New Roman"/>
          <w:sz w:val="28"/>
          <w:szCs w:val="28"/>
          <w:lang w:eastAsia="ru-RU"/>
        </w:rPr>
        <w:t>ания и инвентаря – 7,4 тыс. рублей</w:t>
      </w:r>
      <w:r w:rsidRPr="007109B4">
        <w:rPr>
          <w:rFonts w:ascii="Times New Roman" w:eastAsia="Times New Roman" w:hAnsi="Times New Roman" w:cs="Times New Roman"/>
          <w:sz w:val="28"/>
          <w:szCs w:val="28"/>
          <w:lang w:eastAsia="ru-RU"/>
        </w:rPr>
        <w:t>, на проведение спортивно - массов</w:t>
      </w:r>
      <w:r w:rsidR="00FD19FA">
        <w:rPr>
          <w:rFonts w:ascii="Times New Roman" w:eastAsia="Times New Roman" w:hAnsi="Times New Roman" w:cs="Times New Roman"/>
          <w:sz w:val="28"/>
          <w:szCs w:val="28"/>
          <w:lang w:eastAsia="ru-RU"/>
        </w:rPr>
        <w:t>ых мероприятий – 752</w:t>
      </w:r>
      <w:r>
        <w:rPr>
          <w:rFonts w:ascii="Times New Roman" w:eastAsia="Times New Roman" w:hAnsi="Times New Roman" w:cs="Times New Roman"/>
          <w:sz w:val="28"/>
          <w:szCs w:val="28"/>
          <w:lang w:eastAsia="ru-RU"/>
        </w:rPr>
        <w:t xml:space="preserve"> тыс. рублей.</w:t>
      </w:r>
      <w:r w:rsidRPr="007109B4">
        <w:rPr>
          <w:rFonts w:ascii="Times New Roman" w:eastAsia="Times New Roman" w:hAnsi="Times New Roman" w:cs="Times New Roman"/>
          <w:sz w:val="28"/>
          <w:szCs w:val="28"/>
          <w:lang w:eastAsia="ru-RU"/>
        </w:rPr>
        <w:t xml:space="preserve"> Поступило средств от предоставления платных услуг в сумме </w:t>
      </w:r>
      <w:r w:rsidRPr="007109B4">
        <w:rPr>
          <w:rFonts w:ascii="Times New Roman" w:eastAsia="Times New Roman" w:hAnsi="Times New Roman" w:cs="Times New Roman"/>
          <w:color w:val="000000" w:themeColor="text1"/>
          <w:sz w:val="28"/>
          <w:szCs w:val="28"/>
          <w:lang w:eastAsia="ru-RU"/>
        </w:rPr>
        <w:t xml:space="preserve">2154,8 </w:t>
      </w:r>
      <w:r w:rsidRPr="007109B4">
        <w:rPr>
          <w:rFonts w:ascii="Times New Roman" w:eastAsia="Times New Roman" w:hAnsi="Times New Roman" w:cs="Times New Roman"/>
          <w:sz w:val="28"/>
          <w:szCs w:val="28"/>
          <w:lang w:eastAsia="ru-RU"/>
        </w:rPr>
        <w:t>тыс. рублей. Среднемесячная заработная плата рабо</w:t>
      </w:r>
      <w:r>
        <w:rPr>
          <w:rFonts w:ascii="Times New Roman" w:eastAsia="Times New Roman" w:hAnsi="Times New Roman" w:cs="Times New Roman"/>
          <w:sz w:val="28"/>
          <w:szCs w:val="28"/>
          <w:lang w:eastAsia="ru-RU"/>
        </w:rPr>
        <w:t xml:space="preserve">тников отрасли составила 28,3 </w:t>
      </w:r>
      <w:r w:rsidR="003B65E5">
        <w:rPr>
          <w:rFonts w:ascii="Times New Roman" w:eastAsia="Times New Roman" w:hAnsi="Times New Roman" w:cs="Times New Roman"/>
          <w:sz w:val="28"/>
          <w:szCs w:val="28"/>
          <w:lang w:eastAsia="ru-RU"/>
        </w:rPr>
        <w:t>тыс. рублей.</w:t>
      </w:r>
    </w:p>
    <w:p w:rsidR="003B65E5" w:rsidRPr="007109B4" w:rsidRDefault="003B65E5" w:rsidP="00BD0478">
      <w:pPr>
        <w:spacing w:after="0" w:line="240" w:lineRule="auto"/>
        <w:ind w:firstLine="709"/>
        <w:jc w:val="both"/>
        <w:rPr>
          <w:rFonts w:ascii="Times New Roman" w:eastAsia="Times New Roman" w:hAnsi="Times New Roman" w:cs="Times New Roman"/>
          <w:sz w:val="28"/>
          <w:szCs w:val="28"/>
          <w:lang w:eastAsia="ru-RU"/>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5"/>
        <w:gridCol w:w="1214"/>
        <w:gridCol w:w="1336"/>
        <w:gridCol w:w="1214"/>
      </w:tblGrid>
      <w:tr w:rsidR="00573DAF" w:rsidRPr="00FD19FA" w:rsidTr="004B2961">
        <w:tc>
          <w:tcPr>
            <w:tcW w:w="5807" w:type="dxa"/>
            <w:shd w:val="clear" w:color="auto" w:fill="auto"/>
            <w:vAlign w:val="center"/>
          </w:tcPr>
          <w:p w:rsidR="00573DAF" w:rsidRPr="00FD19FA" w:rsidRDefault="00573DAF" w:rsidP="00912994">
            <w:pPr>
              <w:spacing w:after="0" w:line="240" w:lineRule="auto"/>
              <w:jc w:val="center"/>
              <w:rPr>
                <w:rFonts w:ascii="Times New Roman" w:eastAsia="Times New Roman" w:hAnsi="Times New Roman" w:cs="Times New Roman"/>
                <w:sz w:val="28"/>
                <w:szCs w:val="28"/>
                <w:lang w:eastAsia="ru-RU"/>
              </w:rPr>
            </w:pPr>
            <w:r w:rsidRPr="00FD19FA">
              <w:rPr>
                <w:rFonts w:ascii="Times New Roman" w:eastAsia="Times New Roman" w:hAnsi="Times New Roman" w:cs="Times New Roman"/>
                <w:sz w:val="28"/>
                <w:szCs w:val="28"/>
                <w:lang w:eastAsia="ru-RU"/>
              </w:rPr>
              <w:t>Годы</w:t>
            </w:r>
          </w:p>
        </w:tc>
        <w:tc>
          <w:tcPr>
            <w:tcW w:w="1224" w:type="dxa"/>
            <w:vAlign w:val="center"/>
          </w:tcPr>
          <w:p w:rsidR="00573DAF" w:rsidRPr="00FD19FA" w:rsidRDefault="00573DAF" w:rsidP="00912994">
            <w:pPr>
              <w:spacing w:after="0" w:line="240" w:lineRule="auto"/>
              <w:jc w:val="center"/>
              <w:rPr>
                <w:rFonts w:ascii="Times New Roman" w:eastAsia="Times New Roman" w:hAnsi="Times New Roman" w:cs="Times New Roman"/>
                <w:sz w:val="28"/>
                <w:szCs w:val="28"/>
                <w:lang w:eastAsia="ru-RU"/>
              </w:rPr>
            </w:pPr>
            <w:r w:rsidRPr="00FD19FA">
              <w:rPr>
                <w:rFonts w:ascii="Times New Roman" w:eastAsia="Times New Roman" w:hAnsi="Times New Roman" w:cs="Times New Roman"/>
                <w:sz w:val="28"/>
                <w:szCs w:val="28"/>
                <w:lang w:eastAsia="ru-RU"/>
              </w:rPr>
              <w:t>2019</w:t>
            </w:r>
          </w:p>
        </w:tc>
        <w:tc>
          <w:tcPr>
            <w:tcW w:w="1224" w:type="dxa"/>
            <w:vAlign w:val="center"/>
          </w:tcPr>
          <w:p w:rsidR="00573DAF" w:rsidRPr="00FD19FA" w:rsidRDefault="00573DAF" w:rsidP="00912994">
            <w:pPr>
              <w:spacing w:after="0" w:line="240" w:lineRule="auto"/>
              <w:jc w:val="center"/>
              <w:rPr>
                <w:rFonts w:ascii="Times New Roman" w:eastAsia="Times New Roman" w:hAnsi="Times New Roman" w:cs="Times New Roman"/>
                <w:sz w:val="28"/>
                <w:szCs w:val="28"/>
                <w:lang w:eastAsia="ru-RU"/>
              </w:rPr>
            </w:pPr>
            <w:r w:rsidRPr="00FD19FA">
              <w:rPr>
                <w:rFonts w:ascii="Times New Roman" w:eastAsia="Times New Roman" w:hAnsi="Times New Roman" w:cs="Times New Roman"/>
                <w:sz w:val="28"/>
                <w:szCs w:val="28"/>
                <w:lang w:eastAsia="ru-RU"/>
              </w:rPr>
              <w:t>2020</w:t>
            </w:r>
          </w:p>
        </w:tc>
        <w:tc>
          <w:tcPr>
            <w:tcW w:w="1224" w:type="dxa"/>
            <w:shd w:val="clear" w:color="auto" w:fill="auto"/>
            <w:vAlign w:val="center"/>
          </w:tcPr>
          <w:p w:rsidR="00573DAF" w:rsidRPr="00FD19FA" w:rsidRDefault="00573DAF" w:rsidP="00912994">
            <w:pPr>
              <w:spacing w:after="0" w:line="240" w:lineRule="auto"/>
              <w:jc w:val="center"/>
              <w:rPr>
                <w:rFonts w:ascii="Times New Roman" w:eastAsia="Times New Roman" w:hAnsi="Times New Roman" w:cs="Times New Roman"/>
                <w:sz w:val="28"/>
                <w:szCs w:val="28"/>
                <w:lang w:eastAsia="ru-RU"/>
              </w:rPr>
            </w:pPr>
            <w:r w:rsidRPr="00FD19FA">
              <w:rPr>
                <w:rFonts w:ascii="Times New Roman" w:eastAsia="Times New Roman" w:hAnsi="Times New Roman" w:cs="Times New Roman"/>
                <w:sz w:val="28"/>
                <w:szCs w:val="28"/>
                <w:lang w:eastAsia="ru-RU"/>
              </w:rPr>
              <w:t>2021</w:t>
            </w:r>
          </w:p>
        </w:tc>
      </w:tr>
      <w:tr w:rsidR="00573DAF" w:rsidRPr="00FD19FA" w:rsidTr="004B2961">
        <w:tc>
          <w:tcPr>
            <w:tcW w:w="5807" w:type="dxa"/>
            <w:shd w:val="clear" w:color="auto" w:fill="auto"/>
            <w:vAlign w:val="center"/>
          </w:tcPr>
          <w:p w:rsidR="00573DAF" w:rsidRPr="00FD19FA" w:rsidRDefault="00573DAF" w:rsidP="00912994">
            <w:pPr>
              <w:spacing w:after="0" w:line="240" w:lineRule="auto"/>
              <w:jc w:val="both"/>
              <w:rPr>
                <w:rFonts w:ascii="Times New Roman" w:eastAsia="Times New Roman" w:hAnsi="Times New Roman" w:cs="Times New Roman"/>
                <w:sz w:val="28"/>
                <w:szCs w:val="28"/>
                <w:lang w:eastAsia="ru-RU"/>
              </w:rPr>
            </w:pPr>
            <w:r w:rsidRPr="00FD19FA">
              <w:rPr>
                <w:rFonts w:ascii="Times New Roman" w:eastAsia="Times New Roman" w:hAnsi="Times New Roman" w:cs="Times New Roman"/>
                <w:sz w:val="28"/>
                <w:szCs w:val="28"/>
                <w:lang w:eastAsia="ru-RU"/>
              </w:rPr>
              <w:t>Объем финансирования сферы ФК и спорта, тыс. рублей</w:t>
            </w:r>
          </w:p>
        </w:tc>
        <w:tc>
          <w:tcPr>
            <w:tcW w:w="1224" w:type="dxa"/>
            <w:vAlign w:val="center"/>
          </w:tcPr>
          <w:p w:rsidR="00573DAF" w:rsidRPr="00FD19FA" w:rsidRDefault="00573DAF" w:rsidP="00912994">
            <w:pPr>
              <w:spacing w:after="0" w:line="240" w:lineRule="auto"/>
              <w:jc w:val="center"/>
              <w:rPr>
                <w:rFonts w:ascii="Times New Roman" w:eastAsia="Times New Roman" w:hAnsi="Times New Roman" w:cs="Times New Roman"/>
                <w:sz w:val="28"/>
                <w:szCs w:val="28"/>
                <w:lang w:eastAsia="ru-RU"/>
              </w:rPr>
            </w:pPr>
            <w:r w:rsidRPr="00FD19FA">
              <w:rPr>
                <w:rFonts w:ascii="Times New Roman" w:eastAsia="Times New Roman" w:hAnsi="Times New Roman" w:cs="Times New Roman"/>
                <w:sz w:val="28"/>
                <w:szCs w:val="28"/>
                <w:lang w:eastAsia="ru-RU"/>
              </w:rPr>
              <w:t>60 006</w:t>
            </w:r>
          </w:p>
        </w:tc>
        <w:tc>
          <w:tcPr>
            <w:tcW w:w="1224" w:type="dxa"/>
            <w:vAlign w:val="center"/>
          </w:tcPr>
          <w:p w:rsidR="00573DAF" w:rsidRPr="00FD19FA" w:rsidRDefault="00573DAF" w:rsidP="00912994">
            <w:pPr>
              <w:spacing w:after="0" w:line="240" w:lineRule="auto"/>
              <w:jc w:val="center"/>
              <w:rPr>
                <w:rFonts w:ascii="Times New Roman" w:eastAsia="Times New Roman" w:hAnsi="Times New Roman" w:cs="Times New Roman"/>
                <w:sz w:val="28"/>
                <w:szCs w:val="28"/>
                <w:lang w:eastAsia="ru-RU"/>
              </w:rPr>
            </w:pPr>
            <w:r w:rsidRPr="00FD19FA">
              <w:rPr>
                <w:rFonts w:ascii="Times New Roman" w:eastAsia="Times New Roman" w:hAnsi="Times New Roman" w:cs="Times New Roman"/>
                <w:sz w:val="28"/>
                <w:szCs w:val="28"/>
                <w:lang w:eastAsia="ru-RU"/>
              </w:rPr>
              <w:t>111 027,1</w:t>
            </w:r>
          </w:p>
        </w:tc>
        <w:tc>
          <w:tcPr>
            <w:tcW w:w="1224" w:type="dxa"/>
            <w:shd w:val="clear" w:color="auto" w:fill="auto"/>
            <w:vAlign w:val="center"/>
          </w:tcPr>
          <w:p w:rsidR="00573DAF" w:rsidRPr="00FD19FA" w:rsidRDefault="00573DAF" w:rsidP="00912994">
            <w:pPr>
              <w:spacing w:after="0" w:line="240" w:lineRule="auto"/>
              <w:jc w:val="center"/>
              <w:rPr>
                <w:rFonts w:ascii="Times New Roman" w:eastAsia="Times New Roman" w:hAnsi="Times New Roman" w:cs="Times New Roman"/>
                <w:sz w:val="28"/>
                <w:szCs w:val="28"/>
                <w:lang w:eastAsia="ru-RU"/>
              </w:rPr>
            </w:pPr>
            <w:r w:rsidRPr="00FD19FA">
              <w:rPr>
                <w:rFonts w:ascii="Times New Roman" w:eastAsia="Times New Roman" w:hAnsi="Times New Roman" w:cs="Times New Roman"/>
                <w:sz w:val="28"/>
                <w:szCs w:val="28"/>
                <w:lang w:eastAsia="ru-RU"/>
              </w:rPr>
              <w:t>43 626,7</w:t>
            </w:r>
          </w:p>
        </w:tc>
      </w:tr>
      <w:tr w:rsidR="00573DAF" w:rsidRPr="00FD19FA" w:rsidTr="004B2961">
        <w:tc>
          <w:tcPr>
            <w:tcW w:w="5807" w:type="dxa"/>
            <w:shd w:val="clear" w:color="auto" w:fill="auto"/>
            <w:vAlign w:val="center"/>
          </w:tcPr>
          <w:p w:rsidR="00573DAF" w:rsidRPr="00FD19FA" w:rsidRDefault="00573DAF" w:rsidP="00912994">
            <w:pPr>
              <w:spacing w:after="0" w:line="240" w:lineRule="auto"/>
              <w:jc w:val="both"/>
              <w:rPr>
                <w:rFonts w:ascii="Times New Roman" w:eastAsia="Times New Roman" w:hAnsi="Times New Roman" w:cs="Times New Roman"/>
                <w:sz w:val="28"/>
                <w:szCs w:val="28"/>
                <w:lang w:eastAsia="ru-RU"/>
              </w:rPr>
            </w:pPr>
            <w:r w:rsidRPr="00FD19FA">
              <w:rPr>
                <w:rFonts w:ascii="Times New Roman" w:eastAsia="Times New Roman" w:hAnsi="Times New Roman" w:cs="Times New Roman"/>
                <w:sz w:val="28"/>
                <w:szCs w:val="28"/>
                <w:lang w:eastAsia="ru-RU"/>
              </w:rPr>
              <w:t>Поступило средств за счет предоставления платных услуг, тыс. рублей</w:t>
            </w:r>
          </w:p>
        </w:tc>
        <w:tc>
          <w:tcPr>
            <w:tcW w:w="1224" w:type="dxa"/>
            <w:vAlign w:val="center"/>
          </w:tcPr>
          <w:p w:rsidR="00573DAF" w:rsidRPr="00FD19FA" w:rsidRDefault="00573DAF" w:rsidP="00912994">
            <w:pPr>
              <w:spacing w:after="0" w:line="240" w:lineRule="auto"/>
              <w:jc w:val="center"/>
              <w:rPr>
                <w:rFonts w:ascii="Times New Roman" w:eastAsia="Times New Roman" w:hAnsi="Times New Roman" w:cs="Times New Roman"/>
                <w:sz w:val="28"/>
                <w:szCs w:val="28"/>
                <w:lang w:eastAsia="ru-RU"/>
              </w:rPr>
            </w:pPr>
            <w:r w:rsidRPr="00FD19FA">
              <w:rPr>
                <w:rFonts w:ascii="Times New Roman" w:eastAsia="Times New Roman" w:hAnsi="Times New Roman" w:cs="Times New Roman"/>
                <w:sz w:val="28"/>
                <w:szCs w:val="28"/>
                <w:lang w:eastAsia="ru-RU"/>
              </w:rPr>
              <w:t>2 352,8</w:t>
            </w:r>
          </w:p>
        </w:tc>
        <w:tc>
          <w:tcPr>
            <w:tcW w:w="1224" w:type="dxa"/>
            <w:vAlign w:val="center"/>
          </w:tcPr>
          <w:p w:rsidR="00573DAF" w:rsidRPr="00FD19FA" w:rsidRDefault="00573DAF" w:rsidP="00912994">
            <w:pPr>
              <w:spacing w:after="0" w:line="240" w:lineRule="auto"/>
              <w:jc w:val="center"/>
              <w:rPr>
                <w:rFonts w:ascii="Times New Roman" w:eastAsia="Times New Roman" w:hAnsi="Times New Roman" w:cs="Times New Roman"/>
                <w:sz w:val="28"/>
                <w:szCs w:val="28"/>
                <w:lang w:eastAsia="ru-RU"/>
              </w:rPr>
            </w:pPr>
            <w:r w:rsidRPr="00FD19FA">
              <w:rPr>
                <w:rFonts w:ascii="Times New Roman" w:eastAsia="Times New Roman" w:hAnsi="Times New Roman" w:cs="Times New Roman"/>
                <w:sz w:val="28"/>
                <w:szCs w:val="28"/>
                <w:lang w:eastAsia="ru-RU"/>
              </w:rPr>
              <w:t>1 778,2</w:t>
            </w:r>
          </w:p>
        </w:tc>
        <w:tc>
          <w:tcPr>
            <w:tcW w:w="1224" w:type="dxa"/>
            <w:shd w:val="clear" w:color="auto" w:fill="auto"/>
            <w:vAlign w:val="center"/>
          </w:tcPr>
          <w:p w:rsidR="00573DAF" w:rsidRPr="00FD19FA" w:rsidRDefault="00573DAF" w:rsidP="00912994">
            <w:pPr>
              <w:spacing w:after="0" w:line="240" w:lineRule="auto"/>
              <w:jc w:val="center"/>
              <w:rPr>
                <w:rFonts w:ascii="Times New Roman" w:eastAsia="Times New Roman" w:hAnsi="Times New Roman" w:cs="Times New Roman"/>
                <w:sz w:val="28"/>
                <w:szCs w:val="28"/>
                <w:lang w:eastAsia="ru-RU"/>
              </w:rPr>
            </w:pPr>
            <w:r w:rsidRPr="00FD19FA">
              <w:rPr>
                <w:rFonts w:ascii="Times New Roman" w:eastAsia="Times New Roman" w:hAnsi="Times New Roman" w:cs="Times New Roman"/>
                <w:sz w:val="28"/>
                <w:szCs w:val="28"/>
                <w:lang w:eastAsia="ru-RU"/>
              </w:rPr>
              <w:t>2 154,8</w:t>
            </w:r>
          </w:p>
        </w:tc>
      </w:tr>
      <w:tr w:rsidR="00573DAF" w:rsidRPr="00FD19FA" w:rsidTr="004B2961">
        <w:tc>
          <w:tcPr>
            <w:tcW w:w="5807" w:type="dxa"/>
            <w:shd w:val="clear" w:color="auto" w:fill="auto"/>
            <w:vAlign w:val="center"/>
          </w:tcPr>
          <w:p w:rsidR="00573DAF" w:rsidRPr="00FD19FA" w:rsidRDefault="00573DAF" w:rsidP="00912994">
            <w:pPr>
              <w:spacing w:after="0" w:line="240" w:lineRule="auto"/>
              <w:jc w:val="both"/>
              <w:rPr>
                <w:rFonts w:ascii="Times New Roman" w:eastAsia="Times New Roman" w:hAnsi="Times New Roman" w:cs="Times New Roman"/>
                <w:sz w:val="28"/>
                <w:szCs w:val="28"/>
                <w:lang w:eastAsia="ru-RU"/>
              </w:rPr>
            </w:pPr>
            <w:r w:rsidRPr="00FD19FA">
              <w:rPr>
                <w:rFonts w:ascii="Times New Roman" w:eastAsia="Times New Roman" w:hAnsi="Times New Roman" w:cs="Times New Roman"/>
                <w:sz w:val="28"/>
                <w:szCs w:val="28"/>
                <w:lang w:eastAsia="ru-RU"/>
              </w:rPr>
              <w:t>Средняя заработная плата работников сферы, тыс. рублей</w:t>
            </w:r>
          </w:p>
        </w:tc>
        <w:tc>
          <w:tcPr>
            <w:tcW w:w="1224" w:type="dxa"/>
            <w:vAlign w:val="center"/>
          </w:tcPr>
          <w:p w:rsidR="00573DAF" w:rsidRPr="00FD19FA" w:rsidRDefault="00573DAF" w:rsidP="00912994">
            <w:pPr>
              <w:spacing w:after="0" w:line="240" w:lineRule="auto"/>
              <w:jc w:val="center"/>
              <w:rPr>
                <w:rFonts w:ascii="Times New Roman" w:eastAsia="Times New Roman" w:hAnsi="Times New Roman" w:cs="Times New Roman"/>
                <w:sz w:val="28"/>
                <w:szCs w:val="28"/>
                <w:lang w:eastAsia="ru-RU"/>
              </w:rPr>
            </w:pPr>
            <w:r w:rsidRPr="00FD19FA">
              <w:rPr>
                <w:rFonts w:ascii="Times New Roman" w:eastAsia="Times New Roman" w:hAnsi="Times New Roman" w:cs="Times New Roman"/>
                <w:sz w:val="28"/>
                <w:szCs w:val="28"/>
                <w:lang w:eastAsia="ru-RU"/>
              </w:rPr>
              <w:t>19,9</w:t>
            </w:r>
          </w:p>
        </w:tc>
        <w:tc>
          <w:tcPr>
            <w:tcW w:w="1224" w:type="dxa"/>
            <w:vAlign w:val="center"/>
          </w:tcPr>
          <w:p w:rsidR="00573DAF" w:rsidRPr="00FD19FA" w:rsidRDefault="00573DAF" w:rsidP="00912994">
            <w:pPr>
              <w:spacing w:after="0" w:line="240" w:lineRule="auto"/>
              <w:jc w:val="center"/>
              <w:rPr>
                <w:rFonts w:ascii="Times New Roman" w:eastAsia="Times New Roman" w:hAnsi="Times New Roman" w:cs="Times New Roman"/>
                <w:sz w:val="28"/>
                <w:szCs w:val="28"/>
                <w:lang w:eastAsia="ru-RU"/>
              </w:rPr>
            </w:pPr>
            <w:r w:rsidRPr="00FD19FA">
              <w:rPr>
                <w:rFonts w:ascii="Times New Roman" w:eastAsia="Times New Roman" w:hAnsi="Times New Roman" w:cs="Times New Roman"/>
                <w:sz w:val="28"/>
                <w:szCs w:val="28"/>
                <w:lang w:eastAsia="ru-RU"/>
              </w:rPr>
              <w:t>23,74</w:t>
            </w:r>
          </w:p>
        </w:tc>
        <w:tc>
          <w:tcPr>
            <w:tcW w:w="1224" w:type="dxa"/>
            <w:shd w:val="clear" w:color="auto" w:fill="auto"/>
            <w:vAlign w:val="center"/>
          </w:tcPr>
          <w:p w:rsidR="00573DAF" w:rsidRPr="00FD19FA" w:rsidRDefault="00573DAF" w:rsidP="00912994">
            <w:pPr>
              <w:spacing w:after="0" w:line="240" w:lineRule="auto"/>
              <w:jc w:val="center"/>
              <w:rPr>
                <w:rFonts w:ascii="Times New Roman" w:eastAsia="Times New Roman" w:hAnsi="Times New Roman" w:cs="Times New Roman"/>
                <w:sz w:val="28"/>
                <w:szCs w:val="28"/>
                <w:lang w:eastAsia="ru-RU"/>
              </w:rPr>
            </w:pPr>
            <w:r w:rsidRPr="00FD19FA">
              <w:rPr>
                <w:rFonts w:ascii="Times New Roman" w:eastAsia="Times New Roman" w:hAnsi="Times New Roman" w:cs="Times New Roman"/>
                <w:sz w:val="28"/>
                <w:szCs w:val="28"/>
                <w:lang w:eastAsia="ru-RU"/>
              </w:rPr>
              <w:t>28, 33</w:t>
            </w:r>
          </w:p>
        </w:tc>
      </w:tr>
    </w:tbl>
    <w:p w:rsidR="00C6618B" w:rsidRDefault="00C6618B" w:rsidP="00BD0478">
      <w:pPr>
        <w:spacing w:after="0" w:line="240" w:lineRule="auto"/>
        <w:ind w:firstLine="709"/>
        <w:jc w:val="center"/>
        <w:rPr>
          <w:rFonts w:ascii="Times New Roman" w:eastAsia="Times New Roman" w:hAnsi="Times New Roman" w:cs="Times New Roman"/>
          <w:b/>
          <w:sz w:val="28"/>
          <w:szCs w:val="28"/>
          <w:lang w:eastAsia="ru-RU"/>
        </w:rPr>
      </w:pPr>
    </w:p>
    <w:p w:rsidR="00573DAF" w:rsidRPr="00802995" w:rsidRDefault="00573DAF" w:rsidP="00BD0478">
      <w:pPr>
        <w:spacing w:after="0" w:line="240" w:lineRule="auto"/>
        <w:ind w:firstLine="709"/>
        <w:jc w:val="center"/>
        <w:rPr>
          <w:rFonts w:ascii="Times New Roman" w:eastAsia="Times New Roman" w:hAnsi="Times New Roman" w:cs="Times New Roman"/>
          <w:b/>
          <w:sz w:val="28"/>
          <w:szCs w:val="28"/>
          <w:lang w:eastAsia="ru-RU"/>
        </w:rPr>
      </w:pPr>
      <w:r w:rsidRPr="00802995">
        <w:rPr>
          <w:rFonts w:ascii="Times New Roman" w:eastAsia="Times New Roman" w:hAnsi="Times New Roman" w:cs="Times New Roman"/>
          <w:b/>
          <w:sz w:val="28"/>
          <w:szCs w:val="28"/>
          <w:lang w:eastAsia="ru-RU"/>
        </w:rPr>
        <w:t>Профилактическая работа с несовершеннолетними</w:t>
      </w:r>
    </w:p>
    <w:p w:rsidR="00573DAF" w:rsidRPr="00802995" w:rsidRDefault="00573DAF" w:rsidP="00BD0478">
      <w:pPr>
        <w:spacing w:after="0" w:line="240" w:lineRule="auto"/>
        <w:ind w:firstLine="709"/>
        <w:jc w:val="center"/>
        <w:rPr>
          <w:rFonts w:ascii="Times New Roman" w:eastAsia="Times New Roman" w:hAnsi="Times New Roman" w:cs="Times New Roman"/>
          <w:b/>
          <w:sz w:val="28"/>
          <w:szCs w:val="28"/>
          <w:lang w:eastAsia="ru-RU"/>
        </w:rPr>
      </w:pPr>
    </w:p>
    <w:p w:rsidR="00573DAF" w:rsidRPr="00802995"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802995">
        <w:rPr>
          <w:rFonts w:ascii="Times New Roman" w:eastAsia="Times New Roman" w:hAnsi="Times New Roman" w:cs="Times New Roman"/>
          <w:sz w:val="28"/>
          <w:szCs w:val="28"/>
          <w:lang w:eastAsia="ru-RU"/>
        </w:rPr>
        <w:t>В отчетном году комиссией по делам несовершеннолетних и защите их прав администрации муниципального района проведено 24 заседания. Рассмотрено 56 материалов в отношении несовершеннолетних, 91 материал в отношении родителей (законных представителей) несовершеннолетних, совершеннолетних лиц.</w:t>
      </w:r>
    </w:p>
    <w:p w:rsidR="00573DAF" w:rsidRPr="00802995"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802995">
        <w:rPr>
          <w:rFonts w:ascii="Times New Roman" w:eastAsia="Times New Roman" w:hAnsi="Times New Roman" w:cs="Times New Roman"/>
          <w:sz w:val="28"/>
          <w:szCs w:val="28"/>
          <w:lang w:eastAsia="ru-RU"/>
        </w:rPr>
        <w:t>Проведены проверки 13 учебных организаций района, 18 плановых рейдов по территориям поселений района, 5 расширенных заседаний, заслушано 29 отчётов должностных лиц субъектов профилактики.</w:t>
      </w:r>
    </w:p>
    <w:p w:rsidR="00573DAF" w:rsidRPr="00802995"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802995">
        <w:rPr>
          <w:rFonts w:ascii="Times New Roman" w:eastAsia="Times New Roman" w:hAnsi="Times New Roman" w:cs="Times New Roman"/>
          <w:sz w:val="28"/>
          <w:szCs w:val="28"/>
          <w:lang w:eastAsia="ru-RU"/>
        </w:rPr>
        <w:t xml:space="preserve">Проведены районные межведомственные профилактические акции: «Каникулы», «Подросток», «Здоровье», «Школа», «Семья». </w:t>
      </w:r>
    </w:p>
    <w:p w:rsidR="00573DAF" w:rsidRPr="00802995" w:rsidRDefault="00573DAF" w:rsidP="00BD0478">
      <w:pPr>
        <w:spacing w:after="0" w:line="240" w:lineRule="auto"/>
        <w:ind w:firstLine="709"/>
        <w:jc w:val="both"/>
        <w:rPr>
          <w:rFonts w:ascii="Times New Roman" w:eastAsia="Times New Roman" w:hAnsi="Times New Roman" w:cs="Times New Roman"/>
          <w:sz w:val="28"/>
          <w:szCs w:val="28"/>
          <w:lang w:eastAsia="ru-RU"/>
        </w:rPr>
      </w:pPr>
      <w:r w:rsidRPr="00802995">
        <w:rPr>
          <w:rFonts w:ascii="Times New Roman" w:eastAsia="Times New Roman" w:hAnsi="Times New Roman" w:cs="Times New Roman"/>
          <w:sz w:val="28"/>
          <w:szCs w:val="28"/>
          <w:lang w:eastAsia="ru-RU"/>
        </w:rPr>
        <w:lastRenderedPageBreak/>
        <w:t>В районе работает клуб «Подросток». В 202</w:t>
      </w:r>
      <w:r>
        <w:rPr>
          <w:rFonts w:ascii="Times New Roman" w:eastAsia="Times New Roman" w:hAnsi="Times New Roman" w:cs="Times New Roman"/>
          <w:sz w:val="28"/>
          <w:szCs w:val="28"/>
          <w:lang w:eastAsia="ru-RU"/>
        </w:rPr>
        <w:t>1</w:t>
      </w:r>
      <w:r w:rsidRPr="00802995">
        <w:rPr>
          <w:rFonts w:ascii="Times New Roman" w:eastAsia="Times New Roman" w:hAnsi="Times New Roman" w:cs="Times New Roman"/>
          <w:sz w:val="28"/>
          <w:szCs w:val="28"/>
          <w:lang w:eastAsia="ru-RU"/>
        </w:rPr>
        <w:t xml:space="preserve"> году было организовано 3 выезда в учебные заведения района. Всего учреждениями системы профилактики безнадзорности и правонарушений несовершеннолетних обследовано более 250 домовладений семей на предмет готовности к отопительному сезону. </w:t>
      </w:r>
    </w:p>
    <w:p w:rsidR="00573DAF" w:rsidRPr="006813B2" w:rsidRDefault="00573DAF" w:rsidP="00BD0478">
      <w:pPr>
        <w:spacing w:after="0" w:line="240" w:lineRule="auto"/>
        <w:ind w:firstLine="709"/>
        <w:jc w:val="both"/>
        <w:rPr>
          <w:rFonts w:ascii="Times New Roman" w:eastAsia="Times New Roman" w:hAnsi="Times New Roman" w:cs="Times New Roman"/>
          <w:color w:val="FF0000"/>
          <w:sz w:val="28"/>
          <w:szCs w:val="28"/>
          <w:lang w:eastAsia="ru-RU"/>
        </w:rPr>
      </w:pPr>
    </w:p>
    <w:p w:rsidR="00573DAF" w:rsidRDefault="00573DAF" w:rsidP="00BD047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Опека и попечительство </w:t>
      </w:r>
      <w:r w:rsidRPr="00005A87">
        <w:rPr>
          <w:rFonts w:ascii="Times New Roman" w:eastAsia="Times New Roman" w:hAnsi="Times New Roman" w:cs="Times New Roman"/>
          <w:b/>
          <w:kern w:val="3"/>
          <w:sz w:val="28"/>
          <w:szCs w:val="28"/>
          <w:lang w:eastAsia="ru-RU"/>
        </w:rPr>
        <w:t>несовершеннолетних</w:t>
      </w:r>
      <w:r w:rsidRPr="00225F26">
        <w:rPr>
          <w:rFonts w:ascii="Times New Roman" w:eastAsia="Times New Roman" w:hAnsi="Times New Roman" w:cs="Times New Roman"/>
          <w:b/>
          <w:sz w:val="28"/>
          <w:szCs w:val="28"/>
          <w:lang w:eastAsia="ru-RU"/>
        </w:rPr>
        <w:t xml:space="preserve"> граждан</w:t>
      </w:r>
    </w:p>
    <w:p w:rsidR="00573DAF" w:rsidRPr="00225F26" w:rsidRDefault="00573DAF" w:rsidP="00BD0478">
      <w:pPr>
        <w:spacing w:after="0" w:line="240" w:lineRule="auto"/>
        <w:ind w:firstLine="709"/>
        <w:jc w:val="center"/>
        <w:rPr>
          <w:rFonts w:ascii="Times New Roman" w:eastAsia="Times New Roman" w:hAnsi="Times New Roman" w:cs="Times New Roman"/>
          <w:b/>
          <w:sz w:val="28"/>
          <w:szCs w:val="28"/>
          <w:lang w:eastAsia="ru-RU"/>
        </w:rPr>
      </w:pPr>
    </w:p>
    <w:p w:rsidR="00573DAF" w:rsidRPr="00225F26" w:rsidRDefault="00573DAF" w:rsidP="00BD0478">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225F26">
        <w:rPr>
          <w:rFonts w:ascii="Times New Roman" w:eastAsia="Times New Roman" w:hAnsi="Times New Roman" w:cs="Times New Roman"/>
          <w:kern w:val="3"/>
          <w:sz w:val="28"/>
          <w:szCs w:val="28"/>
          <w:lang w:eastAsia="ru-RU"/>
        </w:rPr>
        <w:t>В отделе по образованию, спорту и молодежной политики администрации муниципального района, исполняющем функции органа опеки и попечительства несовершеннолетних граждан, на учете состоит 105 детей-сирот и детей, оставшихся без попечения родителей, из них:</w:t>
      </w:r>
    </w:p>
    <w:p w:rsidR="00573DAF" w:rsidRPr="00225F26" w:rsidRDefault="00573DAF" w:rsidP="00BD0478">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225F26">
        <w:rPr>
          <w:rFonts w:ascii="Times New Roman" w:eastAsia="Times New Roman" w:hAnsi="Times New Roman" w:cs="Times New Roman"/>
          <w:kern w:val="3"/>
          <w:sz w:val="28"/>
          <w:szCs w:val="28"/>
          <w:lang w:eastAsia="ru-RU"/>
        </w:rPr>
        <w:t xml:space="preserve">- проживают в семьях </w:t>
      </w:r>
      <w:r w:rsidR="00DB331B">
        <w:rPr>
          <w:rFonts w:ascii="Times New Roman" w:eastAsia="Times New Roman" w:hAnsi="Times New Roman" w:cs="Times New Roman"/>
          <w:kern w:val="3"/>
          <w:sz w:val="28"/>
          <w:szCs w:val="28"/>
          <w:lang w:eastAsia="ru-RU"/>
        </w:rPr>
        <w:t>опекунов (попечителей) – 48 человек</w:t>
      </w:r>
      <w:r w:rsidRPr="00225F26">
        <w:rPr>
          <w:rFonts w:ascii="Times New Roman" w:eastAsia="Times New Roman" w:hAnsi="Times New Roman" w:cs="Times New Roman"/>
          <w:kern w:val="3"/>
          <w:sz w:val="28"/>
          <w:szCs w:val="28"/>
          <w:lang w:eastAsia="ru-RU"/>
        </w:rPr>
        <w:t>;</w:t>
      </w:r>
    </w:p>
    <w:p w:rsidR="00573DAF" w:rsidRPr="00225F26" w:rsidRDefault="00DB331B" w:rsidP="00BD0478">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 в приемных семьях - 28 человек</w:t>
      </w:r>
      <w:r w:rsidR="00573DAF" w:rsidRPr="00225F26">
        <w:rPr>
          <w:rFonts w:ascii="Times New Roman" w:eastAsia="Times New Roman" w:hAnsi="Times New Roman" w:cs="Times New Roman"/>
          <w:kern w:val="3"/>
          <w:sz w:val="28"/>
          <w:szCs w:val="28"/>
          <w:lang w:eastAsia="ru-RU"/>
        </w:rPr>
        <w:t>;</w:t>
      </w:r>
    </w:p>
    <w:p w:rsidR="00573DAF" w:rsidRPr="00225F26" w:rsidRDefault="00573DAF" w:rsidP="00BD0478">
      <w:pPr>
        <w:suppressAutoHyphens/>
        <w:autoSpaceDN w:val="0"/>
        <w:spacing w:after="0" w:line="240" w:lineRule="auto"/>
        <w:ind w:firstLine="709"/>
        <w:jc w:val="both"/>
        <w:textAlignment w:val="baseline"/>
        <w:rPr>
          <w:rFonts w:ascii="Calibri" w:eastAsia="SimSun" w:hAnsi="Calibri" w:cs="Calibri"/>
          <w:kern w:val="3"/>
        </w:rPr>
      </w:pPr>
      <w:r w:rsidRPr="00225F26">
        <w:rPr>
          <w:rFonts w:ascii="Times New Roman" w:eastAsia="Times New Roman" w:hAnsi="Times New Roman" w:cs="Times New Roman"/>
          <w:bCs/>
          <w:kern w:val="3"/>
          <w:sz w:val="28"/>
          <w:szCs w:val="28"/>
          <w:lang w:eastAsia="ru-RU"/>
        </w:rPr>
        <w:t xml:space="preserve">- </w:t>
      </w:r>
      <w:r w:rsidR="00DB331B">
        <w:rPr>
          <w:rFonts w:ascii="Times New Roman" w:eastAsia="Times New Roman" w:hAnsi="Times New Roman" w:cs="Times New Roman"/>
          <w:kern w:val="3"/>
          <w:sz w:val="28"/>
          <w:szCs w:val="28"/>
          <w:lang w:eastAsia="ru-RU"/>
        </w:rPr>
        <w:t>в семьях усыновителей - 25 человек</w:t>
      </w:r>
      <w:r w:rsidRPr="00225F26">
        <w:rPr>
          <w:rFonts w:ascii="Times New Roman" w:eastAsia="Times New Roman" w:hAnsi="Times New Roman" w:cs="Times New Roman"/>
          <w:kern w:val="3"/>
          <w:sz w:val="28"/>
          <w:szCs w:val="28"/>
          <w:lang w:eastAsia="ru-RU"/>
        </w:rPr>
        <w:t>;</w:t>
      </w:r>
    </w:p>
    <w:p w:rsidR="00573DAF" w:rsidRPr="00225F26" w:rsidRDefault="00573DAF" w:rsidP="00BD0478">
      <w:pPr>
        <w:suppressAutoHyphens/>
        <w:autoSpaceDN w:val="0"/>
        <w:spacing w:after="0" w:line="240" w:lineRule="auto"/>
        <w:ind w:firstLine="709"/>
        <w:jc w:val="both"/>
        <w:textAlignment w:val="baseline"/>
        <w:rPr>
          <w:rFonts w:ascii="Calibri" w:eastAsia="SimSun" w:hAnsi="Calibri" w:cs="Calibri"/>
          <w:kern w:val="3"/>
        </w:rPr>
      </w:pPr>
      <w:r w:rsidRPr="00225F26">
        <w:rPr>
          <w:rFonts w:ascii="Times New Roman" w:eastAsia="Times New Roman" w:hAnsi="Times New Roman" w:cs="Times New Roman"/>
          <w:bCs/>
          <w:kern w:val="3"/>
          <w:sz w:val="28"/>
          <w:szCs w:val="28"/>
          <w:lang w:eastAsia="ru-RU"/>
        </w:rPr>
        <w:t>-</w:t>
      </w:r>
      <w:r w:rsidRPr="00225F26">
        <w:rPr>
          <w:rFonts w:ascii="Times New Roman" w:eastAsia="Times New Roman" w:hAnsi="Times New Roman" w:cs="Times New Roman"/>
          <w:kern w:val="3"/>
          <w:sz w:val="28"/>
          <w:szCs w:val="28"/>
          <w:lang w:eastAsia="ru-RU"/>
        </w:rPr>
        <w:t xml:space="preserve"> воспитываются в госучреждениях (школах-интернатах, домах ребенка, профессиональных училищах, техникумах и высших учебных заведениях) на полном госу</w:t>
      </w:r>
      <w:r w:rsidR="00DB331B">
        <w:rPr>
          <w:rFonts w:ascii="Times New Roman" w:eastAsia="Times New Roman" w:hAnsi="Times New Roman" w:cs="Times New Roman"/>
          <w:kern w:val="3"/>
          <w:sz w:val="28"/>
          <w:szCs w:val="28"/>
          <w:lang w:eastAsia="ru-RU"/>
        </w:rPr>
        <w:t>дарственном обеспечении - 4 человека.</w:t>
      </w:r>
    </w:p>
    <w:p w:rsidR="00573DAF" w:rsidRPr="00225F26" w:rsidRDefault="00573DAF" w:rsidP="00BD0478">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225F26">
        <w:rPr>
          <w:rFonts w:ascii="Times New Roman" w:eastAsia="Times New Roman" w:hAnsi="Times New Roman" w:cs="Times New Roman"/>
          <w:kern w:val="3"/>
          <w:sz w:val="28"/>
          <w:szCs w:val="28"/>
          <w:lang w:eastAsia="ru-RU"/>
        </w:rPr>
        <w:t>В 2021 году выявлено 12 человек из числа детей-сирот и детей, оставшихся без попечения родителей.</w:t>
      </w:r>
    </w:p>
    <w:p w:rsidR="00573DAF" w:rsidRDefault="00573DAF" w:rsidP="00BD0478">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225F26">
        <w:rPr>
          <w:rFonts w:ascii="Times New Roman" w:eastAsia="Times New Roman" w:hAnsi="Times New Roman" w:cs="Times New Roman"/>
          <w:kern w:val="3"/>
          <w:sz w:val="28"/>
          <w:szCs w:val="28"/>
          <w:lang w:eastAsia="ru-RU"/>
        </w:rPr>
        <w:t>Приоритетной формой устройства детей-сирот и детей, оставшихся без попечения родителей, является передача их на воспитание в семьи граждан: под опеку (попечительство), в приемные семьи, на усыновление. 12 человек из числа выявленных в 2021 году детей-сирот и детей, оставшихся без попечения родителей, переданы в семьи российских граждан, преимущественно родс</w:t>
      </w:r>
      <w:r>
        <w:rPr>
          <w:rFonts w:ascii="Times New Roman" w:eastAsia="Times New Roman" w:hAnsi="Times New Roman" w:cs="Times New Roman"/>
          <w:kern w:val="3"/>
          <w:sz w:val="28"/>
          <w:szCs w:val="28"/>
          <w:lang w:eastAsia="ru-RU"/>
        </w:rPr>
        <w:t>твенников.</w:t>
      </w:r>
    </w:p>
    <w:p w:rsidR="00AC4B79" w:rsidRDefault="00AC4B79" w:rsidP="00BD0478">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p>
    <w:tbl>
      <w:tblPr>
        <w:tblW w:w="9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096"/>
        <w:gridCol w:w="2551"/>
        <w:gridCol w:w="3119"/>
        <w:gridCol w:w="2806"/>
      </w:tblGrid>
      <w:tr w:rsidR="00573DAF" w:rsidRPr="00DB331B" w:rsidTr="00AC4B79">
        <w:trPr>
          <w:trHeight w:val="92"/>
        </w:trPr>
        <w:tc>
          <w:tcPr>
            <w:tcW w:w="9572" w:type="dxa"/>
            <w:gridSpan w:val="4"/>
            <w:shd w:val="clear" w:color="auto" w:fill="FFFFFF"/>
            <w:tcMar>
              <w:top w:w="0" w:type="dxa"/>
              <w:left w:w="108" w:type="dxa"/>
              <w:bottom w:w="0" w:type="dxa"/>
              <w:right w:w="108" w:type="dxa"/>
            </w:tcMar>
          </w:tcPr>
          <w:p w:rsidR="00573DAF" w:rsidRPr="00DB331B" w:rsidRDefault="00573DAF" w:rsidP="00BD0478">
            <w:pPr>
              <w:spacing w:after="0" w:line="240" w:lineRule="auto"/>
              <w:ind w:firstLine="709"/>
              <w:contextualSpacing/>
              <w:jc w:val="center"/>
              <w:rPr>
                <w:rFonts w:ascii="Times New Roman" w:eastAsia="Calibri" w:hAnsi="Times New Roman" w:cs="Times New Roman"/>
                <w:bCs/>
                <w:iCs/>
                <w:sz w:val="28"/>
                <w:szCs w:val="28"/>
              </w:rPr>
            </w:pPr>
            <w:r w:rsidRPr="00DB331B">
              <w:rPr>
                <w:rFonts w:ascii="Times New Roman" w:eastAsia="Calibri" w:hAnsi="Times New Roman" w:cs="Times New Roman"/>
                <w:bCs/>
                <w:iCs/>
                <w:sz w:val="28"/>
                <w:szCs w:val="28"/>
              </w:rPr>
              <w:t>Численность детей, переданных на воспитание</w:t>
            </w:r>
          </w:p>
          <w:p w:rsidR="00573DAF" w:rsidRPr="00DB331B" w:rsidRDefault="00573DAF" w:rsidP="00BD0478">
            <w:pPr>
              <w:spacing w:after="0" w:line="240" w:lineRule="auto"/>
              <w:ind w:firstLine="709"/>
              <w:contextualSpacing/>
              <w:jc w:val="center"/>
              <w:rPr>
                <w:rFonts w:ascii="Times New Roman" w:eastAsia="Calibri" w:hAnsi="Times New Roman" w:cs="Times New Roman"/>
                <w:b/>
                <w:bCs/>
                <w:iCs/>
                <w:sz w:val="28"/>
                <w:szCs w:val="28"/>
              </w:rPr>
            </w:pPr>
            <w:r w:rsidRPr="00DB331B">
              <w:rPr>
                <w:rFonts w:ascii="Times New Roman" w:eastAsia="Calibri" w:hAnsi="Times New Roman" w:cs="Times New Roman"/>
                <w:bCs/>
                <w:iCs/>
                <w:sz w:val="28"/>
                <w:szCs w:val="28"/>
              </w:rPr>
              <w:t>в семью на различные формы устройства</w:t>
            </w:r>
          </w:p>
        </w:tc>
      </w:tr>
      <w:tr w:rsidR="00573DAF" w:rsidRPr="00DB331B" w:rsidTr="00AC4B79">
        <w:trPr>
          <w:trHeight w:val="311"/>
        </w:trPr>
        <w:tc>
          <w:tcPr>
            <w:tcW w:w="1096" w:type="dxa"/>
            <w:shd w:val="clear" w:color="auto" w:fill="FFFFFF"/>
            <w:tcMar>
              <w:top w:w="0" w:type="dxa"/>
              <w:left w:w="108" w:type="dxa"/>
              <w:bottom w:w="0" w:type="dxa"/>
              <w:right w:w="108" w:type="dxa"/>
            </w:tcMar>
          </w:tcPr>
          <w:p w:rsidR="00573DAF" w:rsidRPr="00DB331B" w:rsidRDefault="00573DAF" w:rsidP="00912994">
            <w:pPr>
              <w:spacing w:after="0" w:line="360" w:lineRule="auto"/>
              <w:contextualSpacing/>
              <w:rPr>
                <w:rFonts w:ascii="Times New Roman" w:eastAsia="Calibri" w:hAnsi="Times New Roman" w:cs="Times New Roman"/>
                <w:bCs/>
                <w:iCs/>
                <w:sz w:val="28"/>
                <w:szCs w:val="28"/>
              </w:rPr>
            </w:pPr>
            <w:r w:rsidRPr="00DB331B">
              <w:rPr>
                <w:rFonts w:ascii="Times New Roman" w:eastAsia="Calibri" w:hAnsi="Times New Roman" w:cs="Times New Roman"/>
                <w:bCs/>
                <w:iCs/>
                <w:sz w:val="28"/>
                <w:szCs w:val="28"/>
              </w:rPr>
              <w:t>Годы</w:t>
            </w:r>
          </w:p>
        </w:tc>
        <w:tc>
          <w:tcPr>
            <w:tcW w:w="2551" w:type="dxa"/>
            <w:shd w:val="clear" w:color="auto" w:fill="FFFFFF"/>
          </w:tcPr>
          <w:p w:rsidR="00573DAF" w:rsidRPr="00DB331B" w:rsidRDefault="00573DAF" w:rsidP="00912994">
            <w:pPr>
              <w:spacing w:after="0" w:line="360" w:lineRule="auto"/>
              <w:contextualSpacing/>
              <w:jc w:val="center"/>
              <w:rPr>
                <w:rFonts w:ascii="Times New Roman" w:eastAsia="Calibri" w:hAnsi="Times New Roman" w:cs="Times New Roman"/>
                <w:bCs/>
                <w:iCs/>
                <w:sz w:val="28"/>
                <w:szCs w:val="28"/>
              </w:rPr>
            </w:pPr>
            <w:r w:rsidRPr="00DB331B">
              <w:rPr>
                <w:rFonts w:ascii="Times New Roman" w:eastAsia="Calibri" w:hAnsi="Times New Roman" w:cs="Times New Roman"/>
                <w:bCs/>
                <w:iCs/>
                <w:sz w:val="28"/>
                <w:szCs w:val="28"/>
              </w:rPr>
              <w:t>2019</w:t>
            </w:r>
          </w:p>
        </w:tc>
        <w:tc>
          <w:tcPr>
            <w:tcW w:w="3119" w:type="dxa"/>
            <w:shd w:val="clear" w:color="auto" w:fill="FFFFFF"/>
            <w:tcMar>
              <w:top w:w="0" w:type="dxa"/>
              <w:left w:w="108" w:type="dxa"/>
              <w:bottom w:w="0" w:type="dxa"/>
              <w:right w:w="108" w:type="dxa"/>
            </w:tcMar>
          </w:tcPr>
          <w:p w:rsidR="00573DAF" w:rsidRPr="00DB331B" w:rsidRDefault="00573DAF" w:rsidP="00912994">
            <w:pPr>
              <w:spacing w:after="0" w:line="360" w:lineRule="auto"/>
              <w:contextualSpacing/>
              <w:jc w:val="center"/>
              <w:rPr>
                <w:rFonts w:ascii="Times New Roman" w:eastAsia="Calibri" w:hAnsi="Times New Roman" w:cs="Times New Roman"/>
                <w:bCs/>
                <w:iCs/>
                <w:sz w:val="28"/>
                <w:szCs w:val="28"/>
              </w:rPr>
            </w:pPr>
            <w:r w:rsidRPr="00DB331B">
              <w:rPr>
                <w:rFonts w:ascii="Times New Roman" w:eastAsia="Calibri" w:hAnsi="Times New Roman" w:cs="Times New Roman"/>
                <w:bCs/>
                <w:iCs/>
                <w:sz w:val="28"/>
                <w:szCs w:val="28"/>
              </w:rPr>
              <w:t>2020</w:t>
            </w:r>
          </w:p>
        </w:tc>
        <w:tc>
          <w:tcPr>
            <w:tcW w:w="2806" w:type="dxa"/>
            <w:shd w:val="clear" w:color="auto" w:fill="FFFFFF"/>
            <w:tcMar>
              <w:top w:w="0" w:type="dxa"/>
              <w:left w:w="108" w:type="dxa"/>
              <w:bottom w:w="0" w:type="dxa"/>
              <w:right w:w="108" w:type="dxa"/>
            </w:tcMar>
          </w:tcPr>
          <w:p w:rsidR="00573DAF" w:rsidRPr="00DB331B" w:rsidRDefault="00573DAF" w:rsidP="00912994">
            <w:pPr>
              <w:spacing w:after="0" w:line="360" w:lineRule="auto"/>
              <w:contextualSpacing/>
              <w:jc w:val="center"/>
              <w:rPr>
                <w:rFonts w:ascii="Times New Roman" w:eastAsia="Calibri" w:hAnsi="Times New Roman" w:cs="Times New Roman"/>
                <w:bCs/>
                <w:iCs/>
                <w:sz w:val="28"/>
                <w:szCs w:val="28"/>
              </w:rPr>
            </w:pPr>
            <w:r w:rsidRPr="00DB331B">
              <w:rPr>
                <w:rFonts w:ascii="Times New Roman" w:eastAsia="Calibri" w:hAnsi="Times New Roman" w:cs="Times New Roman"/>
                <w:bCs/>
                <w:iCs/>
                <w:sz w:val="28"/>
                <w:szCs w:val="28"/>
              </w:rPr>
              <w:t>2021</w:t>
            </w:r>
          </w:p>
        </w:tc>
      </w:tr>
      <w:tr w:rsidR="00573DAF" w:rsidRPr="00DB331B" w:rsidTr="00AC4B79">
        <w:trPr>
          <w:trHeight w:val="92"/>
        </w:trPr>
        <w:tc>
          <w:tcPr>
            <w:tcW w:w="1096" w:type="dxa"/>
            <w:shd w:val="clear" w:color="auto" w:fill="FFFFFF"/>
            <w:tcMar>
              <w:top w:w="0" w:type="dxa"/>
              <w:left w:w="108" w:type="dxa"/>
              <w:bottom w:w="0" w:type="dxa"/>
              <w:right w:w="108" w:type="dxa"/>
            </w:tcMar>
          </w:tcPr>
          <w:p w:rsidR="00573DAF" w:rsidRPr="00DB331B" w:rsidRDefault="00573DAF" w:rsidP="00912994">
            <w:pPr>
              <w:spacing w:after="0" w:line="360" w:lineRule="auto"/>
              <w:contextualSpacing/>
              <w:rPr>
                <w:rFonts w:ascii="Times New Roman" w:eastAsia="Calibri" w:hAnsi="Times New Roman" w:cs="Times New Roman"/>
                <w:bCs/>
                <w:iCs/>
                <w:sz w:val="28"/>
                <w:szCs w:val="28"/>
              </w:rPr>
            </w:pPr>
            <w:r w:rsidRPr="00DB331B">
              <w:rPr>
                <w:rFonts w:ascii="Times New Roman" w:eastAsia="Calibri" w:hAnsi="Times New Roman" w:cs="Times New Roman"/>
                <w:bCs/>
                <w:iCs/>
                <w:sz w:val="28"/>
                <w:szCs w:val="28"/>
              </w:rPr>
              <w:t>Чел.</w:t>
            </w:r>
          </w:p>
        </w:tc>
        <w:tc>
          <w:tcPr>
            <w:tcW w:w="2551" w:type="dxa"/>
            <w:shd w:val="clear" w:color="auto" w:fill="FFFFFF"/>
          </w:tcPr>
          <w:p w:rsidR="00573DAF" w:rsidRPr="00DB331B" w:rsidRDefault="00573DAF" w:rsidP="00912994">
            <w:pPr>
              <w:spacing w:after="0" w:line="360" w:lineRule="auto"/>
              <w:contextualSpacing/>
              <w:jc w:val="center"/>
              <w:rPr>
                <w:rFonts w:ascii="Times New Roman" w:eastAsia="Calibri" w:hAnsi="Times New Roman" w:cs="Times New Roman"/>
                <w:bCs/>
                <w:iCs/>
                <w:sz w:val="28"/>
                <w:szCs w:val="28"/>
              </w:rPr>
            </w:pPr>
            <w:r w:rsidRPr="00DB331B">
              <w:rPr>
                <w:rFonts w:ascii="Times New Roman" w:eastAsia="Calibri" w:hAnsi="Times New Roman" w:cs="Times New Roman"/>
                <w:bCs/>
                <w:iCs/>
                <w:sz w:val="28"/>
                <w:szCs w:val="28"/>
              </w:rPr>
              <w:t>4</w:t>
            </w:r>
          </w:p>
        </w:tc>
        <w:tc>
          <w:tcPr>
            <w:tcW w:w="3119" w:type="dxa"/>
            <w:shd w:val="clear" w:color="auto" w:fill="FFFFFF"/>
            <w:tcMar>
              <w:top w:w="0" w:type="dxa"/>
              <w:left w:w="108" w:type="dxa"/>
              <w:bottom w:w="0" w:type="dxa"/>
              <w:right w:w="108" w:type="dxa"/>
            </w:tcMar>
          </w:tcPr>
          <w:p w:rsidR="00573DAF" w:rsidRPr="00DB331B" w:rsidRDefault="00573DAF" w:rsidP="00912994">
            <w:pPr>
              <w:spacing w:after="0" w:line="360" w:lineRule="auto"/>
              <w:contextualSpacing/>
              <w:jc w:val="center"/>
              <w:rPr>
                <w:rFonts w:ascii="Times New Roman" w:eastAsia="Calibri" w:hAnsi="Times New Roman" w:cs="Times New Roman"/>
                <w:bCs/>
                <w:iCs/>
                <w:sz w:val="28"/>
                <w:szCs w:val="28"/>
              </w:rPr>
            </w:pPr>
            <w:r w:rsidRPr="00DB331B">
              <w:rPr>
                <w:rFonts w:ascii="Times New Roman" w:eastAsia="Calibri" w:hAnsi="Times New Roman" w:cs="Times New Roman"/>
                <w:bCs/>
                <w:iCs/>
                <w:sz w:val="28"/>
                <w:szCs w:val="28"/>
              </w:rPr>
              <w:t>5</w:t>
            </w:r>
          </w:p>
        </w:tc>
        <w:tc>
          <w:tcPr>
            <w:tcW w:w="2806" w:type="dxa"/>
            <w:shd w:val="clear" w:color="auto" w:fill="FFFFFF"/>
            <w:tcMar>
              <w:top w:w="0" w:type="dxa"/>
              <w:left w:w="108" w:type="dxa"/>
              <w:bottom w:w="0" w:type="dxa"/>
              <w:right w:w="108" w:type="dxa"/>
            </w:tcMar>
          </w:tcPr>
          <w:p w:rsidR="00573DAF" w:rsidRPr="00DB331B" w:rsidRDefault="00573DAF" w:rsidP="00912994">
            <w:pPr>
              <w:spacing w:after="0" w:line="360" w:lineRule="auto"/>
              <w:contextualSpacing/>
              <w:jc w:val="center"/>
              <w:rPr>
                <w:rFonts w:ascii="Times New Roman" w:eastAsia="Calibri" w:hAnsi="Times New Roman" w:cs="Times New Roman"/>
                <w:bCs/>
                <w:iCs/>
                <w:sz w:val="28"/>
                <w:szCs w:val="28"/>
              </w:rPr>
            </w:pPr>
            <w:r w:rsidRPr="00DB331B">
              <w:rPr>
                <w:rFonts w:ascii="Times New Roman" w:eastAsia="Calibri" w:hAnsi="Times New Roman" w:cs="Times New Roman"/>
                <w:bCs/>
                <w:iCs/>
                <w:sz w:val="28"/>
                <w:szCs w:val="28"/>
              </w:rPr>
              <w:t>12</w:t>
            </w:r>
          </w:p>
        </w:tc>
      </w:tr>
    </w:tbl>
    <w:p w:rsidR="00573DAF" w:rsidRPr="00755C33" w:rsidRDefault="00573DAF" w:rsidP="00912994">
      <w:pPr>
        <w:spacing w:after="0" w:line="360" w:lineRule="auto"/>
        <w:contextualSpacing/>
        <w:rPr>
          <w:rFonts w:ascii="Times New Roman" w:eastAsia="Calibri" w:hAnsi="Times New Roman" w:cs="Times New Roman"/>
          <w:b/>
          <w:bCs/>
          <w:iCs/>
          <w:sz w:val="28"/>
          <w:szCs w:val="28"/>
        </w:rPr>
      </w:pPr>
    </w:p>
    <w:tbl>
      <w:tblPr>
        <w:tblW w:w="9572" w:type="dxa"/>
        <w:tblInd w:w="-108" w:type="dxa"/>
        <w:tblLayout w:type="fixed"/>
        <w:tblCellMar>
          <w:left w:w="10" w:type="dxa"/>
          <w:right w:w="10" w:type="dxa"/>
        </w:tblCellMar>
        <w:tblLook w:val="04A0" w:firstRow="1" w:lastRow="0" w:firstColumn="1" w:lastColumn="0" w:noHBand="0" w:noVBand="1"/>
      </w:tblPr>
      <w:tblGrid>
        <w:gridCol w:w="1096"/>
        <w:gridCol w:w="2551"/>
        <w:gridCol w:w="3260"/>
        <w:gridCol w:w="2665"/>
      </w:tblGrid>
      <w:tr w:rsidR="00573DAF" w:rsidRPr="003307ED" w:rsidTr="00AC4B79">
        <w:trPr>
          <w:trHeight w:val="92"/>
        </w:trPr>
        <w:tc>
          <w:tcPr>
            <w:tcW w:w="9572" w:type="dxa"/>
            <w:gridSpan w:val="4"/>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rsidR="00573DAF" w:rsidRPr="003307ED" w:rsidRDefault="00573DAF" w:rsidP="00912994">
            <w:pPr>
              <w:spacing w:after="0" w:line="360" w:lineRule="auto"/>
              <w:contextualSpacing/>
              <w:jc w:val="center"/>
              <w:rPr>
                <w:rFonts w:ascii="Times New Roman" w:eastAsia="Calibri" w:hAnsi="Times New Roman" w:cs="Times New Roman"/>
                <w:bCs/>
                <w:iCs/>
                <w:sz w:val="28"/>
                <w:szCs w:val="28"/>
              </w:rPr>
            </w:pPr>
            <w:r w:rsidRPr="003307ED">
              <w:rPr>
                <w:rFonts w:ascii="Times New Roman" w:eastAsia="Calibri" w:hAnsi="Times New Roman" w:cs="Times New Roman"/>
                <w:bCs/>
                <w:iCs/>
                <w:sz w:val="28"/>
                <w:szCs w:val="28"/>
              </w:rPr>
              <w:t>Количество усыновлений</w:t>
            </w:r>
          </w:p>
        </w:tc>
      </w:tr>
      <w:tr w:rsidR="00573DAF" w:rsidRPr="003307ED" w:rsidTr="00AC4B79">
        <w:trPr>
          <w:trHeight w:val="92"/>
        </w:trPr>
        <w:tc>
          <w:tcPr>
            <w:tcW w:w="1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73DAF" w:rsidRPr="003307ED" w:rsidRDefault="00573DAF" w:rsidP="00912994">
            <w:pPr>
              <w:spacing w:after="0" w:line="360" w:lineRule="auto"/>
              <w:contextualSpacing/>
              <w:rPr>
                <w:rFonts w:ascii="Times New Roman" w:eastAsia="Calibri" w:hAnsi="Times New Roman" w:cs="Times New Roman"/>
                <w:bCs/>
                <w:iCs/>
                <w:sz w:val="28"/>
                <w:szCs w:val="28"/>
              </w:rPr>
            </w:pPr>
            <w:r w:rsidRPr="003307ED">
              <w:rPr>
                <w:rFonts w:ascii="Times New Roman" w:eastAsia="Calibri" w:hAnsi="Times New Roman" w:cs="Times New Roman"/>
                <w:bCs/>
                <w:iCs/>
                <w:sz w:val="28"/>
                <w:szCs w:val="28"/>
              </w:rPr>
              <w:t>Годы</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Pr>
          <w:p w:rsidR="00573DAF" w:rsidRPr="003307ED" w:rsidRDefault="00573DAF" w:rsidP="00912994">
            <w:pPr>
              <w:spacing w:after="0" w:line="360" w:lineRule="auto"/>
              <w:contextualSpacing/>
              <w:jc w:val="center"/>
              <w:rPr>
                <w:rFonts w:ascii="Times New Roman" w:eastAsia="Calibri" w:hAnsi="Times New Roman" w:cs="Times New Roman"/>
                <w:bCs/>
                <w:iCs/>
                <w:sz w:val="28"/>
                <w:szCs w:val="28"/>
              </w:rPr>
            </w:pPr>
            <w:r w:rsidRPr="003307ED">
              <w:rPr>
                <w:rFonts w:ascii="Times New Roman" w:eastAsia="Calibri" w:hAnsi="Times New Roman" w:cs="Times New Roman"/>
                <w:bCs/>
                <w:iCs/>
                <w:sz w:val="28"/>
                <w:szCs w:val="28"/>
              </w:rPr>
              <w:t>2019</w:t>
            </w:r>
          </w:p>
        </w:tc>
        <w:tc>
          <w:tcPr>
            <w:tcW w:w="326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573DAF" w:rsidRPr="003307ED" w:rsidRDefault="00573DAF" w:rsidP="00912994">
            <w:pPr>
              <w:spacing w:after="0" w:line="360" w:lineRule="auto"/>
              <w:contextualSpacing/>
              <w:jc w:val="center"/>
              <w:rPr>
                <w:rFonts w:ascii="Times New Roman" w:eastAsia="Calibri" w:hAnsi="Times New Roman" w:cs="Times New Roman"/>
                <w:bCs/>
                <w:iCs/>
                <w:sz w:val="28"/>
                <w:szCs w:val="28"/>
              </w:rPr>
            </w:pPr>
            <w:r w:rsidRPr="003307ED">
              <w:rPr>
                <w:rFonts w:ascii="Times New Roman" w:eastAsia="Calibri" w:hAnsi="Times New Roman" w:cs="Times New Roman"/>
                <w:bCs/>
                <w:iCs/>
                <w:sz w:val="28"/>
                <w:szCs w:val="28"/>
              </w:rPr>
              <w:t>2020</w:t>
            </w:r>
          </w:p>
        </w:tc>
        <w:tc>
          <w:tcPr>
            <w:tcW w:w="2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73DAF" w:rsidRPr="003307ED" w:rsidRDefault="00573DAF" w:rsidP="00912994">
            <w:pPr>
              <w:spacing w:after="0" w:line="360" w:lineRule="auto"/>
              <w:contextualSpacing/>
              <w:jc w:val="center"/>
              <w:rPr>
                <w:rFonts w:ascii="Times New Roman" w:eastAsia="Calibri" w:hAnsi="Times New Roman" w:cs="Times New Roman"/>
                <w:bCs/>
                <w:iCs/>
                <w:sz w:val="28"/>
                <w:szCs w:val="28"/>
              </w:rPr>
            </w:pPr>
            <w:r w:rsidRPr="003307ED">
              <w:rPr>
                <w:rFonts w:ascii="Times New Roman" w:eastAsia="Calibri" w:hAnsi="Times New Roman" w:cs="Times New Roman"/>
                <w:bCs/>
                <w:iCs/>
                <w:sz w:val="28"/>
                <w:szCs w:val="28"/>
              </w:rPr>
              <w:t>2021</w:t>
            </w:r>
          </w:p>
        </w:tc>
      </w:tr>
      <w:tr w:rsidR="00573DAF" w:rsidRPr="003307ED" w:rsidTr="00AC4B79">
        <w:trPr>
          <w:trHeight w:val="92"/>
        </w:trPr>
        <w:tc>
          <w:tcPr>
            <w:tcW w:w="109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73DAF" w:rsidRPr="003307ED" w:rsidRDefault="00573DAF" w:rsidP="00912994">
            <w:pPr>
              <w:spacing w:after="0" w:line="360" w:lineRule="auto"/>
              <w:contextualSpacing/>
              <w:rPr>
                <w:rFonts w:ascii="Times New Roman" w:eastAsia="Calibri" w:hAnsi="Times New Roman" w:cs="Times New Roman"/>
                <w:bCs/>
                <w:iCs/>
                <w:sz w:val="28"/>
                <w:szCs w:val="28"/>
              </w:rPr>
            </w:pPr>
            <w:r w:rsidRPr="003307ED">
              <w:rPr>
                <w:rFonts w:ascii="Times New Roman" w:eastAsia="Calibri" w:hAnsi="Times New Roman" w:cs="Times New Roman"/>
                <w:bCs/>
                <w:iCs/>
                <w:sz w:val="28"/>
                <w:szCs w:val="28"/>
              </w:rPr>
              <w:t>Чел.</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Pr>
          <w:p w:rsidR="00573DAF" w:rsidRPr="003307ED" w:rsidRDefault="00573DAF" w:rsidP="00912994">
            <w:pPr>
              <w:spacing w:after="0" w:line="360" w:lineRule="auto"/>
              <w:contextualSpacing/>
              <w:jc w:val="center"/>
              <w:rPr>
                <w:rFonts w:ascii="Times New Roman" w:eastAsia="Calibri" w:hAnsi="Times New Roman" w:cs="Times New Roman"/>
                <w:bCs/>
                <w:iCs/>
                <w:sz w:val="28"/>
                <w:szCs w:val="28"/>
              </w:rPr>
            </w:pPr>
            <w:r w:rsidRPr="003307ED">
              <w:rPr>
                <w:rFonts w:ascii="Times New Roman" w:eastAsia="Calibri" w:hAnsi="Times New Roman" w:cs="Times New Roman"/>
                <w:bCs/>
                <w:iCs/>
                <w:sz w:val="28"/>
                <w:szCs w:val="28"/>
              </w:rPr>
              <w:t>0</w:t>
            </w:r>
          </w:p>
        </w:tc>
        <w:tc>
          <w:tcPr>
            <w:tcW w:w="3260"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tcPr>
          <w:p w:rsidR="00573DAF" w:rsidRPr="003307ED" w:rsidRDefault="00573DAF" w:rsidP="00912994">
            <w:pPr>
              <w:spacing w:after="0" w:line="360" w:lineRule="auto"/>
              <w:contextualSpacing/>
              <w:jc w:val="center"/>
              <w:rPr>
                <w:rFonts w:ascii="Times New Roman" w:eastAsia="Calibri" w:hAnsi="Times New Roman" w:cs="Times New Roman"/>
                <w:bCs/>
                <w:iCs/>
                <w:sz w:val="28"/>
                <w:szCs w:val="28"/>
              </w:rPr>
            </w:pPr>
            <w:r w:rsidRPr="003307ED">
              <w:rPr>
                <w:rFonts w:ascii="Times New Roman" w:eastAsia="Calibri" w:hAnsi="Times New Roman" w:cs="Times New Roman"/>
                <w:bCs/>
                <w:iCs/>
                <w:sz w:val="28"/>
                <w:szCs w:val="28"/>
              </w:rPr>
              <w:t>4</w:t>
            </w:r>
          </w:p>
        </w:tc>
        <w:tc>
          <w:tcPr>
            <w:tcW w:w="266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73DAF" w:rsidRPr="003307ED" w:rsidRDefault="00573DAF" w:rsidP="00912994">
            <w:pPr>
              <w:spacing w:after="0" w:line="360" w:lineRule="auto"/>
              <w:contextualSpacing/>
              <w:jc w:val="center"/>
              <w:rPr>
                <w:rFonts w:ascii="Times New Roman" w:eastAsia="Calibri" w:hAnsi="Times New Roman" w:cs="Times New Roman"/>
                <w:bCs/>
                <w:iCs/>
                <w:sz w:val="28"/>
                <w:szCs w:val="28"/>
              </w:rPr>
            </w:pPr>
            <w:r w:rsidRPr="003307ED">
              <w:rPr>
                <w:rFonts w:ascii="Times New Roman" w:eastAsia="Calibri" w:hAnsi="Times New Roman" w:cs="Times New Roman"/>
                <w:bCs/>
                <w:iCs/>
                <w:sz w:val="28"/>
                <w:szCs w:val="28"/>
              </w:rPr>
              <w:t>0</w:t>
            </w:r>
          </w:p>
        </w:tc>
      </w:tr>
    </w:tbl>
    <w:p w:rsidR="00573DAF" w:rsidRPr="00225F26" w:rsidRDefault="00573DAF" w:rsidP="00BD0478">
      <w:pPr>
        <w:suppressAutoHyphens/>
        <w:autoSpaceDN w:val="0"/>
        <w:spacing w:after="0" w:line="360" w:lineRule="auto"/>
        <w:ind w:firstLine="709"/>
        <w:jc w:val="both"/>
        <w:textAlignment w:val="baseline"/>
        <w:rPr>
          <w:rFonts w:ascii="Times New Roman" w:eastAsia="Times New Roman" w:hAnsi="Times New Roman" w:cs="Times New Roman"/>
          <w:kern w:val="3"/>
          <w:sz w:val="28"/>
          <w:szCs w:val="28"/>
          <w:lang w:eastAsia="ru-RU"/>
        </w:rPr>
      </w:pPr>
    </w:p>
    <w:p w:rsidR="00573DAF" w:rsidRPr="00225F26" w:rsidRDefault="00573DAF" w:rsidP="00BD0478">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225F26">
        <w:rPr>
          <w:rFonts w:ascii="Times New Roman" w:eastAsia="Times New Roman" w:hAnsi="Times New Roman" w:cs="Times New Roman"/>
          <w:kern w:val="3"/>
          <w:sz w:val="28"/>
          <w:szCs w:val="28"/>
          <w:lang w:eastAsia="ru-RU"/>
        </w:rPr>
        <w:t xml:space="preserve">Службой опеки и попечительства несовершеннолетних в 2021 году оказана помощь в сборе документов, необходимых для постановки на учет в </w:t>
      </w:r>
      <w:r w:rsidRPr="00225F26">
        <w:rPr>
          <w:rFonts w:ascii="Times New Roman" w:eastAsia="Times New Roman" w:hAnsi="Times New Roman" w:cs="Times New Roman"/>
          <w:kern w:val="3"/>
          <w:sz w:val="28"/>
          <w:szCs w:val="28"/>
          <w:lang w:eastAsia="ru-RU"/>
        </w:rPr>
        <w:lastRenderedPageBreak/>
        <w:t>качестве нуждающихся в обеспечении жильем 10 детям-сиротам и детям, оставшимся без попечения родителей.</w:t>
      </w:r>
    </w:p>
    <w:p w:rsidR="00573DAF" w:rsidRPr="00225F26" w:rsidRDefault="00573DAF" w:rsidP="00BD0478">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225F26">
        <w:rPr>
          <w:rFonts w:ascii="Times New Roman" w:eastAsia="Times New Roman" w:hAnsi="Times New Roman" w:cs="Times New Roman"/>
          <w:kern w:val="3"/>
          <w:sz w:val="28"/>
          <w:szCs w:val="28"/>
          <w:lang w:eastAsia="ru-RU"/>
        </w:rPr>
        <w:t>В департаменте социальной защиты Воронежской области на учет в качестве нуждающихся в обеспечении жильем поставлены 5 детей из числа детей-сирот и детей, оставшихся без попечения родителей, 1 человек из вышеуказанной категории обеспечен в 202</w:t>
      </w:r>
      <w:r>
        <w:rPr>
          <w:rFonts w:ascii="Times New Roman" w:eastAsia="Times New Roman" w:hAnsi="Times New Roman" w:cs="Times New Roman"/>
          <w:kern w:val="3"/>
          <w:sz w:val="28"/>
          <w:szCs w:val="28"/>
          <w:lang w:eastAsia="ru-RU"/>
        </w:rPr>
        <w:t>1 году жилым помещением</w:t>
      </w:r>
      <w:r w:rsidRPr="00225F26">
        <w:rPr>
          <w:rFonts w:ascii="Times New Roman" w:eastAsia="Times New Roman" w:hAnsi="Times New Roman" w:cs="Times New Roman"/>
          <w:kern w:val="3"/>
          <w:sz w:val="28"/>
          <w:szCs w:val="28"/>
          <w:lang w:eastAsia="ru-RU"/>
        </w:rPr>
        <w:t>.</w:t>
      </w:r>
    </w:p>
    <w:p w:rsidR="00573DAF" w:rsidRDefault="00573DAF" w:rsidP="00BD0478">
      <w:pPr>
        <w:suppressAutoHyphens/>
        <w:autoSpaceDN w:val="0"/>
        <w:spacing w:after="0" w:line="240" w:lineRule="auto"/>
        <w:ind w:firstLine="709"/>
        <w:jc w:val="both"/>
        <w:textAlignment w:val="baseline"/>
        <w:rPr>
          <w:rFonts w:ascii="Times New Roman" w:eastAsia="Times New Roman" w:hAnsi="Times New Roman" w:cs="Times New Roman"/>
          <w:color w:val="FF0000"/>
          <w:kern w:val="3"/>
          <w:sz w:val="28"/>
          <w:szCs w:val="28"/>
          <w:lang w:eastAsia="ru-RU"/>
        </w:rPr>
      </w:pPr>
    </w:p>
    <w:p w:rsidR="00573DAF" w:rsidRPr="005E2BC0" w:rsidRDefault="00573DAF" w:rsidP="00BD0478">
      <w:pPr>
        <w:suppressAutoHyphens/>
        <w:autoSpaceDN w:val="0"/>
        <w:spacing w:after="0" w:line="240" w:lineRule="auto"/>
        <w:ind w:firstLine="709"/>
        <w:jc w:val="center"/>
        <w:textAlignment w:val="baseline"/>
        <w:rPr>
          <w:rFonts w:ascii="Times New Roman" w:eastAsia="Times New Roman" w:hAnsi="Times New Roman" w:cs="Times New Roman"/>
          <w:b/>
          <w:kern w:val="3"/>
          <w:sz w:val="28"/>
          <w:szCs w:val="28"/>
          <w:lang w:eastAsia="ru-RU"/>
        </w:rPr>
      </w:pPr>
      <w:r w:rsidRPr="005E2BC0">
        <w:rPr>
          <w:rFonts w:ascii="Times New Roman" w:eastAsia="Times New Roman" w:hAnsi="Times New Roman" w:cs="Times New Roman"/>
          <w:b/>
          <w:kern w:val="3"/>
          <w:sz w:val="28"/>
          <w:szCs w:val="28"/>
          <w:lang w:eastAsia="ru-RU"/>
        </w:rPr>
        <w:t>Опека и попечительство</w:t>
      </w:r>
      <w:r w:rsidRPr="005E2BC0">
        <w:rPr>
          <w:rFonts w:ascii="Times New Roman" w:eastAsia="Times New Roman" w:hAnsi="Times New Roman" w:cs="Times New Roman"/>
          <w:kern w:val="3"/>
          <w:sz w:val="28"/>
          <w:szCs w:val="28"/>
          <w:lang w:eastAsia="ru-RU"/>
        </w:rPr>
        <w:t xml:space="preserve"> </w:t>
      </w:r>
      <w:r w:rsidRPr="005E2BC0">
        <w:rPr>
          <w:rFonts w:ascii="Times New Roman" w:eastAsia="Times New Roman" w:hAnsi="Times New Roman" w:cs="Times New Roman"/>
          <w:b/>
          <w:kern w:val="3"/>
          <w:sz w:val="28"/>
          <w:szCs w:val="28"/>
          <w:lang w:eastAsia="ru-RU"/>
        </w:rPr>
        <w:t>совершеннолетних граждан</w:t>
      </w:r>
    </w:p>
    <w:p w:rsidR="00573DAF" w:rsidRDefault="00573DAF" w:rsidP="00BD0478">
      <w:pPr>
        <w:suppressAutoHyphens/>
        <w:autoSpaceDN w:val="0"/>
        <w:spacing w:after="0" w:line="240" w:lineRule="auto"/>
        <w:ind w:firstLine="709"/>
        <w:jc w:val="both"/>
        <w:textAlignment w:val="baseline"/>
        <w:rPr>
          <w:rFonts w:ascii="Times New Roman" w:eastAsia="Times New Roman" w:hAnsi="Times New Roman" w:cs="Times New Roman"/>
          <w:color w:val="FF0000"/>
          <w:kern w:val="3"/>
          <w:sz w:val="28"/>
          <w:szCs w:val="28"/>
          <w:lang w:eastAsia="ru-RU"/>
        </w:rPr>
      </w:pPr>
    </w:p>
    <w:p w:rsidR="00573DAF" w:rsidRPr="00392F08" w:rsidRDefault="00573DAF" w:rsidP="00BD0478">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392F08">
        <w:rPr>
          <w:rFonts w:ascii="Times New Roman" w:eastAsia="Times New Roman" w:hAnsi="Times New Roman" w:cs="Times New Roman"/>
          <w:kern w:val="3"/>
          <w:sz w:val="28"/>
          <w:szCs w:val="28"/>
          <w:lang w:eastAsia="ru-RU"/>
        </w:rPr>
        <w:t>На территории района функционируют 3 учреждения социального обслуживания граждан, их реабилитации и адаптации, из которых 2 интерната психоневрологического типа, с общей численностью проживающих 385 человек, в т.ч. 327 граждан, признанных судом недееспособными. 42 совершеннолетних недееспособных граждан находятся под опекой у 41 родственников.</w:t>
      </w:r>
    </w:p>
    <w:p w:rsidR="00573DAF" w:rsidRDefault="00573DAF" w:rsidP="00BD0478">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r w:rsidRPr="003307ED">
        <w:rPr>
          <w:rFonts w:ascii="Times New Roman" w:eastAsia="Times New Roman" w:hAnsi="Times New Roman" w:cs="Times New Roman"/>
          <w:kern w:val="3"/>
          <w:sz w:val="28"/>
          <w:szCs w:val="28"/>
          <w:lang w:eastAsia="ru-RU"/>
        </w:rPr>
        <w:t>На постоянной основе в соответствии с действующим законодательством, и полномочиями органов местного самоуправления, осуществляется контроль условий жизни совершеннолетних недееспособных граждан, соблюдения опекунами прав и законных интересов подопечных, обеспечения сохранности их имущества, а также выполнения опекунами требований к осуществлению своих прав и исполнению своих обязанностей.</w:t>
      </w:r>
    </w:p>
    <w:p w:rsidR="00277912" w:rsidRDefault="00277912" w:rsidP="00BD0478">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rPr>
      </w:pPr>
    </w:p>
    <w:tbl>
      <w:tblPr>
        <w:tblW w:w="9601" w:type="dxa"/>
        <w:tblInd w:w="-108" w:type="dxa"/>
        <w:tblLayout w:type="fixed"/>
        <w:tblCellMar>
          <w:left w:w="10" w:type="dxa"/>
          <w:right w:w="10" w:type="dxa"/>
        </w:tblCellMar>
        <w:tblLook w:val="04A0" w:firstRow="1" w:lastRow="0" w:firstColumn="1" w:lastColumn="0" w:noHBand="0" w:noVBand="1"/>
      </w:tblPr>
      <w:tblGrid>
        <w:gridCol w:w="5206"/>
        <w:gridCol w:w="1418"/>
        <w:gridCol w:w="1418"/>
        <w:gridCol w:w="1559"/>
      </w:tblGrid>
      <w:tr w:rsidR="00573DAF" w:rsidRPr="003307ED" w:rsidTr="003307ED">
        <w:trPr>
          <w:trHeight w:val="356"/>
        </w:trPr>
        <w:tc>
          <w:tcPr>
            <w:tcW w:w="5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73DAF" w:rsidRPr="003307ED" w:rsidRDefault="00573DAF" w:rsidP="00A90285">
            <w:pPr>
              <w:spacing w:after="0" w:line="240" w:lineRule="auto"/>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Состоит на учете граждан, в том числе:</w:t>
            </w:r>
          </w:p>
        </w:tc>
        <w:tc>
          <w:tcPr>
            <w:tcW w:w="1418" w:type="dxa"/>
            <w:tcBorders>
              <w:top w:val="single" w:sz="4" w:space="0" w:color="00000A"/>
              <w:left w:val="single" w:sz="4" w:space="0" w:color="00000A"/>
              <w:bottom w:val="single" w:sz="4" w:space="0" w:color="00000A"/>
              <w:right w:val="single" w:sz="4" w:space="0" w:color="00000A"/>
            </w:tcBorders>
          </w:tcPr>
          <w:p w:rsidR="00573DAF" w:rsidRPr="003307ED" w:rsidRDefault="00573DAF" w:rsidP="00A90285">
            <w:pPr>
              <w:spacing w:after="0" w:line="240" w:lineRule="auto"/>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2019</w:t>
            </w:r>
          </w:p>
        </w:tc>
        <w:tc>
          <w:tcPr>
            <w:tcW w:w="1418" w:type="dxa"/>
            <w:tcBorders>
              <w:top w:val="single" w:sz="4" w:space="0" w:color="00000A"/>
              <w:left w:val="single" w:sz="4" w:space="0" w:color="00000A"/>
              <w:bottom w:val="single" w:sz="4" w:space="0" w:color="00000A"/>
              <w:right w:val="single" w:sz="4" w:space="0" w:color="00000A"/>
            </w:tcBorders>
          </w:tcPr>
          <w:p w:rsidR="00573DAF" w:rsidRPr="003307ED" w:rsidRDefault="00573DAF" w:rsidP="00A90285">
            <w:pPr>
              <w:spacing w:after="0" w:line="240" w:lineRule="auto"/>
              <w:ind w:hanging="34"/>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2020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3DAF" w:rsidRPr="003307ED" w:rsidRDefault="00573DAF" w:rsidP="00A90285">
            <w:pPr>
              <w:spacing w:after="0" w:line="240" w:lineRule="auto"/>
              <w:ind w:hanging="141"/>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2021</w:t>
            </w:r>
          </w:p>
        </w:tc>
      </w:tr>
      <w:tr w:rsidR="00573DAF" w:rsidRPr="003307ED" w:rsidTr="003307ED">
        <w:trPr>
          <w:trHeight w:val="356"/>
        </w:trPr>
        <w:tc>
          <w:tcPr>
            <w:tcW w:w="5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73DAF" w:rsidRPr="003307ED" w:rsidRDefault="00573DAF" w:rsidP="00A90285">
            <w:pPr>
              <w:spacing w:after="0" w:line="240" w:lineRule="auto"/>
              <w:jc w:val="both"/>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Недееспособных под опекой, чел.</w:t>
            </w:r>
          </w:p>
        </w:tc>
        <w:tc>
          <w:tcPr>
            <w:tcW w:w="1418" w:type="dxa"/>
            <w:tcBorders>
              <w:top w:val="single" w:sz="4" w:space="0" w:color="00000A"/>
              <w:left w:val="single" w:sz="4" w:space="0" w:color="00000A"/>
              <w:bottom w:val="single" w:sz="4" w:space="0" w:color="00000A"/>
              <w:right w:val="single" w:sz="4" w:space="0" w:color="00000A"/>
            </w:tcBorders>
          </w:tcPr>
          <w:p w:rsidR="00573DAF" w:rsidRPr="003307ED" w:rsidRDefault="00573DAF" w:rsidP="00A90285">
            <w:pPr>
              <w:spacing w:after="0" w:line="240" w:lineRule="auto"/>
              <w:ind w:firstLine="106"/>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39</w:t>
            </w:r>
          </w:p>
        </w:tc>
        <w:tc>
          <w:tcPr>
            <w:tcW w:w="1418" w:type="dxa"/>
            <w:tcBorders>
              <w:top w:val="single" w:sz="4" w:space="0" w:color="00000A"/>
              <w:left w:val="single" w:sz="4" w:space="0" w:color="00000A"/>
              <w:bottom w:val="single" w:sz="4" w:space="0" w:color="00000A"/>
              <w:right w:val="single" w:sz="4" w:space="0" w:color="00000A"/>
            </w:tcBorders>
          </w:tcPr>
          <w:p w:rsidR="00573DAF" w:rsidRPr="003307ED" w:rsidRDefault="00573DAF" w:rsidP="00A90285">
            <w:pPr>
              <w:spacing w:after="0" w:line="240" w:lineRule="auto"/>
              <w:ind w:firstLine="106"/>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42</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3DAF" w:rsidRPr="003307ED" w:rsidRDefault="00573DAF" w:rsidP="00A90285">
            <w:pPr>
              <w:spacing w:after="0" w:line="240" w:lineRule="auto"/>
              <w:ind w:firstLine="106"/>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42</w:t>
            </w:r>
          </w:p>
        </w:tc>
      </w:tr>
      <w:tr w:rsidR="00573DAF" w:rsidRPr="003307ED" w:rsidTr="003307ED">
        <w:trPr>
          <w:trHeight w:val="356"/>
        </w:trPr>
        <w:tc>
          <w:tcPr>
            <w:tcW w:w="5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73DAF" w:rsidRPr="003307ED" w:rsidRDefault="00573DAF" w:rsidP="00A90285">
            <w:pPr>
              <w:spacing w:after="0" w:line="240" w:lineRule="auto"/>
              <w:jc w:val="both"/>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Недееспособных в интернатах, чел.</w:t>
            </w:r>
          </w:p>
        </w:tc>
        <w:tc>
          <w:tcPr>
            <w:tcW w:w="1418" w:type="dxa"/>
            <w:tcBorders>
              <w:top w:val="single" w:sz="4" w:space="0" w:color="00000A"/>
              <w:left w:val="single" w:sz="4" w:space="0" w:color="00000A"/>
              <w:bottom w:val="single" w:sz="4" w:space="0" w:color="00000A"/>
              <w:right w:val="single" w:sz="4" w:space="0" w:color="00000A"/>
            </w:tcBorders>
          </w:tcPr>
          <w:p w:rsidR="00573DAF" w:rsidRPr="003307ED" w:rsidRDefault="00573DAF" w:rsidP="00A90285">
            <w:pPr>
              <w:spacing w:after="0" w:line="240" w:lineRule="auto"/>
              <w:ind w:firstLine="106"/>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441</w:t>
            </w:r>
          </w:p>
        </w:tc>
        <w:tc>
          <w:tcPr>
            <w:tcW w:w="1418" w:type="dxa"/>
            <w:tcBorders>
              <w:top w:val="single" w:sz="4" w:space="0" w:color="00000A"/>
              <w:left w:val="single" w:sz="4" w:space="0" w:color="00000A"/>
              <w:bottom w:val="single" w:sz="4" w:space="0" w:color="00000A"/>
              <w:right w:val="single" w:sz="4" w:space="0" w:color="00000A"/>
            </w:tcBorders>
          </w:tcPr>
          <w:p w:rsidR="00573DAF" w:rsidRPr="003307ED" w:rsidRDefault="00573DAF" w:rsidP="00A90285">
            <w:pPr>
              <w:spacing w:after="0" w:line="240" w:lineRule="auto"/>
              <w:ind w:firstLine="106"/>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394</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3DAF" w:rsidRPr="003307ED" w:rsidRDefault="00573DAF" w:rsidP="00A90285">
            <w:pPr>
              <w:spacing w:after="0" w:line="240" w:lineRule="auto"/>
              <w:ind w:firstLine="106"/>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385</w:t>
            </w:r>
          </w:p>
        </w:tc>
      </w:tr>
      <w:tr w:rsidR="00573DAF" w:rsidRPr="003307ED" w:rsidTr="003307ED">
        <w:trPr>
          <w:trHeight w:val="356"/>
        </w:trPr>
        <w:tc>
          <w:tcPr>
            <w:tcW w:w="5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73DAF" w:rsidRPr="003307ED" w:rsidRDefault="00573DAF" w:rsidP="00A90285">
            <w:pPr>
              <w:spacing w:after="0" w:line="240" w:lineRule="auto"/>
              <w:jc w:val="both"/>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ИТОГО:</w:t>
            </w:r>
          </w:p>
        </w:tc>
        <w:tc>
          <w:tcPr>
            <w:tcW w:w="1418" w:type="dxa"/>
            <w:tcBorders>
              <w:top w:val="single" w:sz="4" w:space="0" w:color="00000A"/>
              <w:left w:val="single" w:sz="4" w:space="0" w:color="00000A"/>
              <w:bottom w:val="single" w:sz="4" w:space="0" w:color="00000A"/>
              <w:right w:val="single" w:sz="4" w:space="0" w:color="00000A"/>
            </w:tcBorders>
          </w:tcPr>
          <w:p w:rsidR="00573DAF" w:rsidRPr="003307ED" w:rsidRDefault="00573DAF" w:rsidP="00A90285">
            <w:pPr>
              <w:spacing w:after="0" w:line="240" w:lineRule="auto"/>
              <w:ind w:firstLine="106"/>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481</w:t>
            </w:r>
          </w:p>
        </w:tc>
        <w:tc>
          <w:tcPr>
            <w:tcW w:w="1418" w:type="dxa"/>
            <w:tcBorders>
              <w:top w:val="single" w:sz="4" w:space="0" w:color="00000A"/>
              <w:left w:val="single" w:sz="4" w:space="0" w:color="00000A"/>
              <w:bottom w:val="single" w:sz="4" w:space="0" w:color="00000A"/>
              <w:right w:val="single" w:sz="4" w:space="0" w:color="00000A"/>
            </w:tcBorders>
          </w:tcPr>
          <w:p w:rsidR="00573DAF" w:rsidRPr="003307ED" w:rsidRDefault="00573DAF" w:rsidP="00A90285">
            <w:pPr>
              <w:spacing w:after="0" w:line="240" w:lineRule="auto"/>
              <w:ind w:firstLine="106"/>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436</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3DAF" w:rsidRPr="003307ED" w:rsidRDefault="00573DAF" w:rsidP="00A90285">
            <w:pPr>
              <w:spacing w:after="0" w:line="240" w:lineRule="auto"/>
              <w:ind w:firstLine="106"/>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427</w:t>
            </w:r>
          </w:p>
        </w:tc>
      </w:tr>
      <w:tr w:rsidR="00573DAF" w:rsidRPr="003307ED" w:rsidTr="003307ED">
        <w:trPr>
          <w:trHeight w:val="356"/>
        </w:trPr>
        <w:tc>
          <w:tcPr>
            <w:tcW w:w="5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73DAF" w:rsidRPr="003307ED" w:rsidRDefault="00573DAF" w:rsidP="00A90285">
            <w:pPr>
              <w:spacing w:after="0" w:line="240" w:lineRule="auto"/>
              <w:jc w:val="both"/>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Принято граждан по вопросам опеки, чел.</w:t>
            </w:r>
          </w:p>
        </w:tc>
        <w:tc>
          <w:tcPr>
            <w:tcW w:w="1418" w:type="dxa"/>
            <w:tcBorders>
              <w:top w:val="single" w:sz="4" w:space="0" w:color="00000A"/>
              <w:left w:val="single" w:sz="4" w:space="0" w:color="00000A"/>
              <w:bottom w:val="single" w:sz="4" w:space="0" w:color="00000A"/>
              <w:right w:val="single" w:sz="4" w:space="0" w:color="00000A"/>
            </w:tcBorders>
          </w:tcPr>
          <w:p w:rsidR="00573DAF" w:rsidRPr="003307ED" w:rsidRDefault="00573DAF" w:rsidP="00A90285">
            <w:pPr>
              <w:spacing w:after="0" w:line="240" w:lineRule="auto"/>
              <w:ind w:firstLine="106"/>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12</w:t>
            </w:r>
          </w:p>
        </w:tc>
        <w:tc>
          <w:tcPr>
            <w:tcW w:w="1418" w:type="dxa"/>
            <w:tcBorders>
              <w:top w:val="single" w:sz="4" w:space="0" w:color="00000A"/>
              <w:left w:val="single" w:sz="4" w:space="0" w:color="00000A"/>
              <w:bottom w:val="single" w:sz="4" w:space="0" w:color="00000A"/>
              <w:right w:val="single" w:sz="4" w:space="0" w:color="00000A"/>
            </w:tcBorders>
          </w:tcPr>
          <w:p w:rsidR="00573DAF" w:rsidRPr="003307ED" w:rsidRDefault="00573DAF" w:rsidP="00A90285">
            <w:pPr>
              <w:spacing w:after="0" w:line="240" w:lineRule="auto"/>
              <w:ind w:firstLine="106"/>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9</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3DAF" w:rsidRPr="003307ED" w:rsidRDefault="00573DAF" w:rsidP="00A90285">
            <w:pPr>
              <w:spacing w:after="0" w:line="240" w:lineRule="auto"/>
              <w:ind w:firstLine="106"/>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11</w:t>
            </w:r>
          </w:p>
        </w:tc>
      </w:tr>
      <w:tr w:rsidR="00573DAF" w:rsidRPr="003307ED" w:rsidTr="003307ED">
        <w:trPr>
          <w:trHeight w:val="356"/>
        </w:trPr>
        <w:tc>
          <w:tcPr>
            <w:tcW w:w="5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73DAF" w:rsidRPr="003307ED" w:rsidRDefault="00573DAF" w:rsidP="00A90285">
            <w:pPr>
              <w:spacing w:after="0" w:line="240" w:lineRule="auto"/>
              <w:jc w:val="both"/>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Признанных судом граждан недееспособными, чел.</w:t>
            </w:r>
          </w:p>
        </w:tc>
        <w:tc>
          <w:tcPr>
            <w:tcW w:w="1418" w:type="dxa"/>
            <w:tcBorders>
              <w:top w:val="single" w:sz="4" w:space="0" w:color="00000A"/>
              <w:left w:val="single" w:sz="4" w:space="0" w:color="00000A"/>
              <w:bottom w:val="single" w:sz="4" w:space="0" w:color="00000A"/>
              <w:right w:val="single" w:sz="4" w:space="0" w:color="00000A"/>
            </w:tcBorders>
          </w:tcPr>
          <w:p w:rsidR="00573DAF" w:rsidRPr="003307ED" w:rsidRDefault="00573DAF" w:rsidP="00A90285">
            <w:pPr>
              <w:spacing w:after="0" w:line="240" w:lineRule="auto"/>
              <w:ind w:firstLine="106"/>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6</w:t>
            </w:r>
          </w:p>
        </w:tc>
        <w:tc>
          <w:tcPr>
            <w:tcW w:w="1418" w:type="dxa"/>
            <w:tcBorders>
              <w:top w:val="single" w:sz="4" w:space="0" w:color="00000A"/>
              <w:left w:val="single" w:sz="4" w:space="0" w:color="00000A"/>
              <w:bottom w:val="single" w:sz="4" w:space="0" w:color="00000A"/>
              <w:right w:val="single" w:sz="4" w:space="0" w:color="00000A"/>
            </w:tcBorders>
          </w:tcPr>
          <w:p w:rsidR="00573DAF" w:rsidRPr="003307ED" w:rsidRDefault="00573DAF" w:rsidP="00A90285">
            <w:pPr>
              <w:spacing w:after="0" w:line="240" w:lineRule="auto"/>
              <w:ind w:firstLine="106"/>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4</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3DAF" w:rsidRPr="003307ED" w:rsidRDefault="00573DAF" w:rsidP="00A90285">
            <w:pPr>
              <w:spacing w:after="0" w:line="240" w:lineRule="auto"/>
              <w:ind w:firstLine="106"/>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5</w:t>
            </w:r>
          </w:p>
        </w:tc>
      </w:tr>
      <w:tr w:rsidR="00573DAF" w:rsidRPr="003307ED" w:rsidTr="003307ED">
        <w:trPr>
          <w:trHeight w:val="356"/>
        </w:trPr>
        <w:tc>
          <w:tcPr>
            <w:tcW w:w="5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73DAF" w:rsidRPr="003307ED" w:rsidRDefault="00573DAF" w:rsidP="00A90285">
            <w:pPr>
              <w:spacing w:after="0" w:line="240" w:lineRule="auto"/>
              <w:jc w:val="both"/>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Проведено внеплановых проверок исполнения опекуном обязанностей и условий жизни совершеннолетних недееспособных граждан, проживающих в психоневрологическом интернате, чел.</w:t>
            </w:r>
          </w:p>
        </w:tc>
        <w:tc>
          <w:tcPr>
            <w:tcW w:w="1418" w:type="dxa"/>
            <w:tcBorders>
              <w:top w:val="single" w:sz="4" w:space="0" w:color="00000A"/>
              <w:left w:val="single" w:sz="4" w:space="0" w:color="00000A"/>
              <w:bottom w:val="single" w:sz="4" w:space="0" w:color="00000A"/>
              <w:right w:val="single" w:sz="4" w:space="0" w:color="00000A"/>
            </w:tcBorders>
          </w:tcPr>
          <w:p w:rsidR="00573DAF" w:rsidRPr="003307ED" w:rsidRDefault="00573DAF" w:rsidP="00A90285">
            <w:pPr>
              <w:spacing w:after="0" w:line="240" w:lineRule="auto"/>
              <w:ind w:firstLine="532"/>
              <w:jc w:val="both"/>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 xml:space="preserve">23  </w:t>
            </w:r>
          </w:p>
          <w:p w:rsidR="00573DAF" w:rsidRPr="003307ED" w:rsidRDefault="00573DAF" w:rsidP="00A90285">
            <w:pPr>
              <w:spacing w:after="0" w:line="240" w:lineRule="auto"/>
              <w:ind w:firstLine="532"/>
              <w:jc w:val="both"/>
              <w:rPr>
                <w:rFonts w:ascii="Times New Roman" w:eastAsia="Times New Roman" w:hAnsi="Times New Roman" w:cs="Times New Roman"/>
                <w:sz w:val="28"/>
                <w:szCs w:val="28"/>
                <w:lang w:eastAsia="ru-RU"/>
              </w:rPr>
            </w:pPr>
          </w:p>
        </w:tc>
        <w:tc>
          <w:tcPr>
            <w:tcW w:w="1418" w:type="dxa"/>
            <w:tcBorders>
              <w:top w:val="single" w:sz="4" w:space="0" w:color="00000A"/>
              <w:left w:val="single" w:sz="4" w:space="0" w:color="00000A"/>
              <w:bottom w:val="single" w:sz="4" w:space="0" w:color="00000A"/>
              <w:right w:val="single" w:sz="4" w:space="0" w:color="00000A"/>
            </w:tcBorders>
          </w:tcPr>
          <w:p w:rsidR="00573DAF" w:rsidRPr="003307ED" w:rsidRDefault="00573DAF" w:rsidP="00A90285">
            <w:pPr>
              <w:spacing w:after="0" w:line="240" w:lineRule="auto"/>
              <w:jc w:val="both"/>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 xml:space="preserve">в связи с пандемией проверки не проводились </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3DAF" w:rsidRPr="003307ED" w:rsidRDefault="00573DAF" w:rsidP="00277912">
            <w:pPr>
              <w:spacing w:after="0" w:line="240" w:lineRule="auto"/>
              <w:jc w:val="both"/>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БУ ВО «Борский психоневрологический интернат – 176</w:t>
            </w:r>
          </w:p>
          <w:p w:rsidR="00573DAF" w:rsidRPr="003307ED" w:rsidRDefault="00573DAF" w:rsidP="00277912">
            <w:pPr>
              <w:spacing w:after="0" w:line="240" w:lineRule="auto"/>
              <w:jc w:val="both"/>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(плановое декабрь)</w:t>
            </w:r>
          </w:p>
          <w:p w:rsidR="00573DAF" w:rsidRPr="003307ED" w:rsidRDefault="00573DAF" w:rsidP="00277912">
            <w:pPr>
              <w:spacing w:after="0" w:line="240" w:lineRule="auto"/>
              <w:jc w:val="both"/>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 xml:space="preserve">БУ ВО «Гвоздевский </w:t>
            </w:r>
            <w:r w:rsidRPr="003307ED">
              <w:rPr>
                <w:rFonts w:ascii="Times New Roman" w:eastAsia="Times New Roman" w:hAnsi="Times New Roman" w:cs="Times New Roman"/>
                <w:sz w:val="28"/>
                <w:szCs w:val="28"/>
                <w:lang w:eastAsia="ru-RU"/>
              </w:rPr>
              <w:lastRenderedPageBreak/>
              <w:t xml:space="preserve">психоневрологический интернат» </w:t>
            </w:r>
            <w:r w:rsidR="00277912">
              <w:rPr>
                <w:rFonts w:ascii="Times New Roman" w:eastAsia="Times New Roman" w:hAnsi="Times New Roman" w:cs="Times New Roman"/>
                <w:sz w:val="28"/>
                <w:szCs w:val="28"/>
                <w:lang w:eastAsia="ru-RU"/>
              </w:rPr>
              <w:t xml:space="preserve">- </w:t>
            </w:r>
            <w:r w:rsidRPr="003307ED">
              <w:rPr>
                <w:rFonts w:ascii="Times New Roman" w:eastAsia="Times New Roman" w:hAnsi="Times New Roman" w:cs="Times New Roman"/>
                <w:sz w:val="28"/>
                <w:szCs w:val="28"/>
                <w:lang w:eastAsia="ru-RU"/>
              </w:rPr>
              <w:t>209 (плановое декабрь)</w:t>
            </w:r>
          </w:p>
        </w:tc>
      </w:tr>
      <w:tr w:rsidR="00573DAF" w:rsidRPr="003307ED" w:rsidTr="003307ED">
        <w:trPr>
          <w:trHeight w:val="356"/>
        </w:trPr>
        <w:tc>
          <w:tcPr>
            <w:tcW w:w="5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73DAF" w:rsidRPr="003307ED" w:rsidRDefault="00573DAF" w:rsidP="00A90285">
            <w:pPr>
              <w:spacing w:after="0" w:line="240" w:lineRule="auto"/>
              <w:jc w:val="both"/>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lastRenderedPageBreak/>
              <w:t>Проведено проверок условий жизни подопечных совершеннолетних недееспособных в семьях опекунов, чел.</w:t>
            </w:r>
          </w:p>
        </w:tc>
        <w:tc>
          <w:tcPr>
            <w:tcW w:w="1418" w:type="dxa"/>
            <w:tcBorders>
              <w:top w:val="single" w:sz="4" w:space="0" w:color="00000A"/>
              <w:left w:val="single" w:sz="4" w:space="0" w:color="00000A"/>
              <w:bottom w:val="single" w:sz="4" w:space="0" w:color="00000A"/>
              <w:right w:val="single" w:sz="4" w:space="0" w:color="00000A"/>
            </w:tcBorders>
          </w:tcPr>
          <w:p w:rsidR="00573DAF" w:rsidRPr="003307ED" w:rsidRDefault="00573DAF" w:rsidP="00277912">
            <w:pPr>
              <w:spacing w:after="0" w:line="240" w:lineRule="auto"/>
              <w:ind w:firstLine="106"/>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31</w:t>
            </w:r>
          </w:p>
        </w:tc>
        <w:tc>
          <w:tcPr>
            <w:tcW w:w="1418" w:type="dxa"/>
            <w:tcBorders>
              <w:top w:val="single" w:sz="4" w:space="0" w:color="00000A"/>
              <w:left w:val="single" w:sz="4" w:space="0" w:color="00000A"/>
              <w:bottom w:val="single" w:sz="4" w:space="0" w:color="00000A"/>
              <w:right w:val="single" w:sz="4" w:space="0" w:color="00000A"/>
            </w:tcBorders>
          </w:tcPr>
          <w:p w:rsidR="00573DAF" w:rsidRPr="003307ED" w:rsidRDefault="00573DAF" w:rsidP="00277912">
            <w:pPr>
              <w:spacing w:after="0" w:line="240" w:lineRule="auto"/>
              <w:ind w:firstLine="106"/>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20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3DAF" w:rsidRPr="003307ED" w:rsidRDefault="00573DAF" w:rsidP="00277912">
            <w:pPr>
              <w:spacing w:after="0" w:line="240" w:lineRule="auto"/>
              <w:ind w:firstLine="142"/>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23</w:t>
            </w:r>
          </w:p>
        </w:tc>
      </w:tr>
      <w:tr w:rsidR="00573DAF" w:rsidRPr="003307ED" w:rsidTr="003307ED">
        <w:trPr>
          <w:trHeight w:val="356"/>
        </w:trPr>
        <w:tc>
          <w:tcPr>
            <w:tcW w:w="5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573DAF" w:rsidRPr="003307ED" w:rsidRDefault="00573DAF" w:rsidP="00A90285">
            <w:pPr>
              <w:spacing w:after="0" w:line="240" w:lineRule="auto"/>
              <w:jc w:val="both"/>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Проведено заседаний, ед.</w:t>
            </w:r>
          </w:p>
        </w:tc>
        <w:tc>
          <w:tcPr>
            <w:tcW w:w="1418" w:type="dxa"/>
            <w:tcBorders>
              <w:top w:val="single" w:sz="4" w:space="0" w:color="00000A"/>
              <w:left w:val="single" w:sz="4" w:space="0" w:color="00000A"/>
              <w:bottom w:val="single" w:sz="4" w:space="0" w:color="00000A"/>
              <w:right w:val="single" w:sz="4" w:space="0" w:color="00000A"/>
            </w:tcBorders>
          </w:tcPr>
          <w:p w:rsidR="00573DAF" w:rsidRPr="003307ED" w:rsidRDefault="00573DAF" w:rsidP="00277912">
            <w:pPr>
              <w:spacing w:after="0" w:line="240" w:lineRule="auto"/>
              <w:ind w:firstLine="106"/>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44</w:t>
            </w:r>
          </w:p>
        </w:tc>
        <w:tc>
          <w:tcPr>
            <w:tcW w:w="1418" w:type="dxa"/>
            <w:tcBorders>
              <w:top w:val="single" w:sz="4" w:space="0" w:color="00000A"/>
              <w:left w:val="single" w:sz="4" w:space="0" w:color="00000A"/>
              <w:bottom w:val="single" w:sz="4" w:space="0" w:color="00000A"/>
              <w:right w:val="single" w:sz="4" w:space="0" w:color="00000A"/>
            </w:tcBorders>
          </w:tcPr>
          <w:p w:rsidR="00573DAF" w:rsidRPr="003307ED" w:rsidRDefault="00573DAF" w:rsidP="00277912">
            <w:pPr>
              <w:spacing w:after="0" w:line="240" w:lineRule="auto"/>
              <w:ind w:firstLine="106"/>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16</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73DAF" w:rsidRPr="003307ED" w:rsidRDefault="00573DAF" w:rsidP="00277912">
            <w:pPr>
              <w:spacing w:after="0" w:line="240" w:lineRule="auto"/>
              <w:ind w:firstLine="142"/>
              <w:jc w:val="center"/>
              <w:rPr>
                <w:rFonts w:ascii="Times New Roman" w:eastAsia="Times New Roman" w:hAnsi="Times New Roman" w:cs="Times New Roman"/>
                <w:sz w:val="28"/>
                <w:szCs w:val="28"/>
                <w:lang w:eastAsia="ru-RU"/>
              </w:rPr>
            </w:pPr>
            <w:r w:rsidRPr="003307ED">
              <w:rPr>
                <w:rFonts w:ascii="Times New Roman" w:eastAsia="Times New Roman" w:hAnsi="Times New Roman" w:cs="Times New Roman"/>
                <w:sz w:val="28"/>
                <w:szCs w:val="28"/>
                <w:lang w:eastAsia="ru-RU"/>
              </w:rPr>
              <w:t>18</w:t>
            </w:r>
          </w:p>
        </w:tc>
      </w:tr>
    </w:tbl>
    <w:p w:rsidR="00573DAF" w:rsidRPr="00E77821" w:rsidRDefault="00573DAF" w:rsidP="00BD0478">
      <w:pPr>
        <w:spacing w:after="0" w:line="360" w:lineRule="auto"/>
        <w:ind w:firstLine="709"/>
        <w:jc w:val="both"/>
        <w:rPr>
          <w:rFonts w:ascii="Times New Roman" w:eastAsia="Times New Roman" w:hAnsi="Times New Roman" w:cs="Times New Roman"/>
          <w:sz w:val="28"/>
          <w:szCs w:val="28"/>
          <w:lang w:eastAsia="ru-RU"/>
        </w:rPr>
      </w:pPr>
      <w:r w:rsidRPr="00E77821">
        <w:rPr>
          <w:rFonts w:ascii="Times New Roman" w:eastAsia="Times New Roman" w:hAnsi="Times New Roman" w:cs="Times New Roman"/>
          <w:sz w:val="28"/>
          <w:szCs w:val="28"/>
          <w:lang w:eastAsia="ru-RU"/>
        </w:rPr>
        <w:t xml:space="preserve">            </w:t>
      </w:r>
    </w:p>
    <w:p w:rsidR="00805EA3" w:rsidRPr="00277912" w:rsidRDefault="00573DAF" w:rsidP="00277912">
      <w:pPr>
        <w:spacing w:after="0" w:line="240" w:lineRule="auto"/>
        <w:ind w:firstLine="709"/>
        <w:jc w:val="both"/>
        <w:rPr>
          <w:rFonts w:ascii="Times New Roman" w:eastAsia="Times New Roman" w:hAnsi="Times New Roman" w:cs="Times New Roman"/>
          <w:sz w:val="28"/>
          <w:szCs w:val="28"/>
          <w:lang w:eastAsia="ru-RU"/>
        </w:rPr>
      </w:pPr>
      <w:r w:rsidRPr="00E77821">
        <w:rPr>
          <w:rFonts w:ascii="Times New Roman" w:eastAsia="Times New Roman" w:hAnsi="Times New Roman" w:cs="Times New Roman"/>
          <w:sz w:val="28"/>
          <w:szCs w:val="28"/>
          <w:lang w:eastAsia="ru-RU"/>
        </w:rPr>
        <w:t>В результате проводимых в 2021 году проверок условия жизни совершеннолетних недееспособных гражда</w:t>
      </w:r>
      <w:r w:rsidR="00277912">
        <w:rPr>
          <w:rFonts w:ascii="Times New Roman" w:eastAsia="Times New Roman" w:hAnsi="Times New Roman" w:cs="Times New Roman"/>
          <w:sz w:val="28"/>
          <w:szCs w:val="28"/>
          <w:lang w:eastAsia="ru-RU"/>
        </w:rPr>
        <w:t>н признаны удовлетворительными.</w:t>
      </w:r>
    </w:p>
    <w:p w:rsidR="00F745BF" w:rsidRDefault="00F745BF" w:rsidP="00BD0478">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Культура</w:t>
      </w:r>
    </w:p>
    <w:p w:rsidR="00F745BF" w:rsidRDefault="00F745BF" w:rsidP="00BD0478">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 xml:space="preserve">В соответствии с целями и задачами государственной политики в области культуры основными приоритетными направлениями развития сферы культуры муниципального района являются: </w:t>
      </w:r>
      <w:r>
        <w:rPr>
          <w:rFonts w:ascii="Times New Roman" w:eastAsia="Times New Roman" w:hAnsi="Times New Roman" w:cs="Times New Roman"/>
          <w:sz w:val="28"/>
          <w:szCs w:val="28"/>
          <w:shd w:val="clear" w:color="auto" w:fill="FFFFFF"/>
          <w:lang w:eastAsia="ru-RU"/>
        </w:rPr>
        <w:t>обеспечение максимальной доступности для граждан культурных благ и образования в сфере культуры и искусства, создание условий для повышения качества и разнообразия услуг, сохранение и популяризация культурного наследия муниципального района, а также совершенствование организационных, экономических и правовых механизмов развития сферы культуры.</w:t>
      </w:r>
    </w:p>
    <w:p w:rsidR="00F745BF" w:rsidRDefault="00F745BF"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Отрасль «Культура» в районе представлена: муниципальной клубной системой, муниципальной библиотечной системой, детскими школами искусств.</w:t>
      </w:r>
    </w:p>
    <w:p w:rsidR="00F745BF" w:rsidRDefault="00F745BF" w:rsidP="00BD0478">
      <w:pPr>
        <w:spacing w:after="0" w:line="240" w:lineRule="auto"/>
        <w:ind w:firstLine="709"/>
        <w:jc w:val="both"/>
        <w:rPr>
          <w:rFonts w:ascii="Times New Roman" w:eastAsia="Times New Roman" w:hAnsi="Times New Roman" w:cs="Times New Roman"/>
          <w:sz w:val="28"/>
          <w:szCs w:val="28"/>
          <w:highlight w:val="green"/>
          <w:lang w:eastAsia="ru-RU"/>
        </w:rPr>
      </w:pPr>
      <w:r w:rsidRPr="00F745BF">
        <w:rPr>
          <w:rFonts w:ascii="Times New Roman" w:eastAsia="Times New Roman" w:hAnsi="Times New Roman" w:cs="Times New Roman"/>
          <w:sz w:val="28"/>
          <w:szCs w:val="28"/>
          <w:lang w:eastAsia="ru-RU"/>
        </w:rPr>
        <w:t>Муниципальная клубная система — это Районный центр культуры и досуга и 22 сельских клуба. Учреждения обеспечивают успешное функционирование 261 клубного формирования, с общим числом участников 3221 человек, из них</w:t>
      </w:r>
      <w:r>
        <w:rPr>
          <w:rFonts w:ascii="Times New Roman" w:eastAsia="Times New Roman" w:hAnsi="Times New Roman" w:cs="Times New Roman"/>
          <w:sz w:val="28"/>
          <w:szCs w:val="28"/>
          <w:lang w:eastAsia="ru-RU"/>
        </w:rPr>
        <w:t xml:space="preserve"> для детей работают 125 кружков разной направленности. </w:t>
      </w:r>
    </w:p>
    <w:p w:rsidR="00F745BF" w:rsidRDefault="00F745BF"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Районная централизованная клубная система, занимаясь организацией досуга и развитием творчества среди населения, насчитывает 5 коллективов со званием народный (образцовый) коллектив самодеятельного художественного творчества.</w:t>
      </w:r>
    </w:p>
    <w:p w:rsidR="00F745BF" w:rsidRDefault="00F745BF"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Муниципальная библиотечная система включает в себя Центральную районную библиотеку, районную детскую библиотеку и 22 сельские библиотеки, с общим книжным фондом 210,55 тыс. экземпляров.</w:t>
      </w:r>
    </w:p>
    <w:p w:rsidR="00F745BF" w:rsidRDefault="00F745BF" w:rsidP="00BD0478">
      <w:pPr>
        <w:spacing w:after="0" w:line="240" w:lineRule="auto"/>
        <w:ind w:firstLine="709"/>
        <w:jc w:val="both"/>
        <w:rPr>
          <w:rFonts w:ascii="Times New Roman" w:eastAsia="Times New Roman" w:hAnsi="Times New Roman" w:cs="Times New Roman"/>
          <w:sz w:val="28"/>
          <w:szCs w:val="28"/>
          <w:highlight w:val="green"/>
          <w:lang w:eastAsia="ru-RU"/>
        </w:rPr>
      </w:pPr>
      <w:r>
        <w:rPr>
          <w:rFonts w:ascii="Times New Roman" w:eastAsia="Times New Roman" w:hAnsi="Times New Roman" w:cs="Times New Roman"/>
          <w:sz w:val="28"/>
          <w:szCs w:val="28"/>
          <w:lang w:eastAsia="ru-RU"/>
        </w:rPr>
        <w:lastRenderedPageBreak/>
        <w:t xml:space="preserve">Работа двух детских школ искусств муниципального района строится на основе реализации предпрофессиональных программ в области искусств и дополнительных общеразвивающих программ и охватывает 512 учащихся. </w:t>
      </w:r>
    </w:p>
    <w:p w:rsidR="00F745BF" w:rsidRDefault="00F745BF" w:rsidP="00BD047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 01.01.2022 охват детей по району двумя школами искусств составляет 14%.</w:t>
      </w:r>
    </w:p>
    <w:p w:rsidR="00F745BF" w:rsidRPr="00F745BF" w:rsidRDefault="00F745BF" w:rsidP="00BD0478">
      <w:pPr>
        <w:spacing w:after="0" w:line="240" w:lineRule="auto"/>
        <w:ind w:firstLine="709"/>
        <w:jc w:val="both"/>
        <w:rPr>
          <w:rFonts w:ascii="Times New Roman" w:eastAsia="Times New Roman" w:hAnsi="Times New Roman" w:cs="Times New Roman"/>
          <w:sz w:val="28"/>
          <w:szCs w:val="28"/>
          <w:lang w:eastAsia="ru-RU"/>
        </w:rPr>
      </w:pPr>
      <w:r w:rsidRPr="00F745BF">
        <w:rPr>
          <w:rFonts w:ascii="Times New Roman" w:eastAsia="Times New Roman" w:hAnsi="Times New Roman" w:cs="Times New Roman"/>
          <w:sz w:val="28"/>
          <w:szCs w:val="28"/>
          <w:lang w:eastAsia="ru-RU"/>
        </w:rPr>
        <w:t>В 2021 году среднемесячная заработная плата работников учреждений культуры выросла на 4,5% в сравнении с 2020 годом и составила 28 995 рублей.</w:t>
      </w:r>
    </w:p>
    <w:p w:rsidR="00F745BF" w:rsidRPr="00F745BF" w:rsidRDefault="00F745BF" w:rsidP="00BD0478">
      <w:pPr>
        <w:spacing w:after="0" w:line="240" w:lineRule="auto"/>
        <w:ind w:firstLine="709"/>
        <w:jc w:val="both"/>
        <w:rPr>
          <w:rFonts w:ascii="Times New Roman" w:eastAsia="Times New Roman" w:hAnsi="Times New Roman" w:cs="Times New Roman"/>
          <w:sz w:val="28"/>
          <w:szCs w:val="28"/>
          <w:lang w:eastAsia="ru-RU"/>
        </w:rPr>
      </w:pPr>
    </w:p>
    <w:tbl>
      <w:tblPr>
        <w:tblW w:w="98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7"/>
        <w:gridCol w:w="8384"/>
      </w:tblGrid>
      <w:tr w:rsidR="00F745BF" w:rsidRPr="00F745BF" w:rsidTr="00C40E15">
        <w:trPr>
          <w:jc w:val="center"/>
        </w:trPr>
        <w:tc>
          <w:tcPr>
            <w:tcW w:w="1457" w:type="dxa"/>
            <w:tcBorders>
              <w:top w:val="single" w:sz="4" w:space="0" w:color="000000"/>
              <w:left w:val="single" w:sz="4" w:space="0" w:color="000000"/>
              <w:bottom w:val="single" w:sz="4" w:space="0" w:color="000000"/>
              <w:right w:val="single" w:sz="4" w:space="0" w:color="000000"/>
            </w:tcBorders>
            <w:hideMark/>
          </w:tcPr>
          <w:p w:rsidR="00F745BF" w:rsidRPr="00F745BF" w:rsidRDefault="00F745BF" w:rsidP="00AC4B79">
            <w:pPr>
              <w:autoSpaceDE w:val="0"/>
              <w:autoSpaceDN w:val="0"/>
              <w:adjustRightInd w:val="0"/>
              <w:spacing w:after="0" w:line="240" w:lineRule="auto"/>
              <w:ind w:right="-12" w:firstLine="127"/>
              <w:rPr>
                <w:rFonts w:ascii="Times New Roman" w:eastAsia="Times New Roman" w:hAnsi="Times New Roman" w:cs="Times New Roman"/>
                <w:sz w:val="28"/>
                <w:szCs w:val="28"/>
                <w:lang w:eastAsia="ru-RU"/>
              </w:rPr>
            </w:pPr>
            <w:r w:rsidRPr="00F745BF">
              <w:rPr>
                <w:rFonts w:ascii="Times New Roman" w:eastAsia="Times New Roman" w:hAnsi="Times New Roman" w:cs="Times New Roman"/>
                <w:sz w:val="28"/>
                <w:szCs w:val="28"/>
                <w:lang w:eastAsia="ru-RU"/>
              </w:rPr>
              <w:t>Год</w:t>
            </w:r>
          </w:p>
        </w:tc>
        <w:tc>
          <w:tcPr>
            <w:tcW w:w="8384" w:type="dxa"/>
            <w:tcBorders>
              <w:top w:val="single" w:sz="4" w:space="0" w:color="000000"/>
              <w:left w:val="single" w:sz="4" w:space="0" w:color="000000"/>
              <w:bottom w:val="single" w:sz="4" w:space="0" w:color="000000"/>
              <w:right w:val="single" w:sz="4" w:space="0" w:color="000000"/>
            </w:tcBorders>
            <w:hideMark/>
          </w:tcPr>
          <w:p w:rsidR="00F745BF" w:rsidRPr="00F745BF" w:rsidRDefault="00F745BF" w:rsidP="00C40E15">
            <w:pPr>
              <w:autoSpaceDE w:val="0"/>
              <w:autoSpaceDN w:val="0"/>
              <w:adjustRightInd w:val="0"/>
              <w:spacing w:after="0" w:line="240" w:lineRule="auto"/>
              <w:ind w:right="-12" w:hanging="9"/>
              <w:jc w:val="center"/>
              <w:rPr>
                <w:rFonts w:ascii="Times New Roman" w:eastAsia="Times New Roman" w:hAnsi="Times New Roman" w:cs="Times New Roman"/>
                <w:sz w:val="28"/>
                <w:szCs w:val="28"/>
                <w:lang w:eastAsia="ru-RU"/>
              </w:rPr>
            </w:pPr>
            <w:r w:rsidRPr="00F745BF">
              <w:rPr>
                <w:rFonts w:ascii="Times New Roman" w:eastAsia="Times New Roman" w:hAnsi="Times New Roman" w:cs="Times New Roman"/>
                <w:sz w:val="28"/>
                <w:szCs w:val="28"/>
                <w:lang w:eastAsia="ru-RU"/>
              </w:rPr>
              <w:t xml:space="preserve">Средняя заработная плата работников учреждений культуры, </w:t>
            </w:r>
          </w:p>
          <w:p w:rsidR="00F745BF" w:rsidRPr="00F745BF" w:rsidRDefault="00F745BF" w:rsidP="00C40E15">
            <w:pPr>
              <w:autoSpaceDE w:val="0"/>
              <w:autoSpaceDN w:val="0"/>
              <w:adjustRightInd w:val="0"/>
              <w:spacing w:after="0" w:line="240" w:lineRule="auto"/>
              <w:ind w:right="-12" w:hanging="9"/>
              <w:jc w:val="center"/>
              <w:rPr>
                <w:rFonts w:ascii="Times New Roman" w:eastAsia="Times New Roman" w:hAnsi="Times New Roman" w:cs="Times New Roman"/>
                <w:sz w:val="28"/>
                <w:szCs w:val="28"/>
                <w:lang w:eastAsia="ru-RU"/>
              </w:rPr>
            </w:pPr>
            <w:r w:rsidRPr="00F745BF">
              <w:rPr>
                <w:rFonts w:ascii="Times New Roman" w:eastAsia="Times New Roman" w:hAnsi="Times New Roman" w:cs="Times New Roman"/>
                <w:sz w:val="28"/>
                <w:szCs w:val="28"/>
                <w:lang w:eastAsia="ru-RU"/>
              </w:rPr>
              <w:t>тыс. рублей</w:t>
            </w:r>
          </w:p>
        </w:tc>
      </w:tr>
      <w:tr w:rsidR="00F745BF" w:rsidRPr="00F745BF" w:rsidTr="00C40E15">
        <w:trPr>
          <w:jc w:val="center"/>
        </w:trPr>
        <w:tc>
          <w:tcPr>
            <w:tcW w:w="1457" w:type="dxa"/>
            <w:tcBorders>
              <w:top w:val="single" w:sz="4" w:space="0" w:color="000000"/>
              <w:left w:val="single" w:sz="4" w:space="0" w:color="000000"/>
              <w:bottom w:val="single" w:sz="4" w:space="0" w:color="000000"/>
              <w:right w:val="single" w:sz="4" w:space="0" w:color="000000"/>
            </w:tcBorders>
            <w:hideMark/>
          </w:tcPr>
          <w:p w:rsidR="00F745BF" w:rsidRPr="00F745BF" w:rsidRDefault="00F745BF" w:rsidP="00AC4B79">
            <w:pPr>
              <w:autoSpaceDE w:val="0"/>
              <w:autoSpaceDN w:val="0"/>
              <w:adjustRightInd w:val="0"/>
              <w:spacing w:after="0" w:line="240" w:lineRule="auto"/>
              <w:ind w:right="-12" w:firstLine="127"/>
              <w:rPr>
                <w:rFonts w:ascii="Times New Roman" w:eastAsia="Times New Roman" w:hAnsi="Times New Roman" w:cs="Times New Roman"/>
                <w:sz w:val="28"/>
                <w:szCs w:val="28"/>
                <w:lang w:eastAsia="ru-RU"/>
              </w:rPr>
            </w:pPr>
            <w:r w:rsidRPr="00F745BF">
              <w:rPr>
                <w:rFonts w:ascii="Times New Roman" w:eastAsia="Times New Roman" w:hAnsi="Times New Roman" w:cs="Times New Roman"/>
                <w:sz w:val="28"/>
                <w:szCs w:val="28"/>
                <w:lang w:eastAsia="ru-RU"/>
              </w:rPr>
              <w:t>2019</w:t>
            </w:r>
          </w:p>
        </w:tc>
        <w:tc>
          <w:tcPr>
            <w:tcW w:w="8384" w:type="dxa"/>
            <w:tcBorders>
              <w:top w:val="single" w:sz="4" w:space="0" w:color="000000"/>
              <w:left w:val="single" w:sz="4" w:space="0" w:color="000000"/>
              <w:bottom w:val="single" w:sz="4" w:space="0" w:color="000000"/>
              <w:right w:val="single" w:sz="4" w:space="0" w:color="000000"/>
            </w:tcBorders>
            <w:vAlign w:val="bottom"/>
            <w:hideMark/>
          </w:tcPr>
          <w:p w:rsidR="00F745BF" w:rsidRPr="00F745BF" w:rsidRDefault="00F745BF" w:rsidP="00C40E15">
            <w:pPr>
              <w:autoSpaceDE w:val="0"/>
              <w:autoSpaceDN w:val="0"/>
              <w:adjustRightInd w:val="0"/>
              <w:spacing w:after="0" w:line="240" w:lineRule="auto"/>
              <w:ind w:right="-12" w:hanging="9"/>
              <w:jc w:val="center"/>
              <w:rPr>
                <w:rFonts w:ascii="Times New Roman" w:eastAsia="Times New Roman" w:hAnsi="Times New Roman" w:cs="Times New Roman"/>
                <w:sz w:val="28"/>
                <w:szCs w:val="28"/>
                <w:lang w:eastAsia="ru-RU"/>
              </w:rPr>
            </w:pPr>
            <w:r w:rsidRPr="00F745BF">
              <w:rPr>
                <w:rFonts w:ascii="Times New Roman" w:eastAsia="Times New Roman" w:hAnsi="Times New Roman" w:cs="Times New Roman"/>
                <w:sz w:val="28"/>
                <w:szCs w:val="28"/>
                <w:lang w:eastAsia="ru-RU"/>
              </w:rPr>
              <w:t>26,1</w:t>
            </w:r>
          </w:p>
        </w:tc>
      </w:tr>
      <w:tr w:rsidR="00F745BF" w:rsidRPr="00F745BF" w:rsidTr="00C40E15">
        <w:trPr>
          <w:jc w:val="center"/>
        </w:trPr>
        <w:tc>
          <w:tcPr>
            <w:tcW w:w="1457" w:type="dxa"/>
            <w:tcBorders>
              <w:top w:val="single" w:sz="4" w:space="0" w:color="000000"/>
              <w:left w:val="single" w:sz="4" w:space="0" w:color="000000"/>
              <w:bottom w:val="single" w:sz="4" w:space="0" w:color="000000"/>
              <w:right w:val="single" w:sz="4" w:space="0" w:color="000000"/>
            </w:tcBorders>
          </w:tcPr>
          <w:p w:rsidR="00F745BF" w:rsidRPr="00F745BF" w:rsidRDefault="00F745BF" w:rsidP="00AC4B79">
            <w:pPr>
              <w:autoSpaceDE w:val="0"/>
              <w:autoSpaceDN w:val="0"/>
              <w:adjustRightInd w:val="0"/>
              <w:spacing w:after="0" w:line="240" w:lineRule="auto"/>
              <w:ind w:right="-12" w:firstLine="127"/>
              <w:rPr>
                <w:rFonts w:ascii="Times New Roman" w:eastAsia="Times New Roman" w:hAnsi="Times New Roman" w:cs="Times New Roman"/>
                <w:sz w:val="28"/>
                <w:szCs w:val="28"/>
                <w:lang w:eastAsia="ru-RU"/>
              </w:rPr>
            </w:pPr>
            <w:r w:rsidRPr="00F745BF">
              <w:rPr>
                <w:rFonts w:ascii="Times New Roman" w:eastAsia="Times New Roman" w:hAnsi="Times New Roman" w:cs="Times New Roman"/>
                <w:sz w:val="28"/>
                <w:szCs w:val="28"/>
                <w:lang w:eastAsia="ru-RU"/>
              </w:rPr>
              <w:t>2020</w:t>
            </w:r>
          </w:p>
        </w:tc>
        <w:tc>
          <w:tcPr>
            <w:tcW w:w="8384" w:type="dxa"/>
            <w:tcBorders>
              <w:top w:val="single" w:sz="4" w:space="0" w:color="000000"/>
              <w:left w:val="single" w:sz="4" w:space="0" w:color="000000"/>
              <w:bottom w:val="single" w:sz="4" w:space="0" w:color="000000"/>
              <w:right w:val="single" w:sz="4" w:space="0" w:color="000000"/>
            </w:tcBorders>
            <w:vAlign w:val="bottom"/>
          </w:tcPr>
          <w:p w:rsidR="00F745BF" w:rsidRPr="00F745BF" w:rsidRDefault="00F745BF" w:rsidP="00C40E15">
            <w:pPr>
              <w:autoSpaceDE w:val="0"/>
              <w:autoSpaceDN w:val="0"/>
              <w:adjustRightInd w:val="0"/>
              <w:spacing w:after="0" w:line="240" w:lineRule="auto"/>
              <w:ind w:right="-12" w:hanging="9"/>
              <w:jc w:val="center"/>
              <w:rPr>
                <w:rFonts w:ascii="Times New Roman" w:eastAsia="Times New Roman" w:hAnsi="Times New Roman" w:cs="Times New Roman"/>
                <w:sz w:val="28"/>
                <w:szCs w:val="28"/>
                <w:lang w:eastAsia="ru-RU"/>
              </w:rPr>
            </w:pPr>
            <w:r w:rsidRPr="00F745BF">
              <w:rPr>
                <w:rFonts w:ascii="Times New Roman" w:eastAsia="Times New Roman" w:hAnsi="Times New Roman" w:cs="Times New Roman"/>
                <w:sz w:val="28"/>
                <w:szCs w:val="28"/>
                <w:lang w:eastAsia="ru-RU"/>
              </w:rPr>
              <w:t>27,7</w:t>
            </w:r>
          </w:p>
        </w:tc>
      </w:tr>
      <w:tr w:rsidR="00F745BF" w:rsidRPr="00D86556" w:rsidTr="00C40E15">
        <w:trPr>
          <w:jc w:val="center"/>
        </w:trPr>
        <w:tc>
          <w:tcPr>
            <w:tcW w:w="1457" w:type="dxa"/>
            <w:tcBorders>
              <w:top w:val="single" w:sz="4" w:space="0" w:color="000000"/>
              <w:left w:val="single" w:sz="4" w:space="0" w:color="000000"/>
              <w:bottom w:val="single" w:sz="4" w:space="0" w:color="000000"/>
              <w:right w:val="single" w:sz="4" w:space="0" w:color="000000"/>
            </w:tcBorders>
          </w:tcPr>
          <w:p w:rsidR="00F745BF" w:rsidRPr="00F745BF" w:rsidRDefault="00F745BF" w:rsidP="00AC4B79">
            <w:pPr>
              <w:autoSpaceDE w:val="0"/>
              <w:autoSpaceDN w:val="0"/>
              <w:adjustRightInd w:val="0"/>
              <w:spacing w:after="0" w:line="240" w:lineRule="auto"/>
              <w:ind w:right="-12" w:firstLine="127"/>
              <w:rPr>
                <w:rFonts w:ascii="Times New Roman" w:eastAsia="Times New Roman" w:hAnsi="Times New Roman" w:cs="Times New Roman"/>
                <w:sz w:val="28"/>
                <w:szCs w:val="28"/>
                <w:lang w:eastAsia="ru-RU"/>
              </w:rPr>
            </w:pPr>
            <w:r w:rsidRPr="00F745BF">
              <w:rPr>
                <w:rFonts w:ascii="Times New Roman" w:eastAsia="Times New Roman" w:hAnsi="Times New Roman" w:cs="Times New Roman"/>
                <w:sz w:val="28"/>
                <w:szCs w:val="28"/>
                <w:lang w:eastAsia="ru-RU"/>
              </w:rPr>
              <w:t>2021</w:t>
            </w:r>
          </w:p>
        </w:tc>
        <w:tc>
          <w:tcPr>
            <w:tcW w:w="8384" w:type="dxa"/>
            <w:tcBorders>
              <w:top w:val="single" w:sz="4" w:space="0" w:color="000000"/>
              <w:left w:val="single" w:sz="4" w:space="0" w:color="000000"/>
              <w:bottom w:val="single" w:sz="4" w:space="0" w:color="000000"/>
              <w:right w:val="single" w:sz="4" w:space="0" w:color="000000"/>
            </w:tcBorders>
            <w:vAlign w:val="bottom"/>
          </w:tcPr>
          <w:p w:rsidR="00F745BF" w:rsidRPr="00D86556" w:rsidRDefault="00F745BF" w:rsidP="00C40E15">
            <w:pPr>
              <w:autoSpaceDE w:val="0"/>
              <w:autoSpaceDN w:val="0"/>
              <w:adjustRightInd w:val="0"/>
              <w:spacing w:after="0" w:line="240" w:lineRule="auto"/>
              <w:ind w:right="-12" w:hanging="9"/>
              <w:jc w:val="center"/>
              <w:rPr>
                <w:rFonts w:ascii="Times New Roman" w:eastAsia="Times New Roman" w:hAnsi="Times New Roman" w:cs="Times New Roman"/>
                <w:sz w:val="28"/>
                <w:szCs w:val="28"/>
                <w:lang w:eastAsia="ru-RU"/>
              </w:rPr>
            </w:pPr>
            <w:r w:rsidRPr="00F745BF">
              <w:rPr>
                <w:rFonts w:ascii="Times New Roman" w:eastAsia="Times New Roman" w:hAnsi="Times New Roman" w:cs="Times New Roman"/>
                <w:sz w:val="28"/>
                <w:szCs w:val="28"/>
                <w:lang w:eastAsia="ru-RU"/>
              </w:rPr>
              <w:t>29,0</w:t>
            </w:r>
          </w:p>
        </w:tc>
      </w:tr>
    </w:tbl>
    <w:p w:rsidR="00F745BF" w:rsidRDefault="00F745BF" w:rsidP="00BD0478">
      <w:pPr>
        <w:spacing w:after="0" w:line="240" w:lineRule="auto"/>
        <w:ind w:firstLine="709"/>
        <w:jc w:val="both"/>
        <w:rPr>
          <w:rFonts w:ascii="Times New Roman" w:eastAsia="Times New Roman" w:hAnsi="Times New Roman" w:cs="Times New Roman"/>
          <w:sz w:val="28"/>
          <w:szCs w:val="28"/>
          <w:lang w:eastAsia="ru-RU"/>
        </w:rPr>
      </w:pPr>
    </w:p>
    <w:p w:rsidR="00F745BF" w:rsidRDefault="00F745BF"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консолидированного бюджета </w:t>
      </w:r>
      <w:r w:rsidRPr="00935435">
        <w:rPr>
          <w:rFonts w:ascii="Times New Roman" w:eastAsia="Times New Roman" w:hAnsi="Times New Roman" w:cs="Times New Roman"/>
          <w:sz w:val="28"/>
          <w:szCs w:val="28"/>
          <w:lang w:eastAsia="ru-RU"/>
        </w:rPr>
        <w:t xml:space="preserve">муниципального района </w:t>
      </w:r>
      <w:r>
        <w:rPr>
          <w:rFonts w:ascii="Times New Roman" w:eastAsia="Times New Roman" w:hAnsi="Times New Roman" w:cs="Times New Roman"/>
          <w:sz w:val="28"/>
          <w:szCs w:val="28"/>
          <w:lang w:eastAsia="ru-RU"/>
        </w:rPr>
        <w:t>в 2021 году на учреждения культуры выделено 68,4 млн. рублей.</w:t>
      </w:r>
    </w:p>
    <w:p w:rsidR="00F745BF" w:rsidRDefault="00F745BF"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Расход консолидированного бюджета </w:t>
      </w:r>
      <w:r w:rsidRPr="00935435">
        <w:rPr>
          <w:rFonts w:ascii="Times New Roman" w:eastAsia="Times New Roman" w:hAnsi="Times New Roman" w:cs="Times New Roman"/>
          <w:sz w:val="28"/>
          <w:szCs w:val="28"/>
          <w:lang w:eastAsia="ru-RU"/>
        </w:rPr>
        <w:t>муниципального района на культуру</w:t>
      </w:r>
      <w:r>
        <w:rPr>
          <w:rFonts w:ascii="Times New Roman" w:eastAsia="Times New Roman" w:hAnsi="Times New Roman" w:cs="Times New Roman"/>
          <w:sz w:val="28"/>
          <w:szCs w:val="28"/>
          <w:lang w:eastAsia="ru-RU"/>
        </w:rPr>
        <w:t xml:space="preserve"> в расчете на одного жителя составил 1815,5 рублей.</w:t>
      </w:r>
    </w:p>
    <w:p w:rsidR="00F745BF" w:rsidRPr="00865597" w:rsidRDefault="00F745BF" w:rsidP="008655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4F0FA169" wp14:editId="25B01ED3">
            <wp:extent cx="5670662" cy="3695700"/>
            <wp:effectExtent l="0" t="0" r="635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745BF" w:rsidRDefault="00F745BF"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577340">
        <w:rPr>
          <w:rFonts w:ascii="Times New Roman" w:eastAsia="Times New Roman" w:hAnsi="Times New Roman" w:cs="Times New Roman"/>
          <w:sz w:val="28"/>
          <w:szCs w:val="28"/>
          <w:lang w:eastAsia="ru-RU"/>
        </w:rPr>
        <w:t>прошедшем году проведен ремонт подвального помещения здания районного Дома культуры «Сахарник»</w:t>
      </w:r>
      <w:r>
        <w:rPr>
          <w:rFonts w:ascii="Times New Roman" w:eastAsia="Times New Roman" w:hAnsi="Times New Roman" w:cs="Times New Roman"/>
          <w:sz w:val="28"/>
          <w:szCs w:val="28"/>
          <w:lang w:eastAsia="ru-RU"/>
        </w:rPr>
        <w:t xml:space="preserve"> на сумму 488,6 тыс. руб. На модернизацию материально-технической базы Домов культуры и сельских клубов выделено 600 тыс. руб.</w:t>
      </w:r>
    </w:p>
    <w:p w:rsidR="00F745BF" w:rsidRDefault="00F745BF"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Подготовлена проектно-сметная документация на капитальный ремонт Большеверейского сельского Дома культуры общей стоимостью более 27</w:t>
      </w:r>
      <w:r w:rsidR="0057734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млн. рублей. Стоимость проведенных за счет средств местного бюджета проектно-изыскательных работ составила 2 млн. рублей.</w:t>
      </w:r>
    </w:p>
    <w:p w:rsidR="00F745BF" w:rsidRDefault="00F745BF"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2021 году произведен текущий ремонт помещения (замена подвесного потолка) Горожанской сельской библиотеки на сумму 191,2 тыс. рублей, ремонт газового оборудования котельной центральной районной библиотеки на сумму 139,1 тыс. рублей. В Русскогвоздевскую сельскую библиотеку, после ремонта, закуплена современная библиотечная мебель на сумму 485,3 тыс. рублей.</w:t>
      </w:r>
    </w:p>
    <w:p w:rsidR="00F745BF" w:rsidRDefault="00F745BF"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2021 году 5 сельских библиотек были подключены к волокно-оптической линии связи со скоростью передачи данных 10 Мбит/с. Всего на информатизацию библиотечной деятельности было израсходовано 278 тыс. рублей.</w:t>
      </w:r>
    </w:p>
    <w:p w:rsidR="00F745BF" w:rsidRDefault="00F745BF"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Общий объем финансовых средств на комплектование муниципальных библиотек района в динамике за три года увеличился на 21,3% и составил в 2021 году 1263,7 тыс. рублей (2020 г. – 900,3 тыс. рублей, 2019 г. – 994,6 тыс. рублей).</w:t>
      </w:r>
    </w:p>
    <w:p w:rsidR="00F745BF" w:rsidRDefault="00F745BF" w:rsidP="00BD0478">
      <w:pPr>
        <w:spacing w:after="0" w:line="240" w:lineRule="auto"/>
        <w:ind w:firstLine="709"/>
        <w:jc w:val="both"/>
        <w:rPr>
          <w:rFonts w:ascii="Times New Roman" w:hAnsi="Times New Roman" w:cs="Times New Roman"/>
          <w:sz w:val="28"/>
          <w:szCs w:val="28"/>
        </w:rPr>
      </w:pPr>
      <w:r w:rsidRPr="00577340">
        <w:rPr>
          <w:rFonts w:ascii="Times New Roman" w:hAnsi="Times New Roman" w:cs="Times New Roman"/>
          <w:sz w:val="28"/>
          <w:szCs w:val="28"/>
        </w:rPr>
        <w:t>Для ДШИ района приобретены музыкальные инструменты на сумму 1</w:t>
      </w:r>
      <w:r w:rsidR="00577340" w:rsidRPr="00577340">
        <w:rPr>
          <w:rFonts w:ascii="Times New Roman" w:hAnsi="Times New Roman" w:cs="Times New Roman"/>
          <w:sz w:val="28"/>
          <w:szCs w:val="28"/>
        </w:rPr>
        <w:t xml:space="preserve"> </w:t>
      </w:r>
      <w:r w:rsidRPr="00577340">
        <w:rPr>
          <w:rFonts w:ascii="Times New Roman" w:hAnsi="Times New Roman" w:cs="Times New Roman"/>
          <w:sz w:val="28"/>
          <w:szCs w:val="28"/>
        </w:rPr>
        <w:t>млн. рублей, оборудование и мебель на сумму 384,2 тыс. рублей.</w:t>
      </w:r>
      <w:r>
        <w:rPr>
          <w:rFonts w:ascii="Times New Roman" w:hAnsi="Times New Roman" w:cs="Times New Roman"/>
          <w:sz w:val="28"/>
          <w:szCs w:val="28"/>
        </w:rPr>
        <w:t xml:space="preserve"> </w:t>
      </w:r>
    </w:p>
    <w:p w:rsidR="00F745BF" w:rsidRDefault="00F745BF" w:rsidP="00BD04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Департаментом культуры Воронежской области переданы МКУДО «Рамонской ДШИ» музыкальные инструменты: набор барабанов, ксилофон и пара музыкальных оркестровых тарелок. В 2021 году от благотворительного фонда «Рождественский бал» было получено фортепиано. </w:t>
      </w:r>
    </w:p>
    <w:p w:rsidR="00F745BF" w:rsidRDefault="00F745BF" w:rsidP="00BD04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МКУДО «Рамонская ДШИ» в сентябре 2021 года проведен ремонт оборудования котельной на сумму 399,6 тыс. </w:t>
      </w:r>
      <w:r w:rsidRPr="005C62A2">
        <w:rPr>
          <w:rFonts w:ascii="Times New Roman" w:hAnsi="Times New Roman" w:cs="Times New Roman"/>
          <w:sz w:val="28"/>
          <w:szCs w:val="28"/>
        </w:rPr>
        <w:t>рублей.</w:t>
      </w:r>
      <w:r>
        <w:rPr>
          <w:rFonts w:ascii="Times New Roman" w:hAnsi="Times New Roman" w:cs="Times New Roman"/>
          <w:sz w:val="28"/>
          <w:szCs w:val="28"/>
        </w:rPr>
        <w:t xml:space="preserve"> В МКУДО «ДШИ п.</w:t>
      </w:r>
      <w:r>
        <w:t xml:space="preserve"> </w:t>
      </w:r>
      <w:r>
        <w:rPr>
          <w:rFonts w:ascii="Times New Roman" w:hAnsi="Times New Roman" w:cs="Times New Roman"/>
          <w:sz w:val="28"/>
          <w:szCs w:val="28"/>
        </w:rPr>
        <w:t>ВНИИСС» осуществлен косметический ремонт здания на сумму 397,1 тыс. рублей.</w:t>
      </w:r>
    </w:p>
    <w:p w:rsidR="00F745BF" w:rsidRDefault="00F745BF"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регионального проекта «Творческие люди» предоставлены финансовые средства в сумме 245,3 тыс. рублей на поддержку отрасли культуры (государственная поддержка лучших работников сельских учреждений культуры и лучших сельских учреждений культуры). Финансовые средства израсходованы: в сумме 122,6 тыс. рублей - на поощрение </w:t>
      </w:r>
      <w:r w:rsidRPr="00037323">
        <w:rPr>
          <w:rFonts w:ascii="Times New Roman" w:eastAsia="Times New Roman" w:hAnsi="Times New Roman" w:cs="Times New Roman"/>
          <w:sz w:val="28"/>
          <w:szCs w:val="28"/>
          <w:lang w:eastAsia="ru-RU"/>
        </w:rPr>
        <w:t>библиотекаря Ломовской сельской библиотеки МКУК «Рамонская МЦБ» Бакулиной Надежды Васильевны и заведующей Большеверейским сельский Дом культуры МКУК «РЦКС» Борисовой Любови Анатольевны, в сумме 122,7 тыс. рублей - на укрепление материально-технической</w:t>
      </w:r>
      <w:r>
        <w:rPr>
          <w:rFonts w:ascii="Times New Roman" w:eastAsia="Times New Roman" w:hAnsi="Times New Roman" w:cs="Times New Roman"/>
          <w:sz w:val="28"/>
          <w:szCs w:val="28"/>
          <w:lang w:eastAsia="ru-RU"/>
        </w:rPr>
        <w:t xml:space="preserve"> базы Лопатинского СК МКУК «РЦКС».</w:t>
      </w:r>
    </w:p>
    <w:p w:rsidR="00F745BF" w:rsidRDefault="00F745BF"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2021 году в районе был проведен ряд масштабных культурно-массовых мероприятий: народное гулянье «Широкая Масленица», День Победы, День защиты детей, праздник творчества «Краски осени», Новый год. Помимо творческой составляющей мероприятий большое внимание уделялось оформлению организационных локаций. Так, в 2021 году, для </w:t>
      </w:r>
      <w:r>
        <w:rPr>
          <w:rFonts w:ascii="Times New Roman" w:eastAsia="Times New Roman" w:hAnsi="Times New Roman" w:cs="Times New Roman"/>
          <w:sz w:val="28"/>
          <w:szCs w:val="28"/>
          <w:lang w:eastAsia="ru-RU"/>
        </w:rPr>
        <w:lastRenderedPageBreak/>
        <w:t>украшения площади р.п. Рамонь были закуплены и установлены декорации и реквизит на сумму более 1 млн. рублей.</w:t>
      </w:r>
    </w:p>
    <w:p w:rsidR="00F745BF" w:rsidRDefault="00F745BF"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связи со сложившейся эпидемиологической ситуацией в 2021 году работа культурно-досуговых учреждений также проводились в формате онлайн. На страницах </w:t>
      </w:r>
      <w:r w:rsidRPr="008A370A">
        <w:rPr>
          <w:rFonts w:ascii="Times New Roman" w:eastAsia="Times New Roman" w:hAnsi="Times New Roman" w:cs="Times New Roman"/>
          <w:sz w:val="28"/>
          <w:szCs w:val="28"/>
          <w:lang w:eastAsia="ru-RU"/>
        </w:rPr>
        <w:t>культурно-досуговых учреждений</w:t>
      </w:r>
      <w:r>
        <w:rPr>
          <w:rFonts w:ascii="Times New Roman" w:eastAsia="Times New Roman" w:hAnsi="Times New Roman" w:cs="Times New Roman"/>
          <w:sz w:val="28"/>
          <w:szCs w:val="28"/>
          <w:lang w:eastAsia="ru-RU"/>
        </w:rPr>
        <w:t xml:space="preserve"> в социальных сетях освещались проводимые интернет акции, фото и видео проекты, онлайн выставки, экскурсии, викторины.</w:t>
      </w:r>
    </w:p>
    <w:p w:rsidR="00F745BF" w:rsidRPr="00865597" w:rsidRDefault="00F745BF" w:rsidP="00865597">
      <w:pPr>
        <w:spacing w:after="0" w:line="240" w:lineRule="auto"/>
        <w:ind w:firstLine="709"/>
        <w:jc w:val="both"/>
        <w:rPr>
          <w:rFonts w:ascii="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Творческий рост и совершенствование художественного мастерства самодеятельных коллективов, отдельных исполнителей и мастеров декоративно-прикладного творчества муниципального района позволили представлять культурный потенциал района и участвовать в 82 фестивалях и конкурсах международного, всероссийского и областного уровней. Следует отметить победу </w:t>
      </w:r>
      <w:r>
        <w:rPr>
          <w:rFonts w:ascii="Times New Roman" w:hAnsi="Times New Roman" w:cs="Times New Roman"/>
          <w:color w:val="000000"/>
          <w:sz w:val="28"/>
          <w:szCs w:val="28"/>
          <w:shd w:val="clear" w:color="auto" w:fill="FFFFFF"/>
        </w:rPr>
        <w:t>районного социокультурного проекта «</w:t>
      </w:r>
      <w:r w:rsidRPr="00C86981">
        <w:rPr>
          <w:rFonts w:ascii="Times New Roman" w:hAnsi="Times New Roman" w:cs="Times New Roman"/>
          <w:color w:val="000000"/>
          <w:sz w:val="28"/>
          <w:szCs w:val="28"/>
          <w:shd w:val="clear" w:color="auto" w:fill="FFFFFF"/>
        </w:rPr>
        <w:t xml:space="preserve">Большой России малый уголок», разработанного командой сотрудников МКУК «Рамонская централизованная клубная система» </w:t>
      </w:r>
      <w:r w:rsidRPr="00C86981">
        <w:rPr>
          <w:rFonts w:ascii="Times New Roman" w:eastAsia="Times New Roman" w:hAnsi="Times New Roman" w:cs="Times New Roman"/>
          <w:sz w:val="28"/>
          <w:szCs w:val="28"/>
          <w:lang w:eastAsia="ru-RU"/>
        </w:rPr>
        <w:t xml:space="preserve">в первом </w:t>
      </w:r>
      <w:r w:rsidRPr="00C86981">
        <w:rPr>
          <w:rFonts w:ascii="Times New Roman" w:hAnsi="Times New Roman" w:cs="Times New Roman"/>
          <w:color w:val="000000"/>
          <w:sz w:val="28"/>
          <w:szCs w:val="28"/>
          <w:shd w:val="clear" w:color="auto" w:fill="FFFFFF"/>
        </w:rPr>
        <w:t>областном конкурсе на лучший реализованный проект в сфере культуры «Дом культуры. Новый Формат 2021».</w:t>
      </w:r>
    </w:p>
    <w:p w:rsidR="00F745BF" w:rsidRDefault="00F745BF" w:rsidP="00BD0478">
      <w:pPr>
        <w:spacing w:after="0" w:line="276" w:lineRule="auto"/>
        <w:ind w:firstLine="709"/>
        <w:jc w:val="both"/>
        <w:rPr>
          <w:rFonts w:ascii="Arial" w:hAnsi="Arial" w:cs="Arial"/>
          <w:color w:val="000000"/>
          <w:sz w:val="20"/>
          <w:szCs w:val="20"/>
          <w:shd w:val="clear" w:color="auto" w:fill="FFFFFF"/>
        </w:rPr>
      </w:pPr>
    </w:p>
    <w:p w:rsidR="00F745BF" w:rsidRDefault="00F745BF" w:rsidP="00C40E15">
      <w:pPr>
        <w:spacing w:after="0" w:line="240" w:lineRule="auto"/>
        <w:rPr>
          <w:rFonts w:ascii="Times New Roman" w:eastAsia="Times New Roman" w:hAnsi="Times New Roman" w:cs="Times New Roman"/>
          <w:b/>
          <w:sz w:val="28"/>
          <w:szCs w:val="28"/>
          <w:highlight w:val="green"/>
          <w:lang w:eastAsia="ru-RU"/>
        </w:rPr>
      </w:pPr>
      <w:r>
        <w:rPr>
          <w:rFonts w:ascii="Times New Roman" w:eastAsia="Times New Roman" w:hAnsi="Times New Roman" w:cs="Times New Roman"/>
          <w:noProof/>
          <w:sz w:val="28"/>
          <w:szCs w:val="28"/>
          <w:lang w:eastAsia="ru-RU"/>
        </w:rPr>
        <w:drawing>
          <wp:inline distT="0" distB="0" distL="0" distR="0" wp14:anchorId="709B4AC8" wp14:editId="1090DB76">
            <wp:extent cx="6007100" cy="22479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745BF" w:rsidRDefault="00F745BF" w:rsidP="00BD0478">
      <w:pPr>
        <w:spacing w:after="0" w:line="240" w:lineRule="auto"/>
        <w:ind w:firstLine="709"/>
        <w:jc w:val="center"/>
        <w:rPr>
          <w:rFonts w:ascii="Times New Roman" w:hAnsi="Times New Roman" w:cs="Times New Roman"/>
          <w:b/>
          <w:sz w:val="28"/>
          <w:szCs w:val="28"/>
          <w:lang w:eastAsia="ru-RU"/>
        </w:rPr>
      </w:pPr>
      <w:bookmarkStart w:id="0" w:name="_Hlk94599785"/>
      <w:r>
        <w:rPr>
          <w:rFonts w:ascii="Times New Roman" w:hAnsi="Times New Roman" w:cs="Times New Roman"/>
          <w:b/>
          <w:sz w:val="28"/>
          <w:szCs w:val="28"/>
          <w:lang w:eastAsia="ru-RU"/>
        </w:rPr>
        <w:t>Туризм</w:t>
      </w:r>
    </w:p>
    <w:p w:rsidR="00F745BF" w:rsidRDefault="00F745BF" w:rsidP="00BD0478">
      <w:pPr>
        <w:spacing w:after="0" w:line="240" w:lineRule="auto"/>
        <w:ind w:firstLine="709"/>
        <w:jc w:val="center"/>
        <w:rPr>
          <w:rFonts w:ascii="Times New Roman" w:hAnsi="Times New Roman" w:cs="Times New Roman"/>
          <w:b/>
          <w:sz w:val="28"/>
          <w:szCs w:val="28"/>
          <w:lang w:eastAsia="ru-RU"/>
        </w:rPr>
      </w:pPr>
    </w:p>
    <w:p w:rsidR="00F745BF" w:rsidRDefault="00F745BF" w:rsidP="00BD0478">
      <w:pPr>
        <w:spacing w:after="0" w:line="240" w:lineRule="auto"/>
        <w:ind w:firstLine="709"/>
        <w:jc w:val="both"/>
        <w:rPr>
          <w:rFonts w:ascii="Times New Roman" w:hAnsi="Times New Roman" w:cs="Times New Roman"/>
          <w:sz w:val="28"/>
          <w:szCs w:val="28"/>
          <w:highlight w:val="green"/>
        </w:rPr>
      </w:pPr>
      <w:r>
        <w:rPr>
          <w:rFonts w:ascii="Times New Roman" w:hAnsi="Times New Roman" w:cs="Times New Roman"/>
          <w:sz w:val="28"/>
          <w:szCs w:val="28"/>
          <w:lang w:eastAsia="ru-RU"/>
        </w:rPr>
        <w:t xml:space="preserve">Одной из динамично развивающихся отраслей района является туризм. </w:t>
      </w:r>
      <w:r w:rsidRPr="0056708E">
        <w:rPr>
          <w:rFonts w:ascii="Times New Roman" w:hAnsi="Times New Roman" w:cs="Times New Roman"/>
          <w:sz w:val="28"/>
          <w:szCs w:val="28"/>
          <w:lang w:eastAsia="ru-RU"/>
        </w:rPr>
        <w:t>Это</w:t>
      </w:r>
      <w:r>
        <w:rPr>
          <w:rFonts w:ascii="Times New Roman" w:hAnsi="Times New Roman" w:cs="Times New Roman"/>
          <w:sz w:val="28"/>
          <w:szCs w:val="28"/>
          <w:lang w:eastAsia="ru-RU"/>
        </w:rPr>
        <w:t xml:space="preserve"> объясняется прежде всего расположением на территории района знаковых культурных объектов. За отчетный период объем туристического потока составил 342,8 тыс. человек, в предыдущие годы эта цифра составляла соответственно: 2020 – 197,5 тыс. человек, 2019 - 173 тыс. человек.</w:t>
      </w:r>
    </w:p>
    <w:p w:rsidR="00F745BF" w:rsidRDefault="00F745BF" w:rsidP="00BD04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районе разработаны и действуют 6 туристических маршрутов и 16 объектов культурно-познавательного туризма. В прошедшем году зарегистрирован новый туристический объект — «Музей русской бани» в р.п. Рамонь.</w:t>
      </w:r>
    </w:p>
    <w:p w:rsidR="00F745BF" w:rsidRDefault="00F745BF" w:rsidP="00BD04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Сельский туризм в районе представляют </w:t>
      </w:r>
      <w:r w:rsidRPr="008C2A84">
        <w:rPr>
          <w:rFonts w:ascii="Times New Roman" w:hAnsi="Times New Roman" w:cs="Times New Roman"/>
          <w:sz w:val="28"/>
          <w:szCs w:val="28"/>
        </w:rPr>
        <w:t>4</w:t>
      </w:r>
      <w:r>
        <w:rPr>
          <w:rFonts w:ascii="Times New Roman" w:hAnsi="Times New Roman" w:cs="Times New Roman"/>
          <w:sz w:val="28"/>
          <w:szCs w:val="28"/>
        </w:rPr>
        <w:t xml:space="preserve"> объекта: музейный центр «Гостеприимный дом бабушки Марии» (с. Хвощеватка), Двор полезных </w:t>
      </w:r>
      <w:r>
        <w:rPr>
          <w:rFonts w:ascii="Times New Roman" w:hAnsi="Times New Roman" w:cs="Times New Roman"/>
          <w:sz w:val="28"/>
          <w:szCs w:val="28"/>
        </w:rPr>
        <w:lastRenderedPageBreak/>
        <w:t xml:space="preserve">забав «Бирюльки» (р.п. Рамонь), а также развивающиеся объекты - фермерский зоосад «Синий павлин» и апи-центр «Долина пчел» (с. Горожанка). Детские программы реализуются 7 объектами, расположенными на территории муниципального района. Событийный туризм развивается на площадках 11 фестивалей, проходящих в высокий туристский сезон (июнь - октябрь). </w:t>
      </w:r>
    </w:p>
    <w:p w:rsidR="00F745BF" w:rsidRDefault="00F745BF" w:rsidP="00BD0478">
      <w:pPr>
        <w:spacing w:after="0" w:line="240" w:lineRule="auto"/>
        <w:ind w:firstLine="709"/>
        <w:jc w:val="both"/>
        <w:rPr>
          <w:rFonts w:ascii="Times New Roman" w:hAnsi="Times New Roman" w:cs="Times New Roman"/>
          <w:sz w:val="28"/>
          <w:szCs w:val="28"/>
        </w:rPr>
      </w:pPr>
      <w:r w:rsidRPr="00AA13B2">
        <w:rPr>
          <w:rFonts w:ascii="Times New Roman" w:hAnsi="Times New Roman" w:cs="Times New Roman"/>
          <w:sz w:val="28"/>
          <w:szCs w:val="28"/>
        </w:rPr>
        <w:t xml:space="preserve">В 2021 году в результате сложившейся неблагополучной </w:t>
      </w:r>
      <w:r w:rsidRPr="00AA13B2">
        <w:rPr>
          <w:rFonts w:ascii="Times New Roman" w:hAnsi="Times New Roman" w:cs="Times New Roman"/>
          <w:sz w:val="28"/>
          <w:szCs w:val="28"/>
          <w:shd w:val="clear" w:color="auto" w:fill="FFFFFF"/>
        </w:rPr>
        <w:t>санитарно-</w:t>
      </w:r>
      <w:r w:rsidRPr="00AA13B2">
        <w:rPr>
          <w:rFonts w:ascii="Times New Roman" w:hAnsi="Times New Roman" w:cs="Times New Roman"/>
          <w:sz w:val="28"/>
          <w:szCs w:val="28"/>
        </w:rPr>
        <w:t xml:space="preserve"> эпидемиологической ситуации фестивальные программы, согласно введенным ограничительным мерам, в очном режиме на территории района не проводились.</w:t>
      </w:r>
    </w:p>
    <w:p w:rsidR="00AD0522" w:rsidRDefault="00F745BF" w:rsidP="00BD04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 подпрограммы «Развитие туризма в Рамонском муниципальном районе Воронежской области» в 2021 году составил 536 тыс. руб</w:t>
      </w:r>
      <w:bookmarkEnd w:id="0"/>
      <w:r>
        <w:rPr>
          <w:rFonts w:ascii="Times New Roman" w:hAnsi="Times New Roman" w:cs="Times New Roman"/>
          <w:sz w:val="28"/>
          <w:szCs w:val="28"/>
        </w:rPr>
        <w:t>лей.</w:t>
      </w:r>
    </w:p>
    <w:p w:rsidR="00865597" w:rsidRPr="00E40DA4" w:rsidRDefault="00865597" w:rsidP="00865597">
      <w:pPr>
        <w:spacing w:after="0" w:line="240" w:lineRule="auto"/>
        <w:ind w:firstLine="709"/>
        <w:jc w:val="both"/>
        <w:rPr>
          <w:rFonts w:ascii="Times New Roman" w:hAnsi="Times New Roman" w:cs="Times New Roman"/>
          <w:sz w:val="28"/>
          <w:szCs w:val="28"/>
        </w:rPr>
      </w:pPr>
    </w:p>
    <w:p w:rsidR="00F129D9" w:rsidRDefault="00F129D9" w:rsidP="00865597">
      <w:pPr>
        <w:spacing w:after="0" w:line="240" w:lineRule="auto"/>
        <w:ind w:firstLine="709"/>
        <w:jc w:val="center"/>
        <w:rPr>
          <w:rFonts w:ascii="Times New Roman" w:hAnsi="Times New Roman" w:cs="Times New Roman"/>
          <w:b/>
          <w:sz w:val="28"/>
          <w:szCs w:val="28"/>
        </w:rPr>
      </w:pPr>
      <w:r w:rsidRPr="002C3F77">
        <w:rPr>
          <w:rFonts w:ascii="Times New Roman" w:hAnsi="Times New Roman" w:cs="Times New Roman"/>
          <w:b/>
          <w:sz w:val="28"/>
          <w:szCs w:val="28"/>
        </w:rPr>
        <w:t>Здравоохранение</w:t>
      </w:r>
    </w:p>
    <w:p w:rsidR="00865597" w:rsidRPr="00547ECC" w:rsidRDefault="00865597" w:rsidP="00865597">
      <w:pPr>
        <w:spacing w:after="0" w:line="240" w:lineRule="auto"/>
        <w:ind w:firstLine="709"/>
        <w:jc w:val="center"/>
        <w:rPr>
          <w:rFonts w:ascii="Times New Roman" w:hAnsi="Times New Roman" w:cs="Times New Roman"/>
          <w:b/>
          <w:sz w:val="28"/>
          <w:szCs w:val="28"/>
        </w:rPr>
      </w:pPr>
    </w:p>
    <w:p w:rsidR="009E2A9F" w:rsidRPr="009E2A9F" w:rsidRDefault="009E2A9F" w:rsidP="00BD0478">
      <w:pPr>
        <w:spacing w:after="0" w:line="240" w:lineRule="auto"/>
        <w:ind w:firstLine="709"/>
        <w:jc w:val="both"/>
        <w:rPr>
          <w:rFonts w:ascii="Times New Roman" w:eastAsia="Times New Roman" w:hAnsi="Times New Roman" w:cs="Times New Roman"/>
          <w:sz w:val="28"/>
          <w:szCs w:val="28"/>
          <w:lang w:eastAsia="ru-RU"/>
        </w:rPr>
      </w:pPr>
      <w:r w:rsidRPr="009E2A9F">
        <w:rPr>
          <w:rFonts w:ascii="Times New Roman" w:eastAsia="Times New Roman" w:hAnsi="Times New Roman" w:cs="Times New Roman"/>
          <w:sz w:val="28"/>
          <w:szCs w:val="28"/>
          <w:lang w:eastAsia="ru-RU"/>
        </w:rPr>
        <w:t>Медицинское обслуживание населения района отнесено к полномочиям органов государственной власти Воронежской области, а именно департамента здравоохранения Воронежской области, являющегося учредителем бюджетного учреждения здравоохранения Воронежской области «Рамонская районная больница». Данное учреждение представлено круглосуточным стационаром, поликлиникой, Новоживотинновской участковой больницей, тремя врачебными амбулаториями (с. Большая Верейка, с. Ямное, с. Чертовицы), Центром общей врачебной практики п. ВНИИСС, 22-мя ФАПми и 1 мобильным ФАПом.</w:t>
      </w:r>
    </w:p>
    <w:p w:rsidR="009E2A9F" w:rsidRPr="009E2A9F" w:rsidRDefault="009E2A9F" w:rsidP="00BD0478">
      <w:pPr>
        <w:spacing w:after="0" w:line="240" w:lineRule="auto"/>
        <w:ind w:firstLine="709"/>
        <w:jc w:val="both"/>
        <w:rPr>
          <w:rFonts w:ascii="Times New Roman" w:eastAsia="Times New Roman" w:hAnsi="Times New Roman" w:cs="Times New Roman"/>
          <w:sz w:val="28"/>
          <w:szCs w:val="28"/>
          <w:lang w:eastAsia="ru-RU"/>
        </w:rPr>
      </w:pPr>
      <w:r w:rsidRPr="009E2A9F">
        <w:rPr>
          <w:rFonts w:ascii="Times New Roman" w:eastAsia="Times New Roman" w:hAnsi="Times New Roman" w:cs="Times New Roman"/>
          <w:sz w:val="28"/>
          <w:szCs w:val="28"/>
          <w:lang w:eastAsia="ru-RU"/>
        </w:rPr>
        <w:t>В районе работает 87 врачей и 153 работник</w:t>
      </w:r>
      <w:r w:rsidR="00E40DA4">
        <w:rPr>
          <w:rFonts w:ascii="Times New Roman" w:eastAsia="Times New Roman" w:hAnsi="Times New Roman" w:cs="Times New Roman"/>
          <w:sz w:val="28"/>
          <w:szCs w:val="28"/>
          <w:lang w:eastAsia="ru-RU"/>
        </w:rPr>
        <w:t>а</w:t>
      </w:r>
      <w:r w:rsidRPr="009E2A9F">
        <w:rPr>
          <w:rFonts w:ascii="Times New Roman" w:eastAsia="Times New Roman" w:hAnsi="Times New Roman" w:cs="Times New Roman"/>
          <w:sz w:val="28"/>
          <w:szCs w:val="28"/>
          <w:lang w:eastAsia="ru-RU"/>
        </w:rPr>
        <w:t xml:space="preserve"> среднего медицинского персонала. Укомплектованность врачебными кадрами составляет 61,05%, средним персоналом – 51,5%. В целях обеспечения медицинских учреждений района необходимыми кадрами по направлению департамента здравоохранения Воронежской области на всех факультетах Воронежской государственной медицинской академии им. Н.Н. Бурденко обучаются по целевому набору 15 человек, продолжают обучение в ординатуре 3 человека.</w:t>
      </w:r>
    </w:p>
    <w:p w:rsidR="009E2A9F" w:rsidRPr="00614896" w:rsidRDefault="009E2A9F" w:rsidP="00BD0478">
      <w:pPr>
        <w:spacing w:after="0" w:line="240" w:lineRule="auto"/>
        <w:ind w:firstLine="709"/>
        <w:jc w:val="both"/>
        <w:rPr>
          <w:rFonts w:ascii="Times New Roman" w:eastAsia="Times New Roman" w:hAnsi="Times New Roman" w:cs="Times New Roman"/>
          <w:sz w:val="28"/>
          <w:szCs w:val="28"/>
          <w:lang w:eastAsia="ru-RU"/>
        </w:rPr>
      </w:pPr>
      <w:r w:rsidRPr="00614896">
        <w:rPr>
          <w:rFonts w:ascii="Times New Roman" w:eastAsia="Times New Roman" w:hAnsi="Times New Roman" w:cs="Times New Roman"/>
          <w:sz w:val="28"/>
          <w:szCs w:val="28"/>
          <w:lang w:eastAsia="ru-RU"/>
        </w:rPr>
        <w:t>В 2021 году обеспеченность на 10 тыс. населения:</w:t>
      </w:r>
    </w:p>
    <w:p w:rsidR="009E2A9F" w:rsidRPr="00614896" w:rsidRDefault="009E2A9F" w:rsidP="00BD0478">
      <w:pPr>
        <w:spacing w:after="0" w:line="240" w:lineRule="auto"/>
        <w:ind w:firstLine="709"/>
        <w:jc w:val="both"/>
        <w:rPr>
          <w:rFonts w:ascii="Times New Roman" w:eastAsia="Times New Roman" w:hAnsi="Times New Roman" w:cs="Times New Roman"/>
          <w:sz w:val="28"/>
          <w:szCs w:val="28"/>
          <w:lang w:eastAsia="ru-RU"/>
        </w:rPr>
      </w:pPr>
      <w:r w:rsidRPr="00614896">
        <w:rPr>
          <w:rFonts w:ascii="Times New Roman" w:eastAsia="Times New Roman" w:hAnsi="Times New Roman" w:cs="Times New Roman"/>
          <w:sz w:val="28"/>
          <w:szCs w:val="28"/>
          <w:lang w:eastAsia="ru-RU"/>
        </w:rPr>
        <w:t>- врачами – 23,67</w:t>
      </w:r>
      <w:r w:rsidR="00614896" w:rsidRPr="00614896">
        <w:rPr>
          <w:rFonts w:ascii="Times New Roman" w:eastAsia="Times New Roman" w:hAnsi="Times New Roman" w:cs="Times New Roman"/>
          <w:sz w:val="28"/>
          <w:szCs w:val="28"/>
          <w:lang w:eastAsia="ru-RU"/>
        </w:rPr>
        <w:t xml:space="preserve"> чел.</w:t>
      </w:r>
      <w:r w:rsidRPr="00614896">
        <w:rPr>
          <w:rFonts w:ascii="Times New Roman" w:eastAsia="Times New Roman" w:hAnsi="Times New Roman" w:cs="Times New Roman"/>
          <w:sz w:val="28"/>
          <w:szCs w:val="28"/>
          <w:lang w:eastAsia="ru-RU"/>
        </w:rPr>
        <w:t>;</w:t>
      </w:r>
    </w:p>
    <w:p w:rsidR="009E2A9F" w:rsidRPr="00614896" w:rsidRDefault="009E2A9F" w:rsidP="00BD0478">
      <w:pPr>
        <w:spacing w:after="0" w:line="240" w:lineRule="auto"/>
        <w:ind w:firstLine="709"/>
        <w:jc w:val="both"/>
        <w:rPr>
          <w:rFonts w:ascii="Times New Roman" w:eastAsia="Times New Roman" w:hAnsi="Times New Roman" w:cs="Times New Roman"/>
          <w:sz w:val="28"/>
          <w:szCs w:val="28"/>
          <w:lang w:eastAsia="ru-RU"/>
        </w:rPr>
      </w:pPr>
      <w:r w:rsidRPr="00614896">
        <w:rPr>
          <w:rFonts w:ascii="Times New Roman" w:eastAsia="Times New Roman" w:hAnsi="Times New Roman" w:cs="Times New Roman"/>
          <w:sz w:val="28"/>
          <w:szCs w:val="28"/>
          <w:lang w:eastAsia="ru-RU"/>
        </w:rPr>
        <w:t>- средним медперсоналом – 41,63</w:t>
      </w:r>
      <w:r w:rsidR="00DB7776" w:rsidRPr="00783766">
        <w:rPr>
          <w:rFonts w:ascii="Times New Roman" w:eastAsia="Times New Roman" w:hAnsi="Times New Roman" w:cs="Times New Roman"/>
          <w:sz w:val="28"/>
          <w:szCs w:val="28"/>
          <w:lang w:eastAsia="ru-RU"/>
        </w:rPr>
        <w:t xml:space="preserve"> </w:t>
      </w:r>
      <w:r w:rsidR="00614896" w:rsidRPr="00614896">
        <w:rPr>
          <w:rFonts w:ascii="Times New Roman" w:eastAsia="Times New Roman" w:hAnsi="Times New Roman" w:cs="Times New Roman"/>
          <w:sz w:val="28"/>
          <w:szCs w:val="28"/>
          <w:lang w:eastAsia="ru-RU"/>
        </w:rPr>
        <w:t>чел.</w:t>
      </w:r>
      <w:r w:rsidRPr="00614896">
        <w:rPr>
          <w:rFonts w:ascii="Times New Roman" w:eastAsia="Times New Roman" w:hAnsi="Times New Roman" w:cs="Times New Roman"/>
          <w:sz w:val="28"/>
          <w:szCs w:val="28"/>
          <w:lang w:eastAsia="ru-RU"/>
        </w:rPr>
        <w:t>;</w:t>
      </w:r>
    </w:p>
    <w:p w:rsidR="009E2A9F" w:rsidRPr="009E2A9F" w:rsidRDefault="009E2A9F" w:rsidP="00C40E15">
      <w:pPr>
        <w:spacing w:after="0" w:line="240" w:lineRule="auto"/>
        <w:ind w:firstLine="709"/>
        <w:jc w:val="both"/>
        <w:rPr>
          <w:rFonts w:ascii="Times New Roman" w:eastAsia="Times New Roman" w:hAnsi="Times New Roman" w:cs="Times New Roman"/>
          <w:sz w:val="28"/>
          <w:szCs w:val="28"/>
          <w:lang w:eastAsia="ru-RU"/>
        </w:rPr>
      </w:pPr>
      <w:r w:rsidRPr="00614896">
        <w:rPr>
          <w:rFonts w:ascii="Times New Roman" w:eastAsia="Times New Roman" w:hAnsi="Times New Roman" w:cs="Times New Roman"/>
          <w:sz w:val="28"/>
          <w:szCs w:val="28"/>
          <w:lang w:eastAsia="ru-RU"/>
        </w:rPr>
        <w:t>- койками – 28,58</w:t>
      </w:r>
      <w:r w:rsidR="00614896" w:rsidRPr="00614896">
        <w:rPr>
          <w:rFonts w:ascii="Times New Roman" w:eastAsia="Times New Roman" w:hAnsi="Times New Roman" w:cs="Times New Roman"/>
          <w:sz w:val="28"/>
          <w:szCs w:val="28"/>
          <w:lang w:eastAsia="ru-RU"/>
        </w:rPr>
        <w:t xml:space="preserve"> чел</w:t>
      </w:r>
      <w:r w:rsidRPr="00614896">
        <w:rPr>
          <w:rFonts w:ascii="Times New Roman" w:eastAsia="Times New Roman" w:hAnsi="Times New Roman" w:cs="Times New Roman"/>
          <w:sz w:val="28"/>
          <w:szCs w:val="28"/>
          <w:lang w:eastAsia="ru-RU"/>
        </w:rPr>
        <w:t>.</w:t>
      </w:r>
    </w:p>
    <w:p w:rsidR="009E2A9F" w:rsidRPr="009E2A9F" w:rsidRDefault="009E2A9F" w:rsidP="00BD0478">
      <w:pPr>
        <w:spacing w:after="0" w:line="240" w:lineRule="auto"/>
        <w:ind w:firstLine="709"/>
        <w:jc w:val="both"/>
        <w:rPr>
          <w:rFonts w:ascii="Times New Roman" w:eastAsia="Times New Roman" w:hAnsi="Times New Roman" w:cs="Times New Roman"/>
          <w:sz w:val="28"/>
          <w:szCs w:val="28"/>
          <w:lang w:eastAsia="ru-RU"/>
        </w:rPr>
      </w:pPr>
      <w:r w:rsidRPr="009E2A9F">
        <w:rPr>
          <w:rFonts w:ascii="Times New Roman" w:eastAsia="Times New Roman" w:hAnsi="Times New Roman" w:cs="Times New Roman"/>
          <w:sz w:val="28"/>
          <w:szCs w:val="28"/>
          <w:lang w:eastAsia="ru-RU"/>
        </w:rPr>
        <w:t>Финансирование на 1 койко-день:</w:t>
      </w:r>
    </w:p>
    <w:p w:rsidR="009E2A9F" w:rsidRPr="009E2A9F" w:rsidRDefault="009E2A9F" w:rsidP="00C40E15">
      <w:pPr>
        <w:spacing w:after="0" w:line="240" w:lineRule="auto"/>
        <w:ind w:firstLine="709"/>
        <w:jc w:val="both"/>
        <w:rPr>
          <w:rFonts w:ascii="Times New Roman" w:eastAsia="Times New Roman" w:hAnsi="Times New Roman" w:cs="Times New Roman"/>
          <w:sz w:val="28"/>
          <w:szCs w:val="28"/>
          <w:lang w:eastAsia="ru-RU"/>
        </w:rPr>
      </w:pPr>
      <w:r w:rsidRPr="009E2A9F">
        <w:rPr>
          <w:rFonts w:ascii="Times New Roman" w:eastAsia="Times New Roman" w:hAnsi="Times New Roman" w:cs="Times New Roman"/>
          <w:sz w:val="28"/>
          <w:szCs w:val="28"/>
          <w:lang w:eastAsia="ru-RU"/>
        </w:rPr>
        <w:t>- питание больных – 91,04 рублей (2020 год – 90,88 рублей);</w:t>
      </w:r>
    </w:p>
    <w:p w:rsidR="009E2A9F" w:rsidRPr="009E2A9F" w:rsidRDefault="009E2A9F" w:rsidP="00C40E15">
      <w:pPr>
        <w:spacing w:after="0" w:line="240" w:lineRule="auto"/>
        <w:ind w:firstLine="709"/>
        <w:jc w:val="both"/>
        <w:rPr>
          <w:rFonts w:ascii="Times New Roman" w:eastAsia="Times New Roman" w:hAnsi="Times New Roman" w:cs="Times New Roman"/>
          <w:sz w:val="28"/>
          <w:szCs w:val="28"/>
          <w:lang w:eastAsia="ru-RU"/>
        </w:rPr>
      </w:pPr>
      <w:r w:rsidRPr="009E2A9F">
        <w:rPr>
          <w:rFonts w:ascii="Times New Roman" w:eastAsia="Times New Roman" w:hAnsi="Times New Roman" w:cs="Times New Roman"/>
          <w:sz w:val="28"/>
          <w:szCs w:val="28"/>
          <w:lang w:eastAsia="ru-RU"/>
        </w:rPr>
        <w:t>- медикаментозное обеспечение – 540,8</w:t>
      </w:r>
      <w:r w:rsidR="00C40E15">
        <w:rPr>
          <w:rFonts w:ascii="Times New Roman" w:eastAsia="Times New Roman" w:hAnsi="Times New Roman" w:cs="Times New Roman"/>
          <w:sz w:val="28"/>
          <w:szCs w:val="28"/>
          <w:lang w:eastAsia="ru-RU"/>
        </w:rPr>
        <w:t>1 рублей (2020 год – 301,24 рублей</w:t>
      </w:r>
      <w:r w:rsidRPr="009E2A9F">
        <w:rPr>
          <w:rFonts w:ascii="Times New Roman" w:eastAsia="Times New Roman" w:hAnsi="Times New Roman" w:cs="Times New Roman"/>
          <w:sz w:val="28"/>
          <w:szCs w:val="28"/>
          <w:lang w:eastAsia="ru-RU"/>
        </w:rPr>
        <w:t>).</w:t>
      </w:r>
    </w:p>
    <w:p w:rsidR="009E2A9F" w:rsidRPr="009E2A9F" w:rsidRDefault="009E2A9F" w:rsidP="00BD0478">
      <w:pPr>
        <w:spacing w:after="0" w:line="240" w:lineRule="auto"/>
        <w:ind w:firstLine="709"/>
        <w:jc w:val="both"/>
        <w:rPr>
          <w:rFonts w:ascii="Times New Roman" w:eastAsia="Times New Roman" w:hAnsi="Times New Roman" w:cs="Times New Roman"/>
          <w:sz w:val="28"/>
          <w:szCs w:val="28"/>
          <w:lang w:eastAsia="ru-RU"/>
        </w:rPr>
      </w:pPr>
      <w:r w:rsidRPr="009E2A9F">
        <w:rPr>
          <w:rFonts w:ascii="Times New Roman" w:eastAsia="Times New Roman" w:hAnsi="Times New Roman" w:cs="Times New Roman"/>
          <w:sz w:val="28"/>
          <w:szCs w:val="28"/>
          <w:lang w:eastAsia="ru-RU"/>
        </w:rPr>
        <w:t>При поликлинике и амбулаториях функционируют 7 стационаров дневного пребывания различных профилей на 70 мест, в которых в 2021 году пролечено 1130 человек.</w:t>
      </w:r>
    </w:p>
    <w:p w:rsidR="009E2A9F" w:rsidRPr="009E2A9F" w:rsidRDefault="009E2A9F" w:rsidP="00BD0478">
      <w:pPr>
        <w:spacing w:after="0" w:line="240" w:lineRule="auto"/>
        <w:ind w:firstLine="709"/>
        <w:jc w:val="both"/>
        <w:rPr>
          <w:rFonts w:ascii="Times New Roman" w:eastAsia="Times New Roman" w:hAnsi="Times New Roman" w:cs="Times New Roman"/>
          <w:sz w:val="28"/>
          <w:szCs w:val="28"/>
          <w:lang w:eastAsia="ru-RU"/>
        </w:rPr>
      </w:pPr>
      <w:r w:rsidRPr="009E2A9F">
        <w:rPr>
          <w:rFonts w:ascii="Times New Roman" w:eastAsia="Times New Roman" w:hAnsi="Times New Roman" w:cs="Times New Roman"/>
          <w:sz w:val="28"/>
          <w:szCs w:val="28"/>
          <w:lang w:eastAsia="ru-RU"/>
        </w:rPr>
        <w:lastRenderedPageBreak/>
        <w:t>Скорая и неотложная медицинская помощь в районе оказывается бригадами скорой медицинской помощи, функционирующими при районной больнице, Новоживотинновской участковой больнице, Большеверейской врачебной амбулатории. В своем распоряжении бригады имеют 6 автомобилей (из них 5 автомобил</w:t>
      </w:r>
      <w:r w:rsidR="002433C3">
        <w:rPr>
          <w:rFonts w:ascii="Times New Roman" w:eastAsia="Times New Roman" w:hAnsi="Times New Roman" w:cs="Times New Roman"/>
          <w:sz w:val="28"/>
          <w:szCs w:val="28"/>
          <w:lang w:eastAsia="ru-RU"/>
        </w:rPr>
        <w:t>ей</w:t>
      </w:r>
      <w:r w:rsidRPr="009E2A9F">
        <w:rPr>
          <w:rFonts w:ascii="Times New Roman" w:eastAsia="Times New Roman" w:hAnsi="Times New Roman" w:cs="Times New Roman"/>
          <w:sz w:val="28"/>
          <w:szCs w:val="28"/>
          <w:lang w:eastAsia="ru-RU"/>
        </w:rPr>
        <w:t xml:space="preserve"> класса Б и 1 автомобиль класса А), укомплектованных согласно установленным требованиям. В 2021 году обслужено 11478 вызовов. Стоимость 1 вызова – 3428,21 рублей.</w:t>
      </w:r>
    </w:p>
    <w:p w:rsidR="009E2A9F" w:rsidRPr="009E2A9F" w:rsidRDefault="009E2A9F" w:rsidP="00BD0478">
      <w:pPr>
        <w:spacing w:after="0" w:line="240" w:lineRule="auto"/>
        <w:ind w:firstLine="709"/>
        <w:jc w:val="both"/>
        <w:rPr>
          <w:rFonts w:ascii="Times New Roman" w:eastAsia="Times New Roman" w:hAnsi="Times New Roman" w:cs="Times New Roman"/>
          <w:sz w:val="28"/>
          <w:szCs w:val="28"/>
          <w:lang w:eastAsia="ru-RU"/>
        </w:rPr>
      </w:pPr>
      <w:r w:rsidRPr="009E2A9F">
        <w:rPr>
          <w:rFonts w:ascii="Times New Roman" w:eastAsia="Times New Roman" w:hAnsi="Times New Roman" w:cs="Times New Roman"/>
          <w:sz w:val="28"/>
          <w:szCs w:val="28"/>
          <w:lang w:eastAsia="ru-RU"/>
        </w:rPr>
        <w:t>В районе числятся 707 федеральных, не отказавшихся от пакета социальных услуг и 1567 региональных льготников, которым было отпущено лекарственных средств на сумму 23,7 млн. рублей. Кроме того, 13 человек получают лекарственное обеспечение по высокозатратным нозологиям. Пациентам данной категории было выписано рецептов на сумму 4,78 млн. рублей.</w:t>
      </w:r>
    </w:p>
    <w:p w:rsidR="009E2A9F" w:rsidRPr="009E2A9F" w:rsidRDefault="009E2A9F" w:rsidP="00BD0478">
      <w:pPr>
        <w:spacing w:after="0" w:line="240" w:lineRule="auto"/>
        <w:ind w:firstLine="709"/>
        <w:jc w:val="both"/>
        <w:rPr>
          <w:rFonts w:ascii="Times New Roman" w:eastAsia="Times New Roman" w:hAnsi="Times New Roman" w:cs="Times New Roman"/>
          <w:sz w:val="28"/>
          <w:szCs w:val="28"/>
          <w:lang w:eastAsia="ru-RU"/>
        </w:rPr>
      </w:pPr>
      <w:r w:rsidRPr="009E2A9F">
        <w:rPr>
          <w:rFonts w:ascii="Times New Roman" w:eastAsia="Times New Roman" w:hAnsi="Times New Roman" w:cs="Times New Roman"/>
          <w:sz w:val="28"/>
          <w:szCs w:val="28"/>
          <w:lang w:eastAsia="ru-RU"/>
        </w:rPr>
        <w:t>В 2021 году на обеспечение выплат стимулирующего характера за особые условия труда и дополнительную нагрузку водителям, участвующим в реализации мероприятий по снижению рисков распространения новой коронавирусной инфекции</w:t>
      </w:r>
      <w:r w:rsidR="002433C3">
        <w:rPr>
          <w:rFonts w:ascii="Times New Roman" w:eastAsia="Times New Roman" w:hAnsi="Times New Roman" w:cs="Times New Roman"/>
          <w:sz w:val="28"/>
          <w:szCs w:val="28"/>
          <w:lang w:eastAsia="ru-RU"/>
        </w:rPr>
        <w:t>,</w:t>
      </w:r>
      <w:r w:rsidRPr="009E2A9F">
        <w:rPr>
          <w:rFonts w:ascii="Times New Roman" w:eastAsia="Times New Roman" w:hAnsi="Times New Roman" w:cs="Times New Roman"/>
          <w:sz w:val="28"/>
          <w:szCs w:val="28"/>
          <w:lang w:eastAsia="ru-RU"/>
        </w:rPr>
        <w:t xml:space="preserve"> из средств областного бюджета выделено 895,9 тыс.</w:t>
      </w:r>
      <w:r w:rsidR="00B55DBB">
        <w:rPr>
          <w:rFonts w:ascii="Times New Roman" w:eastAsia="Times New Roman" w:hAnsi="Times New Roman" w:cs="Times New Roman"/>
          <w:sz w:val="28"/>
          <w:szCs w:val="28"/>
          <w:lang w:eastAsia="ru-RU"/>
        </w:rPr>
        <w:t xml:space="preserve"> </w:t>
      </w:r>
      <w:r w:rsidRPr="009E2A9F">
        <w:rPr>
          <w:rFonts w:ascii="Times New Roman" w:eastAsia="Times New Roman" w:hAnsi="Times New Roman" w:cs="Times New Roman"/>
          <w:sz w:val="28"/>
          <w:szCs w:val="28"/>
          <w:lang w:eastAsia="ru-RU"/>
        </w:rPr>
        <w:t>руб</w:t>
      </w:r>
      <w:r w:rsidR="00B55DBB">
        <w:rPr>
          <w:rFonts w:ascii="Times New Roman" w:eastAsia="Times New Roman" w:hAnsi="Times New Roman" w:cs="Times New Roman"/>
          <w:sz w:val="28"/>
          <w:szCs w:val="28"/>
          <w:lang w:eastAsia="ru-RU"/>
        </w:rPr>
        <w:t>лей.</w:t>
      </w:r>
      <w:r w:rsidRPr="009E2A9F">
        <w:rPr>
          <w:rFonts w:ascii="Times New Roman" w:eastAsia="Times New Roman" w:hAnsi="Times New Roman" w:cs="Times New Roman"/>
          <w:sz w:val="28"/>
          <w:szCs w:val="28"/>
          <w:lang w:eastAsia="ru-RU"/>
        </w:rPr>
        <w:t xml:space="preserve"> На обеспечение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из средств федерального бюджета выделено 2197,9 тыс.</w:t>
      </w:r>
      <w:r w:rsidR="00B55DBB">
        <w:rPr>
          <w:rFonts w:ascii="Times New Roman" w:eastAsia="Times New Roman" w:hAnsi="Times New Roman" w:cs="Times New Roman"/>
          <w:sz w:val="28"/>
          <w:szCs w:val="28"/>
          <w:lang w:eastAsia="ru-RU"/>
        </w:rPr>
        <w:t xml:space="preserve"> рублей.</w:t>
      </w:r>
    </w:p>
    <w:p w:rsidR="009E2A9F" w:rsidRPr="009E2A9F" w:rsidRDefault="009E2A9F" w:rsidP="00BD0478">
      <w:pPr>
        <w:spacing w:after="0" w:line="240" w:lineRule="auto"/>
        <w:ind w:firstLine="709"/>
        <w:jc w:val="both"/>
        <w:rPr>
          <w:rFonts w:ascii="Times New Roman" w:eastAsia="Times New Roman" w:hAnsi="Times New Roman" w:cs="Times New Roman"/>
          <w:sz w:val="28"/>
          <w:szCs w:val="28"/>
          <w:lang w:eastAsia="ru-RU"/>
        </w:rPr>
      </w:pPr>
      <w:r w:rsidRPr="009E2A9F">
        <w:rPr>
          <w:rFonts w:ascii="Times New Roman" w:eastAsia="Times New Roman" w:hAnsi="Times New Roman" w:cs="Times New Roman"/>
          <w:sz w:val="28"/>
          <w:szCs w:val="28"/>
          <w:lang w:eastAsia="ru-RU"/>
        </w:rPr>
        <w:t>В рамках реализации мероприятий регионального проекта «Создание единого цифрового контура в здравоохранении на основе ЕГИСЗ» произведена закупка компьютерного оборудования, переферийного оборудования, серверного и сетевого оборудования, средств антивирусной защиты, услуг по монтажу локальных вычислительных сетей, приобретение неисключительных прав на программное обеспечение за счет средств федерального бюджета на сумму 4213,1 тыс</w:t>
      </w:r>
      <w:r w:rsidR="00B55DBB">
        <w:rPr>
          <w:rFonts w:ascii="Times New Roman" w:eastAsia="Times New Roman" w:hAnsi="Times New Roman" w:cs="Times New Roman"/>
          <w:sz w:val="28"/>
          <w:szCs w:val="28"/>
          <w:lang w:eastAsia="ru-RU"/>
        </w:rPr>
        <w:t>. рублей</w:t>
      </w:r>
      <w:r w:rsidRPr="009E2A9F">
        <w:rPr>
          <w:rFonts w:ascii="Times New Roman" w:eastAsia="Times New Roman" w:hAnsi="Times New Roman" w:cs="Times New Roman"/>
          <w:sz w:val="28"/>
          <w:szCs w:val="28"/>
          <w:lang w:eastAsia="ru-RU"/>
        </w:rPr>
        <w:t xml:space="preserve">, за счет областного бюджета </w:t>
      </w:r>
      <w:r w:rsidR="002433C3">
        <w:rPr>
          <w:rFonts w:ascii="Times New Roman" w:eastAsia="Times New Roman" w:hAnsi="Times New Roman" w:cs="Times New Roman"/>
          <w:sz w:val="28"/>
          <w:szCs w:val="28"/>
          <w:lang w:eastAsia="ru-RU"/>
        </w:rPr>
        <w:t xml:space="preserve">- </w:t>
      </w:r>
      <w:r w:rsidRPr="009E2A9F">
        <w:rPr>
          <w:rFonts w:ascii="Times New Roman" w:eastAsia="Times New Roman" w:hAnsi="Times New Roman" w:cs="Times New Roman"/>
          <w:sz w:val="28"/>
          <w:szCs w:val="28"/>
          <w:lang w:eastAsia="ru-RU"/>
        </w:rPr>
        <w:t>167,5 тыс.</w:t>
      </w:r>
      <w:r w:rsidR="00B55DBB">
        <w:rPr>
          <w:rFonts w:ascii="Times New Roman" w:eastAsia="Times New Roman" w:hAnsi="Times New Roman" w:cs="Times New Roman"/>
          <w:sz w:val="28"/>
          <w:szCs w:val="28"/>
          <w:lang w:eastAsia="ru-RU"/>
        </w:rPr>
        <w:t xml:space="preserve"> рублей.</w:t>
      </w:r>
    </w:p>
    <w:p w:rsidR="009E2A9F" w:rsidRPr="009E2A9F" w:rsidRDefault="009E2A9F" w:rsidP="00BD0478">
      <w:pPr>
        <w:spacing w:after="0" w:line="240" w:lineRule="auto"/>
        <w:ind w:firstLine="709"/>
        <w:jc w:val="both"/>
        <w:rPr>
          <w:rFonts w:ascii="Times New Roman" w:eastAsia="Times New Roman" w:hAnsi="Times New Roman" w:cs="Times New Roman"/>
          <w:sz w:val="28"/>
          <w:szCs w:val="28"/>
          <w:lang w:eastAsia="ru-RU"/>
        </w:rPr>
      </w:pPr>
      <w:r w:rsidRPr="009E2A9F">
        <w:rPr>
          <w:rFonts w:ascii="Times New Roman" w:eastAsia="Times New Roman" w:hAnsi="Times New Roman" w:cs="Times New Roman"/>
          <w:sz w:val="28"/>
          <w:szCs w:val="28"/>
          <w:lang w:eastAsia="ru-RU"/>
        </w:rPr>
        <w:t>В рамках реализация мероприятий «Новой модели медицинской организации, оказывающей первичную медико-санитарную помощь», за счет средств областного бюджета приобретены кондиционеры в детскую поликлинику на сумму 569,5 тыс.</w:t>
      </w:r>
      <w:r w:rsidR="00B55DBB">
        <w:rPr>
          <w:rFonts w:ascii="Times New Roman" w:eastAsia="Times New Roman" w:hAnsi="Times New Roman" w:cs="Times New Roman"/>
          <w:sz w:val="28"/>
          <w:szCs w:val="28"/>
          <w:lang w:eastAsia="ru-RU"/>
        </w:rPr>
        <w:t xml:space="preserve"> рублей.</w:t>
      </w:r>
    </w:p>
    <w:p w:rsidR="009E2A9F" w:rsidRPr="009E2A9F" w:rsidRDefault="009E2A9F" w:rsidP="00BD0478">
      <w:pPr>
        <w:spacing w:after="0" w:line="240" w:lineRule="auto"/>
        <w:ind w:firstLine="709"/>
        <w:jc w:val="both"/>
        <w:rPr>
          <w:rFonts w:ascii="Times New Roman" w:eastAsia="Times New Roman" w:hAnsi="Times New Roman" w:cs="Times New Roman"/>
          <w:sz w:val="28"/>
          <w:szCs w:val="28"/>
          <w:lang w:eastAsia="ru-RU"/>
        </w:rPr>
      </w:pPr>
      <w:r w:rsidRPr="009E2A9F">
        <w:rPr>
          <w:rFonts w:ascii="Times New Roman" w:eastAsia="Times New Roman" w:hAnsi="Times New Roman" w:cs="Times New Roman"/>
          <w:sz w:val="28"/>
          <w:szCs w:val="28"/>
          <w:lang w:eastAsia="ru-RU"/>
        </w:rPr>
        <w:t>За счет средств областного бюджета приобретен автомобиль скорой медицинской помощи на сумму 2726,1 тыс.</w:t>
      </w:r>
      <w:r w:rsidR="00B55DBB">
        <w:rPr>
          <w:rFonts w:ascii="Times New Roman" w:eastAsia="Times New Roman" w:hAnsi="Times New Roman" w:cs="Times New Roman"/>
          <w:sz w:val="28"/>
          <w:szCs w:val="28"/>
          <w:lang w:eastAsia="ru-RU"/>
        </w:rPr>
        <w:t xml:space="preserve"> рублей</w:t>
      </w:r>
      <w:r w:rsidRPr="009E2A9F">
        <w:rPr>
          <w:rFonts w:ascii="Times New Roman" w:eastAsia="Times New Roman" w:hAnsi="Times New Roman" w:cs="Times New Roman"/>
          <w:sz w:val="28"/>
          <w:szCs w:val="28"/>
          <w:lang w:eastAsia="ru-RU"/>
        </w:rPr>
        <w:t>, автомобиль для перевозки пациентов и м</w:t>
      </w:r>
      <w:r w:rsidR="002433C3">
        <w:rPr>
          <w:rFonts w:ascii="Times New Roman" w:eastAsia="Times New Roman" w:hAnsi="Times New Roman" w:cs="Times New Roman"/>
          <w:sz w:val="28"/>
          <w:szCs w:val="28"/>
          <w:lang w:eastAsia="ru-RU"/>
        </w:rPr>
        <w:t>едицинских бригад на сумму 980</w:t>
      </w:r>
      <w:r w:rsidRPr="009E2A9F">
        <w:rPr>
          <w:rFonts w:ascii="Times New Roman" w:eastAsia="Times New Roman" w:hAnsi="Times New Roman" w:cs="Times New Roman"/>
          <w:sz w:val="28"/>
          <w:szCs w:val="28"/>
          <w:lang w:eastAsia="ru-RU"/>
        </w:rPr>
        <w:t xml:space="preserve"> тыс.</w:t>
      </w:r>
      <w:r w:rsidR="00B55DBB">
        <w:rPr>
          <w:rFonts w:ascii="Times New Roman" w:eastAsia="Times New Roman" w:hAnsi="Times New Roman" w:cs="Times New Roman"/>
          <w:sz w:val="28"/>
          <w:szCs w:val="28"/>
          <w:lang w:eastAsia="ru-RU"/>
        </w:rPr>
        <w:t xml:space="preserve"> рублей</w:t>
      </w:r>
      <w:r w:rsidR="002433C3">
        <w:rPr>
          <w:rFonts w:ascii="Times New Roman" w:eastAsia="Times New Roman" w:hAnsi="Times New Roman" w:cs="Times New Roman"/>
          <w:sz w:val="28"/>
          <w:szCs w:val="28"/>
          <w:lang w:eastAsia="ru-RU"/>
        </w:rPr>
        <w:t xml:space="preserve">, </w:t>
      </w:r>
      <w:r w:rsidRPr="009E2A9F">
        <w:rPr>
          <w:rFonts w:ascii="Times New Roman" w:eastAsia="Times New Roman" w:hAnsi="Times New Roman" w:cs="Times New Roman"/>
          <w:sz w:val="28"/>
          <w:szCs w:val="28"/>
          <w:lang w:eastAsia="ru-RU"/>
        </w:rPr>
        <w:t>мебель и медицинское оборудование для поликлиники на сумму 2</w:t>
      </w:r>
      <w:r w:rsidR="002433C3">
        <w:rPr>
          <w:rFonts w:ascii="Times New Roman" w:eastAsia="Times New Roman" w:hAnsi="Times New Roman" w:cs="Times New Roman"/>
          <w:sz w:val="28"/>
          <w:szCs w:val="28"/>
          <w:lang w:eastAsia="ru-RU"/>
        </w:rPr>
        <w:t xml:space="preserve"> 037</w:t>
      </w:r>
      <w:r w:rsidR="00B55DBB">
        <w:rPr>
          <w:rFonts w:ascii="Times New Roman" w:eastAsia="Times New Roman" w:hAnsi="Times New Roman" w:cs="Times New Roman"/>
          <w:sz w:val="28"/>
          <w:szCs w:val="28"/>
          <w:lang w:eastAsia="ru-RU"/>
        </w:rPr>
        <w:t xml:space="preserve"> тыс. рублей.</w:t>
      </w:r>
    </w:p>
    <w:p w:rsidR="009E2A9F" w:rsidRPr="009E2A9F" w:rsidRDefault="009E2A9F" w:rsidP="00BD0478">
      <w:pPr>
        <w:spacing w:after="0" w:line="240" w:lineRule="auto"/>
        <w:ind w:firstLine="709"/>
        <w:jc w:val="both"/>
        <w:rPr>
          <w:rFonts w:ascii="Times New Roman" w:eastAsia="Times New Roman" w:hAnsi="Times New Roman" w:cs="Times New Roman"/>
          <w:sz w:val="28"/>
          <w:szCs w:val="28"/>
          <w:lang w:eastAsia="ru-RU"/>
        </w:rPr>
      </w:pPr>
      <w:r w:rsidRPr="009E2A9F">
        <w:rPr>
          <w:rFonts w:ascii="Times New Roman" w:eastAsia="Times New Roman" w:hAnsi="Times New Roman" w:cs="Times New Roman"/>
          <w:sz w:val="28"/>
          <w:szCs w:val="28"/>
          <w:lang w:eastAsia="ru-RU"/>
        </w:rPr>
        <w:t>По региональной программе «Развитие здравоохранения Воронежской области</w:t>
      </w:r>
      <w:r w:rsidR="002433C3">
        <w:rPr>
          <w:rFonts w:ascii="Times New Roman" w:eastAsia="Times New Roman" w:hAnsi="Times New Roman" w:cs="Times New Roman"/>
          <w:sz w:val="28"/>
          <w:szCs w:val="28"/>
          <w:lang w:eastAsia="ru-RU"/>
        </w:rPr>
        <w:t>»</w:t>
      </w:r>
      <w:r w:rsidRPr="009E2A9F">
        <w:rPr>
          <w:rFonts w:ascii="Times New Roman" w:eastAsia="Times New Roman" w:hAnsi="Times New Roman" w:cs="Times New Roman"/>
          <w:sz w:val="28"/>
          <w:szCs w:val="28"/>
          <w:lang w:eastAsia="ru-RU"/>
        </w:rPr>
        <w:t xml:space="preserve"> введено в эксплуатацию </w:t>
      </w:r>
      <w:r w:rsidR="002C3F77" w:rsidRPr="002C3F77">
        <w:rPr>
          <w:rFonts w:ascii="Times New Roman" w:eastAsia="Times New Roman" w:hAnsi="Times New Roman" w:cs="Times New Roman"/>
          <w:sz w:val="28"/>
          <w:szCs w:val="28"/>
          <w:lang w:eastAsia="ru-RU"/>
        </w:rPr>
        <w:t>2</w:t>
      </w:r>
      <w:r w:rsidRPr="009E2A9F">
        <w:rPr>
          <w:rFonts w:ascii="Times New Roman" w:eastAsia="Times New Roman" w:hAnsi="Times New Roman" w:cs="Times New Roman"/>
          <w:sz w:val="28"/>
          <w:szCs w:val="28"/>
          <w:lang w:eastAsia="ru-RU"/>
        </w:rPr>
        <w:t xml:space="preserve"> модульных здания ФАП в с. Русская Гвоздевка и с. Чистая Поляна стоимостью 6</w:t>
      </w:r>
      <w:r w:rsidR="00B55DBB">
        <w:rPr>
          <w:rFonts w:ascii="Times New Roman" w:eastAsia="Times New Roman" w:hAnsi="Times New Roman" w:cs="Times New Roman"/>
          <w:sz w:val="28"/>
          <w:szCs w:val="28"/>
          <w:lang w:eastAsia="ru-RU"/>
        </w:rPr>
        <w:t>,2</w:t>
      </w:r>
      <w:r w:rsidRPr="009E2A9F">
        <w:rPr>
          <w:rFonts w:ascii="Times New Roman" w:eastAsia="Times New Roman" w:hAnsi="Times New Roman" w:cs="Times New Roman"/>
          <w:sz w:val="28"/>
          <w:szCs w:val="28"/>
          <w:lang w:eastAsia="ru-RU"/>
        </w:rPr>
        <w:t xml:space="preserve"> млн. </w:t>
      </w:r>
      <w:r w:rsidR="00B55DBB">
        <w:rPr>
          <w:rFonts w:ascii="Times New Roman" w:eastAsia="Times New Roman" w:hAnsi="Times New Roman" w:cs="Times New Roman"/>
          <w:sz w:val="28"/>
          <w:szCs w:val="28"/>
          <w:lang w:eastAsia="ru-RU"/>
        </w:rPr>
        <w:t>рублей</w:t>
      </w:r>
      <w:r w:rsidRPr="009E2A9F">
        <w:rPr>
          <w:rFonts w:ascii="Times New Roman" w:eastAsia="Times New Roman" w:hAnsi="Times New Roman" w:cs="Times New Roman"/>
          <w:sz w:val="28"/>
          <w:szCs w:val="28"/>
          <w:lang w:eastAsia="ru-RU"/>
        </w:rPr>
        <w:t xml:space="preserve"> и </w:t>
      </w:r>
      <w:r w:rsidR="00D272EF" w:rsidRPr="009E2A9F">
        <w:rPr>
          <w:rFonts w:ascii="Times New Roman" w:eastAsia="Times New Roman" w:hAnsi="Times New Roman" w:cs="Times New Roman"/>
          <w:sz w:val="28"/>
          <w:szCs w:val="28"/>
          <w:lang w:eastAsia="ru-RU"/>
        </w:rPr>
        <w:t>приобретено медицинское оборудование,</w:t>
      </w:r>
      <w:r w:rsidRPr="009E2A9F">
        <w:rPr>
          <w:rFonts w:ascii="Times New Roman" w:eastAsia="Times New Roman" w:hAnsi="Times New Roman" w:cs="Times New Roman"/>
          <w:sz w:val="28"/>
          <w:szCs w:val="28"/>
          <w:lang w:eastAsia="ru-RU"/>
        </w:rPr>
        <w:t xml:space="preserve"> и медицинская мебель на сумму 1</w:t>
      </w:r>
      <w:r w:rsidR="00B55DBB">
        <w:rPr>
          <w:rFonts w:ascii="Times New Roman" w:eastAsia="Times New Roman" w:hAnsi="Times New Roman" w:cs="Times New Roman"/>
          <w:sz w:val="28"/>
          <w:szCs w:val="28"/>
          <w:lang w:eastAsia="ru-RU"/>
        </w:rPr>
        <w:t>,9</w:t>
      </w:r>
      <w:r w:rsidRPr="009E2A9F">
        <w:rPr>
          <w:rFonts w:ascii="Times New Roman" w:eastAsia="Times New Roman" w:hAnsi="Times New Roman" w:cs="Times New Roman"/>
          <w:sz w:val="28"/>
          <w:szCs w:val="28"/>
          <w:lang w:eastAsia="ru-RU"/>
        </w:rPr>
        <w:t xml:space="preserve"> </w:t>
      </w:r>
      <w:r w:rsidR="00B55DBB" w:rsidRPr="009E2A9F">
        <w:rPr>
          <w:rFonts w:ascii="Times New Roman" w:eastAsia="Times New Roman" w:hAnsi="Times New Roman" w:cs="Times New Roman"/>
          <w:sz w:val="28"/>
          <w:szCs w:val="28"/>
          <w:lang w:eastAsia="ru-RU"/>
        </w:rPr>
        <w:t xml:space="preserve">млн. </w:t>
      </w:r>
      <w:r w:rsidR="00D272EF">
        <w:rPr>
          <w:rFonts w:ascii="Times New Roman" w:eastAsia="Times New Roman" w:hAnsi="Times New Roman" w:cs="Times New Roman"/>
          <w:sz w:val="28"/>
          <w:szCs w:val="28"/>
          <w:lang w:eastAsia="ru-RU"/>
        </w:rPr>
        <w:t>рублей</w:t>
      </w:r>
      <w:r w:rsidRPr="009E2A9F">
        <w:rPr>
          <w:rFonts w:ascii="Times New Roman" w:eastAsia="Times New Roman" w:hAnsi="Times New Roman" w:cs="Times New Roman"/>
          <w:sz w:val="28"/>
          <w:szCs w:val="28"/>
          <w:lang w:eastAsia="ru-RU"/>
        </w:rPr>
        <w:t xml:space="preserve"> </w:t>
      </w:r>
      <w:r w:rsidRPr="009E2A9F">
        <w:rPr>
          <w:rFonts w:ascii="Times New Roman" w:eastAsia="Times New Roman" w:hAnsi="Times New Roman" w:cs="Times New Roman"/>
          <w:sz w:val="28"/>
          <w:szCs w:val="28"/>
          <w:lang w:eastAsia="ru-RU"/>
        </w:rPr>
        <w:lastRenderedPageBreak/>
        <w:t xml:space="preserve">за счет средств областного бюджета. </w:t>
      </w:r>
      <w:r w:rsidR="00B90BFA">
        <w:rPr>
          <w:rFonts w:ascii="Times New Roman" w:eastAsia="Times New Roman" w:hAnsi="Times New Roman" w:cs="Times New Roman"/>
          <w:sz w:val="28"/>
          <w:szCs w:val="28"/>
          <w:lang w:eastAsia="ru-RU"/>
        </w:rPr>
        <w:t>Завершается</w:t>
      </w:r>
      <w:r w:rsidRPr="009E2A9F">
        <w:rPr>
          <w:rFonts w:ascii="Times New Roman" w:eastAsia="Times New Roman" w:hAnsi="Times New Roman" w:cs="Times New Roman"/>
          <w:sz w:val="28"/>
          <w:szCs w:val="28"/>
          <w:lang w:eastAsia="ru-RU"/>
        </w:rPr>
        <w:t xml:space="preserve"> строительство ФАП в с. Айдарово.</w:t>
      </w:r>
    </w:p>
    <w:p w:rsidR="009E2A9F" w:rsidRPr="009E2A9F" w:rsidRDefault="009E2A9F" w:rsidP="00BD0478">
      <w:pPr>
        <w:spacing w:after="0" w:line="240" w:lineRule="auto"/>
        <w:ind w:firstLine="709"/>
        <w:jc w:val="both"/>
        <w:rPr>
          <w:rFonts w:ascii="Times New Roman" w:eastAsia="Times New Roman" w:hAnsi="Times New Roman" w:cs="Times New Roman"/>
          <w:sz w:val="28"/>
          <w:szCs w:val="28"/>
          <w:lang w:eastAsia="ru-RU"/>
        </w:rPr>
      </w:pPr>
      <w:r w:rsidRPr="009E2A9F">
        <w:rPr>
          <w:rFonts w:ascii="Times New Roman" w:eastAsia="Times New Roman" w:hAnsi="Times New Roman" w:cs="Times New Roman"/>
          <w:sz w:val="28"/>
          <w:szCs w:val="28"/>
          <w:lang w:eastAsia="ru-RU"/>
        </w:rPr>
        <w:t>По региональной программе «Модернизация первичного звена здравоохранения Воронежской области на 2021 год» получено медицинское оборудование (эндоскоп (для верхних отделов желудочно-кишечного тракта, для нижних отделов желудочно-кишечного тракта, панкреато-дуоденальной зоны и/или для нижних дыхательных путей), аппарат ИВЛ, аппарат наркозно-дыхательный, эндоскопическая стойка,) на сумму 13</w:t>
      </w:r>
      <w:r w:rsidR="00B90BFA">
        <w:rPr>
          <w:rFonts w:ascii="Times New Roman" w:eastAsia="Times New Roman" w:hAnsi="Times New Roman" w:cs="Times New Roman"/>
          <w:sz w:val="28"/>
          <w:szCs w:val="28"/>
          <w:lang w:eastAsia="ru-RU"/>
        </w:rPr>
        <w:t xml:space="preserve"> 560</w:t>
      </w:r>
      <w:r w:rsidR="00D272EF">
        <w:rPr>
          <w:rFonts w:ascii="Times New Roman" w:eastAsia="Times New Roman" w:hAnsi="Times New Roman" w:cs="Times New Roman"/>
          <w:sz w:val="28"/>
          <w:szCs w:val="28"/>
          <w:lang w:eastAsia="ru-RU"/>
        </w:rPr>
        <w:t xml:space="preserve"> тыс. рублей.</w:t>
      </w:r>
    </w:p>
    <w:p w:rsidR="009E2A9F" w:rsidRPr="009E2A9F" w:rsidRDefault="009E2A9F" w:rsidP="00BD0478">
      <w:pPr>
        <w:spacing w:after="0" w:line="240" w:lineRule="auto"/>
        <w:ind w:firstLine="709"/>
        <w:jc w:val="both"/>
        <w:rPr>
          <w:rFonts w:ascii="Times New Roman" w:eastAsia="Calibri" w:hAnsi="Times New Roman" w:cs="Times New Roman"/>
          <w:sz w:val="28"/>
          <w:szCs w:val="28"/>
          <w:lang w:eastAsia="ru-RU"/>
        </w:rPr>
      </w:pPr>
      <w:r w:rsidRPr="008A532C">
        <w:rPr>
          <w:rFonts w:ascii="Times New Roman" w:eastAsia="Calibri" w:hAnsi="Times New Roman" w:cs="Times New Roman"/>
          <w:sz w:val="28"/>
          <w:szCs w:val="28"/>
          <w:lang w:eastAsia="ru-RU"/>
        </w:rPr>
        <w:t xml:space="preserve">За счет средств областного бюджета </w:t>
      </w:r>
      <w:r w:rsidR="008A532C" w:rsidRPr="008A532C">
        <w:rPr>
          <w:rFonts w:ascii="Times New Roman" w:eastAsia="Calibri" w:hAnsi="Times New Roman" w:cs="Times New Roman"/>
          <w:sz w:val="28"/>
          <w:szCs w:val="28"/>
          <w:lang w:eastAsia="ru-RU"/>
        </w:rPr>
        <w:t xml:space="preserve">в районную больницу </w:t>
      </w:r>
      <w:r w:rsidRPr="008A532C">
        <w:rPr>
          <w:rFonts w:ascii="Times New Roman" w:eastAsia="Calibri" w:hAnsi="Times New Roman" w:cs="Times New Roman"/>
          <w:sz w:val="28"/>
          <w:szCs w:val="28"/>
          <w:lang w:eastAsia="ru-RU"/>
        </w:rPr>
        <w:t>передано безвозмездно оборудование на сумму более 4</w:t>
      </w:r>
      <w:r w:rsidR="00D272EF" w:rsidRPr="008A532C">
        <w:rPr>
          <w:rFonts w:ascii="Times New Roman" w:eastAsia="Calibri" w:hAnsi="Times New Roman" w:cs="Times New Roman"/>
          <w:sz w:val="28"/>
          <w:szCs w:val="28"/>
          <w:lang w:eastAsia="ru-RU"/>
        </w:rPr>
        <w:t xml:space="preserve"> млн. рублей</w:t>
      </w:r>
      <w:r w:rsidRPr="008A532C">
        <w:rPr>
          <w:rFonts w:ascii="Times New Roman" w:eastAsia="Calibri" w:hAnsi="Times New Roman" w:cs="Times New Roman"/>
          <w:sz w:val="28"/>
          <w:szCs w:val="28"/>
          <w:lang w:eastAsia="ru-RU"/>
        </w:rPr>
        <w:t xml:space="preserve"> (ИВЛ, кислородные концентраторы и др.).</w:t>
      </w:r>
    </w:p>
    <w:p w:rsidR="009E2A9F" w:rsidRPr="009E2A9F" w:rsidRDefault="009E2A9F" w:rsidP="00BD0478">
      <w:pPr>
        <w:spacing w:after="0" w:line="240" w:lineRule="auto"/>
        <w:ind w:firstLine="709"/>
        <w:jc w:val="both"/>
        <w:rPr>
          <w:rFonts w:ascii="Times New Roman" w:eastAsia="Times New Roman" w:hAnsi="Times New Roman" w:cs="Times New Roman"/>
          <w:sz w:val="28"/>
          <w:szCs w:val="28"/>
          <w:lang w:eastAsia="ru-RU"/>
        </w:rPr>
      </w:pPr>
      <w:r w:rsidRPr="009E2A9F">
        <w:rPr>
          <w:rFonts w:ascii="Times New Roman" w:eastAsia="Times New Roman" w:hAnsi="Times New Roman" w:cs="Times New Roman"/>
          <w:sz w:val="28"/>
          <w:szCs w:val="28"/>
          <w:lang w:eastAsia="ru-RU"/>
        </w:rPr>
        <w:t>По подпрограмме «Оказание паллиативной помощи, в т.ч. детям» закуплено медицинское оборудование (кислородный концен</w:t>
      </w:r>
      <w:r w:rsidR="00D272EF">
        <w:rPr>
          <w:rFonts w:ascii="Times New Roman" w:eastAsia="Times New Roman" w:hAnsi="Times New Roman" w:cs="Times New Roman"/>
          <w:sz w:val="28"/>
          <w:szCs w:val="28"/>
          <w:lang w:eastAsia="ru-RU"/>
        </w:rPr>
        <w:t>тратор) на сумму 176,9 тыс. рублей.</w:t>
      </w:r>
    </w:p>
    <w:p w:rsidR="009E2A9F" w:rsidRPr="009E2A9F" w:rsidRDefault="009E2A9F" w:rsidP="00BD0478">
      <w:pPr>
        <w:spacing w:after="0" w:line="240" w:lineRule="auto"/>
        <w:ind w:firstLine="709"/>
        <w:jc w:val="both"/>
        <w:rPr>
          <w:rFonts w:ascii="Times New Roman" w:eastAsia="Times New Roman" w:hAnsi="Times New Roman" w:cs="Times New Roman"/>
          <w:sz w:val="28"/>
          <w:szCs w:val="28"/>
          <w:lang w:eastAsia="ru-RU"/>
        </w:rPr>
      </w:pPr>
      <w:r w:rsidRPr="009E2A9F">
        <w:rPr>
          <w:rFonts w:ascii="Times New Roman" w:eastAsia="Calibri" w:hAnsi="Times New Roman" w:cs="Times New Roman"/>
          <w:sz w:val="28"/>
          <w:szCs w:val="28"/>
          <w:lang w:eastAsia="ru-RU"/>
        </w:rPr>
        <w:t>За счет средств областного бюджета на лечение больных с новой коронавирусной инфекцией на лекарственные препараты выделено более 25 млн. руб</w:t>
      </w:r>
      <w:r w:rsidR="00D272EF">
        <w:rPr>
          <w:rFonts w:ascii="Times New Roman" w:eastAsia="Calibri" w:hAnsi="Times New Roman" w:cs="Times New Roman"/>
          <w:sz w:val="28"/>
          <w:szCs w:val="28"/>
          <w:lang w:eastAsia="ru-RU"/>
        </w:rPr>
        <w:t>лей.</w:t>
      </w:r>
    </w:p>
    <w:p w:rsidR="009E2A9F" w:rsidRDefault="009E2A9F" w:rsidP="00BD0478">
      <w:pPr>
        <w:spacing w:after="0" w:line="240" w:lineRule="auto"/>
        <w:ind w:firstLine="709"/>
        <w:jc w:val="both"/>
        <w:rPr>
          <w:rFonts w:ascii="Times New Roman" w:eastAsia="Times New Roman" w:hAnsi="Times New Roman" w:cs="Times New Roman"/>
          <w:sz w:val="28"/>
          <w:szCs w:val="28"/>
          <w:lang w:eastAsia="ru-RU"/>
        </w:rPr>
      </w:pPr>
      <w:r w:rsidRPr="009E2A9F">
        <w:rPr>
          <w:rFonts w:ascii="Times New Roman" w:eastAsia="Times New Roman" w:hAnsi="Times New Roman" w:cs="Times New Roman"/>
          <w:sz w:val="28"/>
          <w:szCs w:val="28"/>
          <w:lang w:eastAsia="ru-RU"/>
        </w:rPr>
        <w:t>В 2021 году на сферу здравоохранения в Рамонском районе было направлено – 312,4 млн. рублей.</w:t>
      </w:r>
    </w:p>
    <w:p w:rsidR="0069673F" w:rsidRPr="0069673F" w:rsidRDefault="0069673F" w:rsidP="00BD0478">
      <w:pPr>
        <w:spacing w:after="0" w:line="240" w:lineRule="auto"/>
        <w:ind w:firstLine="709"/>
        <w:jc w:val="both"/>
        <w:rPr>
          <w:rFonts w:ascii="Times New Roman" w:eastAsia="Times New Roman" w:hAnsi="Times New Roman" w:cs="Times New Roman"/>
          <w:sz w:val="28"/>
          <w:szCs w:val="28"/>
          <w:lang w:eastAsia="ru-RU"/>
        </w:rPr>
      </w:pPr>
      <w:r w:rsidRPr="00602AC7">
        <w:rPr>
          <w:rFonts w:ascii="Times New Roman" w:eastAsia="Times New Roman" w:hAnsi="Times New Roman" w:cs="Times New Roman"/>
          <w:sz w:val="28"/>
          <w:szCs w:val="28"/>
          <w:lang w:eastAsia="ru-RU"/>
        </w:rPr>
        <w:t>На протяжении всего периода реализации антиковидных меро</w:t>
      </w:r>
      <w:r w:rsidR="00602AC7" w:rsidRPr="00602AC7">
        <w:rPr>
          <w:rFonts w:ascii="Times New Roman" w:eastAsia="Times New Roman" w:hAnsi="Times New Roman" w:cs="Times New Roman"/>
          <w:sz w:val="28"/>
          <w:szCs w:val="28"/>
          <w:lang w:eastAsia="ru-RU"/>
        </w:rPr>
        <w:t xml:space="preserve">приятий, </w:t>
      </w:r>
      <w:r w:rsidR="00602AC7" w:rsidRPr="0013294E">
        <w:rPr>
          <w:rFonts w:ascii="Times New Roman" w:eastAsia="Times New Roman" w:hAnsi="Times New Roman" w:cs="Times New Roman"/>
          <w:sz w:val="28"/>
          <w:szCs w:val="28"/>
          <w:lang w:eastAsia="ru-RU"/>
        </w:rPr>
        <w:t xml:space="preserve">а также и в 2021 году </w:t>
      </w:r>
      <w:r w:rsidRPr="0013294E">
        <w:rPr>
          <w:rFonts w:ascii="Times New Roman" w:eastAsia="Times New Roman" w:hAnsi="Times New Roman" w:cs="Times New Roman"/>
          <w:sz w:val="28"/>
          <w:szCs w:val="28"/>
          <w:lang w:eastAsia="ru-RU"/>
        </w:rPr>
        <w:t xml:space="preserve">администрацией </w:t>
      </w:r>
      <w:r w:rsidRPr="00602AC7">
        <w:rPr>
          <w:rFonts w:ascii="Times New Roman" w:eastAsia="Times New Roman" w:hAnsi="Times New Roman" w:cs="Times New Roman"/>
          <w:sz w:val="28"/>
          <w:szCs w:val="28"/>
          <w:lang w:eastAsia="ru-RU"/>
        </w:rPr>
        <w:t>муниципального района осуществлялось предоставление дополнительного муниципального автотранспорта с водителями для обслуживания выездов мобильных бригад БУЗ ВО «Рамонская районная больница» к пациентам в период пандемии.</w:t>
      </w:r>
    </w:p>
    <w:p w:rsidR="0069673F" w:rsidRPr="0069673F" w:rsidRDefault="0069673F" w:rsidP="00BD0478">
      <w:pPr>
        <w:spacing w:after="0" w:line="240" w:lineRule="auto"/>
        <w:ind w:firstLine="709"/>
        <w:jc w:val="both"/>
        <w:rPr>
          <w:rFonts w:ascii="Times New Roman" w:eastAsia="Times New Roman" w:hAnsi="Times New Roman" w:cs="Times New Roman"/>
          <w:sz w:val="28"/>
          <w:szCs w:val="28"/>
          <w:lang w:eastAsia="ru-RU"/>
        </w:rPr>
      </w:pPr>
      <w:r w:rsidRPr="0069673F">
        <w:rPr>
          <w:rFonts w:ascii="Times New Roman" w:eastAsia="Times New Roman" w:hAnsi="Times New Roman" w:cs="Times New Roman"/>
          <w:sz w:val="28"/>
          <w:szCs w:val="28"/>
          <w:lang w:eastAsia="ru-RU"/>
        </w:rPr>
        <w:t xml:space="preserve">В рамках проведения прививочной кампании в целях иммунизации населения против COVID-19 администрациями муниципального района, городского и сельских поселений оказывалась помощь в осуществлении деятельности стационарных прививочных пунктов и в обеспечении функционирования выездных мобильных прививочных бригад, в том числе в отдалённые населённые пункты района. Совместно с </w:t>
      </w:r>
      <w:r w:rsidR="00B90BFA">
        <w:rPr>
          <w:rFonts w:ascii="Times New Roman" w:eastAsia="Times New Roman" w:hAnsi="Times New Roman" w:cs="Times New Roman"/>
          <w:sz w:val="28"/>
          <w:szCs w:val="28"/>
          <w:lang w:eastAsia="ru-RU"/>
        </w:rPr>
        <w:t>администрацией</w:t>
      </w:r>
      <w:r w:rsidRPr="0069673F">
        <w:rPr>
          <w:rFonts w:ascii="Times New Roman" w:eastAsia="Times New Roman" w:hAnsi="Times New Roman" w:cs="Times New Roman"/>
          <w:sz w:val="28"/>
          <w:szCs w:val="28"/>
          <w:lang w:eastAsia="ru-RU"/>
        </w:rPr>
        <w:t xml:space="preserve"> муниципального района организовано взаимодействие с руководителями предприятий (организаций), </w:t>
      </w:r>
      <w:r w:rsidR="00B90BFA">
        <w:rPr>
          <w:rFonts w:ascii="Times New Roman" w:eastAsia="Times New Roman" w:hAnsi="Times New Roman" w:cs="Times New Roman"/>
          <w:sz w:val="28"/>
          <w:szCs w:val="28"/>
          <w:lang w:eastAsia="ru-RU"/>
        </w:rPr>
        <w:t>действующих</w:t>
      </w:r>
      <w:r w:rsidRPr="0069673F">
        <w:rPr>
          <w:rFonts w:ascii="Times New Roman" w:eastAsia="Times New Roman" w:hAnsi="Times New Roman" w:cs="Times New Roman"/>
          <w:sz w:val="28"/>
          <w:szCs w:val="28"/>
          <w:lang w:eastAsia="ru-RU"/>
        </w:rPr>
        <w:t xml:space="preserve"> на территории района</w:t>
      </w:r>
      <w:r w:rsidR="00B90BFA">
        <w:rPr>
          <w:rFonts w:ascii="Times New Roman" w:eastAsia="Times New Roman" w:hAnsi="Times New Roman" w:cs="Times New Roman"/>
          <w:sz w:val="28"/>
          <w:szCs w:val="28"/>
          <w:lang w:eastAsia="ru-RU"/>
        </w:rPr>
        <w:t>,</w:t>
      </w:r>
      <w:r w:rsidRPr="0069673F">
        <w:rPr>
          <w:rFonts w:ascii="Times New Roman" w:eastAsia="Times New Roman" w:hAnsi="Times New Roman" w:cs="Times New Roman"/>
          <w:sz w:val="28"/>
          <w:szCs w:val="28"/>
          <w:lang w:eastAsia="ru-RU"/>
        </w:rPr>
        <w:t xml:space="preserve"> в рамках достижения коллективного иммунитета, а также оказания посильной помощи медикам в борьбе с коронавирусной инфекцией.</w:t>
      </w:r>
    </w:p>
    <w:p w:rsidR="0069673F" w:rsidRPr="0069673F" w:rsidRDefault="0069673F" w:rsidP="00BD0478">
      <w:pPr>
        <w:spacing w:after="0" w:line="240" w:lineRule="auto"/>
        <w:ind w:firstLine="709"/>
        <w:jc w:val="both"/>
        <w:rPr>
          <w:rFonts w:ascii="Times New Roman" w:eastAsia="Times New Roman" w:hAnsi="Times New Roman" w:cs="Times New Roman"/>
          <w:sz w:val="28"/>
          <w:szCs w:val="28"/>
          <w:lang w:eastAsia="ru-RU"/>
        </w:rPr>
      </w:pPr>
      <w:r w:rsidRPr="0069673F">
        <w:rPr>
          <w:rFonts w:ascii="Times New Roman" w:eastAsia="Times New Roman" w:hAnsi="Times New Roman" w:cs="Times New Roman"/>
          <w:sz w:val="28"/>
          <w:szCs w:val="28"/>
          <w:lang w:eastAsia="ru-RU"/>
        </w:rPr>
        <w:t>Волонтёрской организацией, функционирующей на базе МКУ «Рамонский центр развития образования и молодежных проектов», при мобильных прививочных пунктах организовано взаимодействие, в том числе и информационное, между гражданами, желающими сделать прививку и медицинскими работниками.</w:t>
      </w:r>
    </w:p>
    <w:p w:rsidR="0069673F" w:rsidRPr="0069673F" w:rsidRDefault="0069673F" w:rsidP="00BD0478">
      <w:pPr>
        <w:spacing w:after="0" w:line="240" w:lineRule="auto"/>
        <w:ind w:firstLine="709"/>
        <w:jc w:val="both"/>
        <w:rPr>
          <w:rFonts w:ascii="Times New Roman" w:eastAsia="Times New Roman" w:hAnsi="Times New Roman" w:cs="Times New Roman"/>
          <w:sz w:val="28"/>
          <w:szCs w:val="28"/>
          <w:lang w:eastAsia="ru-RU"/>
        </w:rPr>
      </w:pPr>
      <w:r w:rsidRPr="0069673F">
        <w:rPr>
          <w:rFonts w:ascii="Times New Roman" w:eastAsia="Times New Roman" w:hAnsi="Times New Roman" w:cs="Times New Roman"/>
          <w:sz w:val="28"/>
          <w:szCs w:val="28"/>
          <w:lang w:eastAsia="ru-RU"/>
        </w:rPr>
        <w:t xml:space="preserve">В мобильных пунктах </w:t>
      </w:r>
      <w:r w:rsidR="00B90BFA">
        <w:rPr>
          <w:rFonts w:ascii="Times New Roman" w:eastAsia="Times New Roman" w:hAnsi="Times New Roman" w:cs="Times New Roman"/>
          <w:sz w:val="28"/>
          <w:szCs w:val="28"/>
          <w:lang w:eastAsia="ru-RU"/>
        </w:rPr>
        <w:t>вакцинации</w:t>
      </w:r>
      <w:r w:rsidRPr="0069673F">
        <w:rPr>
          <w:rFonts w:ascii="Times New Roman" w:eastAsia="Times New Roman" w:hAnsi="Times New Roman" w:cs="Times New Roman"/>
          <w:sz w:val="28"/>
          <w:szCs w:val="28"/>
          <w:lang w:eastAsia="ru-RU"/>
        </w:rPr>
        <w:t xml:space="preserve"> волонтеры помогали людям сориентироваться на месте, отвечали на вопросы о прививке, помогали в заполнении документов, информировали граждан о получении второго </w:t>
      </w:r>
      <w:r w:rsidRPr="0069673F">
        <w:rPr>
          <w:rFonts w:ascii="Times New Roman" w:eastAsia="Times New Roman" w:hAnsi="Times New Roman" w:cs="Times New Roman"/>
          <w:sz w:val="28"/>
          <w:szCs w:val="28"/>
          <w:lang w:eastAsia="ru-RU"/>
        </w:rPr>
        <w:lastRenderedPageBreak/>
        <w:t>компонента вакцины и о часах работы выездных бригад. Кроме того, они постоянно напоминали жителям района о необходимости соблюдать социальную дистанцию и пользоваться средствами индивидуальной защиты, раздавали листовки и памятки по всем вопросам, касающимся профилактики коронавирусной инфекции.</w:t>
      </w:r>
    </w:p>
    <w:p w:rsidR="0069673F" w:rsidRPr="009E2A9F" w:rsidRDefault="0069673F" w:rsidP="00BD0478">
      <w:pPr>
        <w:spacing w:after="0" w:line="240" w:lineRule="auto"/>
        <w:ind w:firstLine="709"/>
        <w:jc w:val="both"/>
        <w:rPr>
          <w:rFonts w:ascii="Times New Roman" w:eastAsia="Times New Roman" w:hAnsi="Times New Roman" w:cs="Times New Roman"/>
          <w:sz w:val="28"/>
          <w:szCs w:val="28"/>
          <w:lang w:eastAsia="ru-RU"/>
        </w:rPr>
      </w:pPr>
      <w:r w:rsidRPr="0069673F">
        <w:rPr>
          <w:rFonts w:ascii="Times New Roman" w:eastAsia="Times New Roman" w:hAnsi="Times New Roman" w:cs="Times New Roman"/>
          <w:sz w:val="28"/>
          <w:szCs w:val="28"/>
          <w:lang w:eastAsia="ru-RU"/>
        </w:rPr>
        <w:t>Предприятиями и организациями, осуществляющими деятельность на территории муниципального район</w:t>
      </w:r>
      <w:r w:rsidR="00B90BFA">
        <w:rPr>
          <w:rFonts w:ascii="Times New Roman" w:eastAsia="Times New Roman" w:hAnsi="Times New Roman" w:cs="Times New Roman"/>
          <w:sz w:val="28"/>
          <w:szCs w:val="28"/>
          <w:lang w:eastAsia="ru-RU"/>
        </w:rPr>
        <w:t>а,</w:t>
      </w:r>
      <w:r w:rsidRPr="0069673F">
        <w:rPr>
          <w:rFonts w:ascii="Times New Roman" w:eastAsia="Times New Roman" w:hAnsi="Times New Roman" w:cs="Times New Roman"/>
          <w:sz w:val="28"/>
          <w:szCs w:val="28"/>
          <w:lang w:eastAsia="ru-RU"/>
        </w:rPr>
        <w:t xml:space="preserve"> в течение года для нужд районной б</w:t>
      </w:r>
      <w:r w:rsidR="00B90BFA">
        <w:rPr>
          <w:rFonts w:ascii="Times New Roman" w:eastAsia="Times New Roman" w:hAnsi="Times New Roman" w:cs="Times New Roman"/>
          <w:sz w:val="28"/>
          <w:szCs w:val="28"/>
          <w:lang w:eastAsia="ru-RU"/>
        </w:rPr>
        <w:t>ольницы на безвозмездной основе</w:t>
      </w:r>
      <w:r w:rsidRPr="0069673F">
        <w:rPr>
          <w:rFonts w:ascii="Times New Roman" w:eastAsia="Times New Roman" w:hAnsi="Times New Roman" w:cs="Times New Roman"/>
          <w:sz w:val="28"/>
          <w:szCs w:val="28"/>
          <w:lang w:eastAsia="ru-RU"/>
        </w:rPr>
        <w:t xml:space="preserve"> были переданы кислородные концентраторы, средства индивидуальной защиты органов дыхания и рук, а также кожные антисептики.</w:t>
      </w:r>
    </w:p>
    <w:p w:rsidR="00141C35" w:rsidRDefault="00141C35" w:rsidP="00141C35">
      <w:pPr>
        <w:spacing w:after="0" w:line="240" w:lineRule="auto"/>
        <w:ind w:firstLine="709"/>
        <w:jc w:val="center"/>
        <w:rPr>
          <w:rFonts w:ascii="Times New Roman" w:hAnsi="Times New Roman" w:cs="Times New Roman"/>
          <w:b/>
          <w:sz w:val="28"/>
          <w:szCs w:val="28"/>
        </w:rPr>
      </w:pPr>
    </w:p>
    <w:p w:rsidR="00F129D9" w:rsidRDefault="00F129D9" w:rsidP="00141C35">
      <w:pPr>
        <w:spacing w:after="0" w:line="240" w:lineRule="auto"/>
        <w:ind w:firstLine="709"/>
        <w:jc w:val="center"/>
        <w:rPr>
          <w:rFonts w:ascii="Times New Roman" w:hAnsi="Times New Roman" w:cs="Times New Roman"/>
          <w:b/>
          <w:sz w:val="28"/>
          <w:szCs w:val="28"/>
        </w:rPr>
      </w:pPr>
      <w:r w:rsidRPr="00254449">
        <w:rPr>
          <w:rFonts w:ascii="Times New Roman" w:hAnsi="Times New Roman" w:cs="Times New Roman"/>
          <w:b/>
          <w:sz w:val="28"/>
          <w:szCs w:val="28"/>
        </w:rPr>
        <w:t>Социальная защита населения</w:t>
      </w:r>
    </w:p>
    <w:p w:rsidR="00141C35" w:rsidRDefault="00141C35" w:rsidP="00141C35">
      <w:pPr>
        <w:spacing w:after="0" w:line="240" w:lineRule="auto"/>
        <w:ind w:firstLine="709"/>
        <w:jc w:val="center"/>
        <w:rPr>
          <w:rFonts w:ascii="Times New Roman" w:hAnsi="Times New Roman" w:cs="Times New Roman"/>
          <w:b/>
          <w:sz w:val="28"/>
          <w:szCs w:val="28"/>
        </w:rPr>
      </w:pP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Вопросы социального обслуживания населения района также отнесены к полномочиям органов государственной власти Воронежской области. </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 территории муниципального района функционируют 5 учреждений социального обслуживания населения, подведомственных департаменту социальной защиты Воронежской области, которые осуществляют комплекс мер по социальной поддержке и социальному обслуживанию различных категорий граждан района. В данных учреждениях трудятся 424 человека.</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прошедшем году была оказана социальная поддержка в виде денежных выплат 11944 жит</w:t>
      </w:r>
      <w:r w:rsidR="00431D40">
        <w:rPr>
          <w:rFonts w:ascii="Times New Roman" w:eastAsia="Times New Roman" w:hAnsi="Times New Roman" w:cs="Times New Roman"/>
          <w:sz w:val="28"/>
          <w:szCs w:val="28"/>
          <w:lang w:eastAsia="ar-SA"/>
        </w:rPr>
        <w:t>елям района на сумму 316</w:t>
      </w:r>
      <w:r>
        <w:rPr>
          <w:rFonts w:ascii="Times New Roman" w:eastAsia="Times New Roman" w:hAnsi="Times New Roman" w:cs="Times New Roman"/>
          <w:sz w:val="28"/>
          <w:szCs w:val="28"/>
          <w:lang w:eastAsia="ar-SA"/>
        </w:rPr>
        <w:t xml:space="preserve"> млн. рублей.</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Субсидией на оплату жилых помещений и коммунальных услуг воспользовались 623 семьи на сумму 7,5 млн. рублей.</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Ежемесячную денежную компенсацию на оплату жилого помещения и коммунальных услу</w:t>
      </w:r>
      <w:r w:rsidR="00D272EF">
        <w:rPr>
          <w:rFonts w:ascii="Times New Roman" w:eastAsia="Times New Roman" w:hAnsi="Times New Roman" w:cs="Times New Roman"/>
          <w:sz w:val="28"/>
          <w:szCs w:val="28"/>
          <w:lang w:eastAsia="ar-SA"/>
        </w:rPr>
        <w:t>г в 2021 году получили 6479 человек</w:t>
      </w:r>
      <w:r>
        <w:rPr>
          <w:rFonts w:ascii="Times New Roman" w:eastAsia="Times New Roman" w:hAnsi="Times New Roman" w:cs="Times New Roman"/>
          <w:sz w:val="28"/>
          <w:szCs w:val="28"/>
          <w:lang w:eastAsia="ar-SA"/>
        </w:rPr>
        <w:t xml:space="preserve"> льготных категорий граждан на сумму 56,7 млн. рублей.</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1840 региональных льготников являлись получателями ежемесячных денежных выплат на сумму 12,9 млн. рублей.</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 2014 года для детей-сирот и детей, оставшихся без попечения родителей, лиц из числа детей-сирот и детей, оставшихся без попечения родителей, достигших возраста 18 лет, а также лиц, которые относились к категории детей-сирот и детей, оставшихся без попечения родителей, и достигли возраста 23 лет, предусмотрены меры социальной поддержки в виде ежемесячной денежной компенсации за наем (поднаем) жилого помещения до фактического обеспечения их жилыми помещениями специализированного жилищного фонда.</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2021 году денежную компенсацию за наем (поднаем) ж</w:t>
      </w:r>
      <w:r w:rsidR="00D272EF">
        <w:rPr>
          <w:rFonts w:ascii="Times New Roman" w:eastAsia="Times New Roman" w:hAnsi="Times New Roman" w:cs="Times New Roman"/>
          <w:sz w:val="28"/>
          <w:szCs w:val="28"/>
          <w:lang w:eastAsia="ar-SA"/>
        </w:rPr>
        <w:t>илого помещения получили 17 человек</w:t>
      </w:r>
      <w:r>
        <w:rPr>
          <w:rFonts w:ascii="Times New Roman" w:eastAsia="Times New Roman" w:hAnsi="Times New Roman" w:cs="Times New Roman"/>
          <w:sz w:val="28"/>
          <w:szCs w:val="28"/>
          <w:lang w:eastAsia="ar-SA"/>
        </w:rPr>
        <w:t xml:space="preserve"> на сумму 1,4 млн. рублей.</w:t>
      </w:r>
    </w:p>
    <w:p w:rsidR="00CA4FBC" w:rsidRDefault="00FE1C38"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r w:rsidR="00CA4FBC">
        <w:rPr>
          <w:rFonts w:ascii="Times New Roman" w:eastAsia="Times New Roman" w:hAnsi="Times New Roman" w:cs="Times New Roman"/>
          <w:sz w:val="28"/>
          <w:szCs w:val="28"/>
          <w:lang w:eastAsia="ar-SA"/>
        </w:rPr>
        <w:t xml:space="preserve"> детей-сирот получили благоустроенные квартиры в г. Воронеже.</w:t>
      </w:r>
    </w:p>
    <w:p w:rsidR="00CA4FBC" w:rsidRDefault="00FE1C38"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CA4FBC">
        <w:rPr>
          <w:rFonts w:ascii="Times New Roman" w:eastAsia="Times New Roman" w:hAnsi="Times New Roman" w:cs="Times New Roman"/>
          <w:sz w:val="28"/>
          <w:szCs w:val="28"/>
          <w:lang w:eastAsia="ar-SA"/>
        </w:rPr>
        <w:t xml:space="preserve"> федеральных льгот</w:t>
      </w:r>
      <w:r w:rsidR="00D272EF">
        <w:rPr>
          <w:rFonts w:ascii="Times New Roman" w:eastAsia="Times New Roman" w:hAnsi="Times New Roman" w:cs="Times New Roman"/>
          <w:sz w:val="28"/>
          <w:szCs w:val="28"/>
          <w:lang w:eastAsia="ar-SA"/>
        </w:rPr>
        <w:t>ника (3 человека</w:t>
      </w:r>
      <w:r w:rsidR="00CA4FBC">
        <w:rPr>
          <w:rFonts w:ascii="Times New Roman" w:eastAsia="Times New Roman" w:hAnsi="Times New Roman" w:cs="Times New Roman"/>
          <w:sz w:val="28"/>
          <w:szCs w:val="28"/>
          <w:lang w:eastAsia="ar-SA"/>
        </w:rPr>
        <w:t xml:space="preserve"> - </w:t>
      </w:r>
      <w:r w:rsidR="00D272EF">
        <w:rPr>
          <w:rFonts w:ascii="Times New Roman" w:eastAsia="Times New Roman" w:hAnsi="Times New Roman" w:cs="Times New Roman"/>
          <w:sz w:val="28"/>
          <w:szCs w:val="28"/>
          <w:lang w:eastAsia="ar-SA"/>
        </w:rPr>
        <w:t>ветерана боевых действий, 1 человек</w:t>
      </w:r>
      <w:r w:rsidR="00CA4FBC">
        <w:rPr>
          <w:rFonts w:ascii="Times New Roman" w:eastAsia="Times New Roman" w:hAnsi="Times New Roman" w:cs="Times New Roman"/>
          <w:sz w:val="28"/>
          <w:szCs w:val="28"/>
          <w:lang w:eastAsia="ar-SA"/>
        </w:rPr>
        <w:t xml:space="preserve"> – инвалид) получили субсидии на улучше</w:t>
      </w:r>
      <w:r w:rsidR="00A61FDC">
        <w:rPr>
          <w:rFonts w:ascii="Times New Roman" w:eastAsia="Times New Roman" w:hAnsi="Times New Roman" w:cs="Times New Roman"/>
          <w:sz w:val="28"/>
          <w:szCs w:val="28"/>
          <w:lang w:eastAsia="ar-SA"/>
        </w:rPr>
        <w:t>ние жилищных условий в сумме 3</w:t>
      </w:r>
      <w:r w:rsidR="00CA4FBC">
        <w:rPr>
          <w:rFonts w:ascii="Times New Roman" w:eastAsia="Times New Roman" w:hAnsi="Times New Roman" w:cs="Times New Roman"/>
          <w:sz w:val="28"/>
          <w:szCs w:val="28"/>
          <w:lang w:eastAsia="ar-SA"/>
        </w:rPr>
        <w:t xml:space="preserve"> млн.</w:t>
      </w:r>
      <w:r w:rsidR="00D272EF">
        <w:rPr>
          <w:rFonts w:ascii="Times New Roman" w:eastAsia="Times New Roman" w:hAnsi="Times New Roman" w:cs="Times New Roman"/>
          <w:sz w:val="28"/>
          <w:szCs w:val="28"/>
          <w:lang w:eastAsia="ar-SA"/>
        </w:rPr>
        <w:t xml:space="preserve"> рублей.</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13294E">
        <w:rPr>
          <w:rFonts w:ascii="Times New Roman" w:eastAsia="Times New Roman" w:hAnsi="Times New Roman" w:cs="Times New Roman"/>
          <w:sz w:val="28"/>
          <w:szCs w:val="28"/>
          <w:lang w:eastAsia="ar-SA"/>
        </w:rPr>
        <w:lastRenderedPageBreak/>
        <w:t>31 человек из числа военнослужащих, имеющих инвалидность вследствие военной травмы, и члены семей погибших (умерших) инвалидов получили компенсационные выплаты в возмещение вреда на сумму 2,4 млн. рублей.</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Общая сумма финансовых средств, направленных на осуществление мер социальной поддержки семей с детьми, составила 172,4 млн. рублей.</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Пособие на ребенка в </w:t>
      </w:r>
      <w:r w:rsidR="007063FD">
        <w:rPr>
          <w:rFonts w:ascii="Times New Roman" w:eastAsia="Times New Roman" w:hAnsi="Times New Roman" w:cs="Times New Roman"/>
          <w:sz w:val="28"/>
          <w:szCs w:val="28"/>
          <w:lang w:eastAsia="ar-SA"/>
        </w:rPr>
        <w:t xml:space="preserve">общей </w:t>
      </w:r>
      <w:r w:rsidR="003067BF">
        <w:rPr>
          <w:rFonts w:ascii="Times New Roman" w:eastAsia="Times New Roman" w:hAnsi="Times New Roman" w:cs="Times New Roman"/>
          <w:sz w:val="28"/>
          <w:szCs w:val="28"/>
          <w:lang w:eastAsia="ar-SA"/>
        </w:rPr>
        <w:t>сумме 5,5 млн. рублей получил</w:t>
      </w:r>
      <w:r>
        <w:rPr>
          <w:rFonts w:ascii="Times New Roman" w:eastAsia="Times New Roman" w:hAnsi="Times New Roman" w:cs="Times New Roman"/>
          <w:sz w:val="28"/>
          <w:szCs w:val="28"/>
          <w:lang w:eastAsia="ar-SA"/>
        </w:rPr>
        <w:t xml:space="preserve"> 1181 ребенок из семей с доходом ниже региональной величины прожиточного минимума. Единовременное пособие на рождение ребенка получили 94 неработающих родител</w:t>
      </w:r>
      <w:r w:rsidR="003067BF">
        <w:rPr>
          <w:rFonts w:ascii="Times New Roman" w:eastAsia="Times New Roman" w:hAnsi="Times New Roman" w:cs="Times New Roman"/>
          <w:sz w:val="28"/>
          <w:szCs w:val="28"/>
          <w:lang w:eastAsia="ar-SA"/>
        </w:rPr>
        <w:t>я</w:t>
      </w:r>
      <w:r>
        <w:rPr>
          <w:rFonts w:ascii="Times New Roman" w:eastAsia="Times New Roman" w:hAnsi="Times New Roman" w:cs="Times New Roman"/>
          <w:sz w:val="28"/>
          <w:szCs w:val="28"/>
          <w:lang w:eastAsia="ar-SA"/>
        </w:rPr>
        <w:t xml:space="preserve"> на сумму 1,7 млн. рублей.</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Пособие по уходу за ребенком до полутора лет получили 167 неработающих родител</w:t>
      </w:r>
      <w:r w:rsidR="00336A4C">
        <w:rPr>
          <w:rFonts w:ascii="Times New Roman" w:eastAsia="Times New Roman" w:hAnsi="Times New Roman" w:cs="Times New Roman"/>
          <w:sz w:val="28"/>
          <w:szCs w:val="28"/>
          <w:lang w:eastAsia="ar-SA"/>
        </w:rPr>
        <w:t>я</w:t>
      </w:r>
      <w:r>
        <w:rPr>
          <w:rFonts w:ascii="Times New Roman" w:eastAsia="Times New Roman" w:hAnsi="Times New Roman" w:cs="Times New Roman"/>
          <w:sz w:val="28"/>
          <w:szCs w:val="28"/>
          <w:lang w:eastAsia="ar-SA"/>
        </w:rPr>
        <w:t xml:space="preserve"> на сумму 16,3 млн. рублей.</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 января 2012 года выдается региональный материнский капитал при рождении третьего и последующих детей. Всего выдано 649 сертификатов, в т.ч. в 2021 году – 85. Распорядились средствами регионального материнского капитала 319 семей, в т.ч. в 2021 году - 51 семья, на сумму 5,6 млн. рублей.</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 января 2013 года установлена ежемесячная выплата при рождении третьег</w:t>
      </w:r>
      <w:r w:rsidR="003067BF">
        <w:rPr>
          <w:rFonts w:ascii="Times New Roman" w:eastAsia="Times New Roman" w:hAnsi="Times New Roman" w:cs="Times New Roman"/>
          <w:sz w:val="28"/>
          <w:szCs w:val="28"/>
          <w:lang w:eastAsia="ar-SA"/>
        </w:rPr>
        <w:t>о и последующих детей в размере</w:t>
      </w:r>
      <w:r>
        <w:rPr>
          <w:rFonts w:ascii="Times New Roman" w:eastAsia="Times New Roman" w:hAnsi="Times New Roman" w:cs="Times New Roman"/>
          <w:sz w:val="28"/>
          <w:szCs w:val="28"/>
          <w:lang w:eastAsia="ar-SA"/>
        </w:rPr>
        <w:t xml:space="preserve"> равном величине прожиточного минимума для детей по Воронежской области. Данную выплату в 2021 году получили 239 семей на сумму 23,8 млн. рублей.</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Установлена ежемесячная выплата в связи с рождением первого ребенка после 1 января 2018 года. Размер выплаты в 2021 году составлял 9375 рублей. Выплату получили 222 матери на сумму 28,4 млн. рублей.</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 1 декабря 2019 года установлена единовременная денежная выплата семьям в связи с рождением второго ребенка в размере 200 000 рублей. Дан</w:t>
      </w:r>
      <w:r w:rsidR="009F233D">
        <w:rPr>
          <w:rFonts w:ascii="Times New Roman" w:eastAsia="Times New Roman" w:hAnsi="Times New Roman" w:cs="Times New Roman"/>
          <w:sz w:val="28"/>
          <w:szCs w:val="28"/>
          <w:lang w:eastAsia="ar-SA"/>
        </w:rPr>
        <w:t>ную выплату в 2021 году получил</w:t>
      </w:r>
      <w:r>
        <w:rPr>
          <w:rFonts w:ascii="Times New Roman" w:eastAsia="Times New Roman" w:hAnsi="Times New Roman" w:cs="Times New Roman"/>
          <w:sz w:val="28"/>
          <w:szCs w:val="28"/>
          <w:lang w:eastAsia="ar-SA"/>
        </w:rPr>
        <w:t xml:space="preserve"> 31 человек.</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соответствии с Указом Президента Российской Федерации от 20.03.2020 № 199 «О дополнительных мерах государственной поддержки семей, имеющих детей» установлена новая ежемесячная денежная выплата на ребенка в возрасте от трех до семи лет включительно. За назначением данной выплаты в учреждение поступило 2346 заявлений, в том числе - 1664 в электронном виде. Выплата произведена 616 семьям на 778 детей в сумме 79,7 млн.</w:t>
      </w:r>
      <w:r w:rsidR="00A32F1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рублей.</w:t>
      </w:r>
    </w:p>
    <w:p w:rsidR="00CA4FBC" w:rsidRDefault="00CA4FBC" w:rsidP="00BD0478">
      <w:pPr>
        <w:pStyle w:val="a6"/>
        <w:spacing w:before="0" w:beforeAutospacing="0" w:after="0"/>
        <w:ind w:firstLine="709"/>
        <w:jc w:val="both"/>
        <w:rPr>
          <w:sz w:val="28"/>
          <w:szCs w:val="28"/>
          <w:lang w:eastAsia="ar-SA"/>
        </w:rPr>
      </w:pPr>
      <w:r>
        <w:rPr>
          <w:sz w:val="28"/>
          <w:szCs w:val="28"/>
          <w:lang w:eastAsia="ar-SA"/>
        </w:rPr>
        <w:t>В целях поддержания достойного уровня жизни граждан пожилого возраста и инвалидов на территории района социальные услуги предоставляются в форме социального обслуживания граждан на дому и стационарной форме.</w:t>
      </w:r>
      <w:r>
        <w:t xml:space="preserve"> </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Социальное обслужива</w:t>
      </w:r>
      <w:r w:rsidRPr="0021751C">
        <w:rPr>
          <w:rFonts w:ascii="Times New Roman" w:eastAsia="Times New Roman" w:hAnsi="Times New Roman" w:cs="Times New Roman"/>
          <w:sz w:val="28"/>
          <w:szCs w:val="28"/>
          <w:lang w:eastAsia="ar-SA"/>
        </w:rPr>
        <w:t>ние граждан является одним из приоритетных направлений деятельности К</w:t>
      </w:r>
      <w:r w:rsidR="0021751C" w:rsidRPr="0021751C">
        <w:rPr>
          <w:rFonts w:ascii="Times New Roman" w:eastAsia="Times New Roman" w:hAnsi="Times New Roman" w:cs="Times New Roman"/>
          <w:sz w:val="28"/>
          <w:szCs w:val="28"/>
          <w:lang w:eastAsia="ar-SA"/>
        </w:rPr>
        <w:t xml:space="preserve">азенного учреждения Воронежской области «Управление социальной защиты населения </w:t>
      </w:r>
      <w:r w:rsidRPr="0021751C">
        <w:rPr>
          <w:rFonts w:ascii="Times New Roman" w:eastAsia="Times New Roman" w:hAnsi="Times New Roman" w:cs="Times New Roman"/>
          <w:sz w:val="28"/>
          <w:szCs w:val="28"/>
          <w:lang w:eastAsia="ar-SA"/>
        </w:rPr>
        <w:t>Рамонского района».</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Социальные услуги на дому предоставляются 30 социальными работниками. В течение 2021 года социальные услуги на дому получили 359 чел., из них 33,4% граждан (120 чел</w:t>
      </w:r>
      <w:r w:rsidR="00F45F50">
        <w:rPr>
          <w:rFonts w:ascii="Times New Roman" w:eastAsia="Times New Roman" w:hAnsi="Times New Roman" w:cs="Times New Roman"/>
          <w:sz w:val="28"/>
          <w:szCs w:val="28"/>
          <w:lang w:eastAsia="ar-SA"/>
        </w:rPr>
        <w:t>овек</w:t>
      </w:r>
      <w:r>
        <w:rPr>
          <w:rFonts w:ascii="Times New Roman" w:eastAsia="Times New Roman" w:hAnsi="Times New Roman" w:cs="Times New Roman"/>
          <w:sz w:val="28"/>
          <w:szCs w:val="28"/>
          <w:lang w:eastAsia="ar-SA"/>
        </w:rPr>
        <w:t>) получали у</w:t>
      </w:r>
      <w:r w:rsidR="00F45F50">
        <w:rPr>
          <w:rFonts w:ascii="Times New Roman" w:eastAsia="Times New Roman" w:hAnsi="Times New Roman" w:cs="Times New Roman"/>
          <w:sz w:val="28"/>
          <w:szCs w:val="28"/>
          <w:lang w:eastAsia="ar-SA"/>
        </w:rPr>
        <w:t xml:space="preserve">слуги бесплатно и 12,3% </w:t>
      </w:r>
      <w:r w:rsidR="00F45F50">
        <w:rPr>
          <w:rFonts w:ascii="Times New Roman" w:eastAsia="Times New Roman" w:hAnsi="Times New Roman" w:cs="Times New Roman"/>
          <w:sz w:val="28"/>
          <w:szCs w:val="28"/>
          <w:lang w:eastAsia="ar-SA"/>
        </w:rPr>
        <w:lastRenderedPageBreak/>
        <w:t>(44 человека</w:t>
      </w:r>
      <w:r>
        <w:rPr>
          <w:rFonts w:ascii="Times New Roman" w:eastAsia="Times New Roman" w:hAnsi="Times New Roman" w:cs="Times New Roman"/>
          <w:sz w:val="28"/>
          <w:szCs w:val="28"/>
          <w:lang w:eastAsia="ar-SA"/>
        </w:rPr>
        <w:t>) с частичной оплатой услуг. Всего оказано 117661 различных социальных услуг на дому. Мобильной социальной службой обслу</w:t>
      </w:r>
      <w:r w:rsidR="00F45F50">
        <w:rPr>
          <w:rFonts w:ascii="Times New Roman" w:eastAsia="Times New Roman" w:hAnsi="Times New Roman" w:cs="Times New Roman"/>
          <w:sz w:val="28"/>
          <w:szCs w:val="28"/>
          <w:lang w:eastAsia="ar-SA"/>
        </w:rPr>
        <w:t>живаются 21 человек</w:t>
      </w:r>
      <w:r>
        <w:rPr>
          <w:rFonts w:ascii="Times New Roman" w:eastAsia="Times New Roman" w:hAnsi="Times New Roman" w:cs="Times New Roman"/>
          <w:sz w:val="28"/>
          <w:szCs w:val="28"/>
          <w:lang w:eastAsia="ar-SA"/>
        </w:rPr>
        <w:t>, которым оказано 2952 социальные услуги.</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течение года в Школе Ухода 22 человека прошли обучение навыкам ухода за гражданами пожилого возраста и инвалидами.</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Пунктом проката технических средств реабилитации и ухода (ТСР) в 2021 году воспол</w:t>
      </w:r>
      <w:r w:rsidR="00F45F50">
        <w:rPr>
          <w:rFonts w:ascii="Times New Roman" w:eastAsia="Times New Roman" w:hAnsi="Times New Roman" w:cs="Times New Roman"/>
          <w:sz w:val="28"/>
          <w:szCs w:val="28"/>
          <w:lang w:eastAsia="ar-SA"/>
        </w:rPr>
        <w:t>ьзовались 64 человека</w:t>
      </w:r>
      <w:r>
        <w:rPr>
          <w:rFonts w:ascii="Times New Roman" w:eastAsia="Times New Roman" w:hAnsi="Times New Roman" w:cs="Times New Roman"/>
          <w:sz w:val="28"/>
          <w:szCs w:val="28"/>
          <w:lang w:eastAsia="ar-SA"/>
        </w:rPr>
        <w:t xml:space="preserve">, выдано 84 единицы ТСР. </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Государственная социальная помощь в виде денежных выплат оказана 97 малоимущим семьям на сумму 0,5 млн. рублей. </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Государственную социальную помощь на основании социального контракта получили 39 малообеспеченных семей на сумму 5,5 млн. рублей, </w:t>
      </w:r>
      <w:r w:rsidR="00D642CD">
        <w:rPr>
          <w:rFonts w:ascii="Times New Roman" w:eastAsia="Times New Roman" w:hAnsi="Times New Roman" w:cs="Times New Roman"/>
          <w:sz w:val="28"/>
          <w:szCs w:val="28"/>
          <w:lang w:eastAsia="ar-SA"/>
        </w:rPr>
        <w:t>их них</w:t>
      </w:r>
      <w:r>
        <w:rPr>
          <w:rFonts w:ascii="Times New Roman" w:eastAsia="Times New Roman" w:hAnsi="Times New Roman" w:cs="Times New Roman"/>
          <w:sz w:val="28"/>
          <w:szCs w:val="28"/>
          <w:lang w:eastAsia="ar-SA"/>
        </w:rPr>
        <w:t xml:space="preserve">: </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D632CD">
        <w:rPr>
          <w:rFonts w:ascii="Times New Roman" w:eastAsia="Times New Roman" w:hAnsi="Times New Roman" w:cs="Times New Roman"/>
          <w:sz w:val="28"/>
          <w:szCs w:val="28"/>
          <w:lang w:eastAsia="ar-SA"/>
        </w:rPr>
        <w:t>- 16 чел</w:t>
      </w:r>
      <w:r w:rsidR="00F45F50" w:rsidRPr="00D632CD">
        <w:rPr>
          <w:rFonts w:ascii="Times New Roman" w:eastAsia="Times New Roman" w:hAnsi="Times New Roman" w:cs="Times New Roman"/>
          <w:sz w:val="28"/>
          <w:szCs w:val="28"/>
          <w:lang w:eastAsia="ar-SA"/>
        </w:rPr>
        <w:t>овек</w:t>
      </w:r>
      <w:r w:rsidRPr="00D632CD">
        <w:rPr>
          <w:rFonts w:ascii="Times New Roman" w:eastAsia="Times New Roman" w:hAnsi="Times New Roman" w:cs="Times New Roman"/>
          <w:sz w:val="28"/>
          <w:szCs w:val="28"/>
          <w:lang w:eastAsia="ar-SA"/>
        </w:rPr>
        <w:t xml:space="preserve"> по осуществлению индивидуальной предпринимательской деятельности, </w:t>
      </w:r>
      <w:r w:rsidRPr="0013294E">
        <w:rPr>
          <w:rFonts w:ascii="Times New Roman" w:eastAsia="Times New Roman" w:hAnsi="Times New Roman" w:cs="Times New Roman"/>
          <w:sz w:val="28"/>
          <w:szCs w:val="28"/>
          <w:lang w:eastAsia="ar-SA"/>
        </w:rPr>
        <w:t>в том числе</w:t>
      </w:r>
      <w:r w:rsidRPr="00D632CD">
        <w:rPr>
          <w:rFonts w:ascii="Times New Roman" w:eastAsia="Times New Roman" w:hAnsi="Times New Roman" w:cs="Times New Roman"/>
          <w:sz w:val="28"/>
          <w:szCs w:val="28"/>
          <w:lang w:eastAsia="ar-SA"/>
        </w:rPr>
        <w:t xml:space="preserve"> применяя специальный налоговый режим «Налог на профессиональный доход»;</w:t>
      </w:r>
    </w:p>
    <w:p w:rsidR="00CA4FBC" w:rsidRDefault="00F45F50"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- 10 человек</w:t>
      </w:r>
      <w:r w:rsidR="00CA4FBC">
        <w:rPr>
          <w:rFonts w:ascii="Times New Roman" w:eastAsia="Times New Roman" w:hAnsi="Times New Roman" w:cs="Times New Roman"/>
          <w:sz w:val="28"/>
          <w:szCs w:val="28"/>
          <w:lang w:eastAsia="ar-SA"/>
        </w:rPr>
        <w:t xml:space="preserve"> – на ведение личного подсобного хозяйства;</w:t>
      </w:r>
    </w:p>
    <w:p w:rsidR="00CA4FBC" w:rsidRDefault="00F45F50"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- 6 человек</w:t>
      </w:r>
      <w:r w:rsidR="00CA4FBC">
        <w:rPr>
          <w:rFonts w:ascii="Times New Roman" w:eastAsia="Times New Roman" w:hAnsi="Times New Roman" w:cs="Times New Roman"/>
          <w:sz w:val="28"/>
          <w:szCs w:val="28"/>
          <w:lang w:eastAsia="ar-SA"/>
        </w:rPr>
        <w:t xml:space="preserve"> – на поиск работы;</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- 7 чел</w:t>
      </w:r>
      <w:r w:rsidR="00F45F50">
        <w:rPr>
          <w:rFonts w:ascii="Times New Roman" w:eastAsia="Times New Roman" w:hAnsi="Times New Roman" w:cs="Times New Roman"/>
          <w:sz w:val="28"/>
          <w:szCs w:val="28"/>
          <w:lang w:eastAsia="ar-SA"/>
        </w:rPr>
        <w:t>овек</w:t>
      </w:r>
      <w:r>
        <w:rPr>
          <w:rFonts w:ascii="Times New Roman" w:eastAsia="Times New Roman" w:hAnsi="Times New Roman" w:cs="Times New Roman"/>
          <w:sz w:val="28"/>
          <w:szCs w:val="28"/>
          <w:lang w:eastAsia="ar-SA"/>
        </w:rPr>
        <w:t xml:space="preserve"> – на осуществление иных мероприятий, направленных на преодоление трудной жизненной ситуации. </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декабре 2021 года выдан 921 новогодний подарок детям из семей, находящихся в трудной жизненной ситуации.</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В стационарных условиях в бюджетных учреждениях Воронежской области «Рамонский дом-интернат для престарелых и инвалидов», «Борский психоневрологический интернат», «Гвоздевский психоневрологический интернат» 587 человек из числа пожилых людей и инвалидов ежедневно получали комплекс социальных услуг, включающий обеспечение качественным питанием, социально-бытовые, социально-медицинские, и другие услуги. В учреждениях внедряются инновационные формы работы по раскрытию потенциальных возможностей проживающих, функционируют школы активного долголетия. Подопечные участвуют во многих областных творческих мероприятиях «Радуга жизни», «Живи долго», принимают активное участие в спортивных соревнованиях.</w:t>
      </w:r>
      <w:r>
        <w:rPr>
          <w:rFonts w:ascii="Times New Roman" w:eastAsia="Times New Roman" w:hAnsi="Times New Roman" w:cs="Times New Roman"/>
          <w:sz w:val="28"/>
          <w:szCs w:val="28"/>
          <w:lang w:eastAsia="ar-SA"/>
        </w:rPr>
        <w:t xml:space="preserve"> </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системе профилактики безнадзорности и беспризорности несовершеннолетних на территории района действует социально-реабилитационный центр для несовершеннолетних, в котором прошли реабилитацию 111 детей.</w:t>
      </w:r>
    </w:p>
    <w:p w:rsidR="00CA4FBC" w:rsidRDefault="00CA4FBC" w:rsidP="00BD0478">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Работа по организации отдыха и оздоровления детей, нуждающихся в поддержке государства, ведется в системе социальной защиты населения круглогодично. В 2021 году 52 ребенка получили бесплатные путевки на отдых и оздоровление в санаторные и оздоровительные учреждения Воронежской области.</w:t>
      </w:r>
    </w:p>
    <w:p w:rsidR="00CA4FBC" w:rsidRDefault="00CA4FBC" w:rsidP="00BD0478">
      <w:pPr>
        <w:spacing w:after="0" w:line="360" w:lineRule="auto"/>
        <w:ind w:firstLine="709"/>
        <w:jc w:val="center"/>
        <w:rPr>
          <w:rFonts w:ascii="Times New Roman" w:hAnsi="Times New Roman" w:cs="Times New Roman"/>
          <w:b/>
          <w:sz w:val="28"/>
          <w:szCs w:val="28"/>
        </w:rPr>
      </w:pPr>
    </w:p>
    <w:p w:rsidR="00F129D9" w:rsidRDefault="00F129D9" w:rsidP="00BD0478">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Деятельность административной комиссии муниципального района </w:t>
      </w:r>
    </w:p>
    <w:p w:rsidR="00F129D9" w:rsidRDefault="00F129D9" w:rsidP="00BD0478">
      <w:pPr>
        <w:spacing w:after="0" w:line="240" w:lineRule="auto"/>
        <w:ind w:firstLine="709"/>
        <w:jc w:val="center"/>
        <w:rPr>
          <w:rFonts w:ascii="Times New Roman" w:eastAsia="Times New Roman" w:hAnsi="Times New Roman" w:cs="Times New Roman"/>
          <w:b/>
          <w:sz w:val="28"/>
          <w:szCs w:val="28"/>
          <w:lang w:eastAsia="ru-RU"/>
        </w:rPr>
      </w:pPr>
    </w:p>
    <w:p w:rsidR="00F91265" w:rsidRDefault="00F91265"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Административная комиссия муниципального района является постоянно действующим коллегиальным органом, уполномоченным осуществлять производство по делам об административных правонарушениях, отнесенных к компетенции Закона Воронежской области от 31.12.2003 № 74 «Об административных правонарушениях на территории Воронежской области» (далее – Закон № 74-ОЗ).</w:t>
      </w:r>
    </w:p>
    <w:p w:rsidR="00F91265" w:rsidRDefault="00F91265"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Дела об административных правонарушениях рассматриваются на открытых заседаниях комиссии, периодичность которых определяется председателем комиссии, по мере поступления протоколов об административных правонарушениях, с учетом установленного законодательством срока рассмотрения дел об административных правонарушениях. </w:t>
      </w:r>
    </w:p>
    <w:p w:rsidR="00F91265" w:rsidRDefault="00F91265"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2021 году проведено 33 заседания административной комиссии, поступило в комиссию 122 протокола об административных правонарушениях. </w:t>
      </w:r>
    </w:p>
    <w:p w:rsidR="00F91265" w:rsidRDefault="00F91265"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Протоколы поступали от ОМВД России по Рамонскому району Воронежской области (за нарушение тишины и покоя граждан, а также несанкционированной торговле), администраций поселений муниципального района (за нарушение правил благоустройства, складирование мусора и строительного материала в границах соответствующих поселений), отдела надзорной деятельности и профилактической работы по Рамонского району Воронежской области (за возгорание сухой травы).</w:t>
      </w:r>
    </w:p>
    <w:p w:rsidR="00F91265" w:rsidRDefault="00F91265"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Административной комиссией в 2021 году вынесено:</w:t>
      </w:r>
    </w:p>
    <w:p w:rsidR="00F91265" w:rsidRDefault="00F91265"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- 72 постановления о наложении административных штрафов на общую сумму 193 тыс. рублей, из которых добровольно оплачено 23 штрафа на общую сумму 66 тыс. рублей;</w:t>
      </w:r>
    </w:p>
    <w:p w:rsidR="00F91265" w:rsidRDefault="00F91265"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- 50 постановлений о предупреждении.</w:t>
      </w:r>
    </w:p>
    <w:p w:rsidR="00F91265" w:rsidRDefault="00F91265"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службу судебных приставов в 2021 году направлено 3 заявления о возбуждении исполнительного производства по постановлениям административной комиссии на общую сумму 6 тыс. рублей. </w:t>
      </w:r>
    </w:p>
    <w:p w:rsidR="00F91265" w:rsidRDefault="00F91265"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Активно в 2021 году с административной комиссией сотрудничали администрации поселений муниципального района. В результате совместных выездов было выявлено и пресечено более 70 нарушений Правил благоустройства территорий муниципальных образований.</w:t>
      </w:r>
    </w:p>
    <w:p w:rsidR="00F91265" w:rsidRDefault="00F91265"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Осуществлено 45 рейдов по выявлению фактов несанкционированной торговли в неустановленных местах на объектах транспортной инфраструктуры. </w:t>
      </w:r>
    </w:p>
    <w:p w:rsidR="00F91265" w:rsidRDefault="00F91265"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Наибольшее количество административных дел было рассмотрено по статье 33.1 Закона №74-ОЗ за несоблюдение правил благоустройства поселений (складирование бытового мусора и строительного материала, а </w:t>
      </w:r>
      <w:r>
        <w:rPr>
          <w:rFonts w:ascii="Times New Roman" w:eastAsia="Times New Roman" w:hAnsi="Times New Roman" w:cs="Times New Roman"/>
          <w:sz w:val="28"/>
          <w:szCs w:val="28"/>
          <w:lang w:eastAsia="ru-RU"/>
        </w:rPr>
        <w:lastRenderedPageBreak/>
        <w:t xml:space="preserve">также зарастания земельных участков сухой травой на территории муниципального района) - 97 дел, что составило 80% от общего количества дел. </w:t>
      </w:r>
    </w:p>
    <w:p w:rsidR="00F91265" w:rsidRDefault="00F91265"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статье 19.2 Закона №74-ОЗ рассмотрено 22 дела об административном правонарушении в части торговли в несанкционированных местах, что составило 18% от общего количества дел.</w:t>
      </w:r>
    </w:p>
    <w:p w:rsidR="00F91265" w:rsidRDefault="00F91265" w:rsidP="00BD0478">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 статье 20 Закона № 74-ОЗ рассмотрено 3 дела об административном правонарушении в части нарушения тишины и покоя граждан, что составляет 2% от общего количества дел. </w:t>
      </w:r>
    </w:p>
    <w:p w:rsidR="00F91265" w:rsidRDefault="00F91265" w:rsidP="00BD047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официальном сайте органов местного самоуправления муниципального района в сети «Интернет», в общественно-политической газете «Голос Рамони» регулярно размещается информация об опасности приобретения товаров, реализуемых в местах несанкционированной торговли, а также рекомендации собственникам, арендаторам земельных участков в пожароопасный период проводить опашку территории земельного участка, не допускать зарастания сухой травой.</w:t>
      </w:r>
    </w:p>
    <w:p w:rsidR="00F91265" w:rsidRDefault="00F91265" w:rsidP="00BD0478">
      <w:pPr>
        <w:spacing w:after="0" w:line="240" w:lineRule="auto"/>
        <w:ind w:firstLine="709"/>
        <w:jc w:val="both"/>
        <w:rPr>
          <w:rFonts w:ascii="Times New Roman" w:eastAsia="Times New Roman" w:hAnsi="Times New Roman" w:cs="Times New Roman"/>
          <w:sz w:val="28"/>
          <w:szCs w:val="28"/>
          <w:lang w:eastAsia="ru-RU"/>
        </w:rPr>
      </w:pPr>
    </w:p>
    <w:p w:rsidR="00205AFF" w:rsidRPr="003925FE" w:rsidRDefault="00205AFF" w:rsidP="00BD0478">
      <w:pPr>
        <w:spacing w:after="0" w:line="240" w:lineRule="auto"/>
        <w:ind w:firstLine="709"/>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 xml:space="preserve">Общественно-политическая, нормотворческая и </w:t>
      </w:r>
    </w:p>
    <w:p w:rsidR="00205AFF" w:rsidRPr="003925FE" w:rsidRDefault="00205AFF" w:rsidP="00BD0478">
      <w:pPr>
        <w:spacing w:after="0" w:line="240" w:lineRule="auto"/>
        <w:ind w:firstLine="709"/>
        <w:jc w:val="center"/>
        <w:rPr>
          <w:rFonts w:ascii="Times New Roman" w:eastAsia="Times New Roman" w:hAnsi="Times New Roman" w:cs="Times New Roman"/>
          <w:b/>
          <w:sz w:val="28"/>
          <w:szCs w:val="28"/>
          <w:lang w:eastAsia="ru-RU"/>
        </w:rPr>
      </w:pPr>
      <w:r w:rsidRPr="003925FE">
        <w:rPr>
          <w:rFonts w:ascii="Times New Roman" w:eastAsia="Times New Roman" w:hAnsi="Times New Roman" w:cs="Times New Roman"/>
          <w:b/>
          <w:sz w:val="28"/>
          <w:szCs w:val="28"/>
          <w:lang w:eastAsia="ru-RU"/>
        </w:rPr>
        <w:t xml:space="preserve">организационно-кадровая деятельность администрации </w:t>
      </w:r>
    </w:p>
    <w:p w:rsidR="00205AFF" w:rsidRPr="007C2CB2" w:rsidRDefault="00205AFF" w:rsidP="00BD0478">
      <w:pPr>
        <w:spacing w:after="0" w:line="240" w:lineRule="auto"/>
        <w:ind w:firstLine="709"/>
        <w:jc w:val="center"/>
        <w:rPr>
          <w:rFonts w:ascii="Times New Roman" w:eastAsia="Calibri" w:hAnsi="Times New Roman" w:cs="Times New Roman"/>
          <w:b/>
          <w:sz w:val="28"/>
          <w:szCs w:val="28"/>
        </w:rPr>
      </w:pPr>
    </w:p>
    <w:p w:rsidR="00205AFF" w:rsidRPr="00A56A51" w:rsidRDefault="00205AFF" w:rsidP="00BD0478">
      <w:pPr>
        <w:spacing w:after="0" w:line="240" w:lineRule="auto"/>
        <w:ind w:firstLine="709"/>
        <w:jc w:val="both"/>
        <w:rPr>
          <w:rFonts w:ascii="Times New Roman" w:eastAsia="Calibri" w:hAnsi="Times New Roman" w:cs="Times New Roman"/>
          <w:sz w:val="28"/>
          <w:szCs w:val="28"/>
        </w:rPr>
      </w:pPr>
      <w:r w:rsidRPr="00A56A51">
        <w:rPr>
          <w:rFonts w:ascii="Times New Roman" w:eastAsia="Calibri" w:hAnsi="Times New Roman" w:cs="Times New Roman"/>
          <w:sz w:val="28"/>
          <w:szCs w:val="28"/>
        </w:rPr>
        <w:t xml:space="preserve">Местное самоуправление невозможно без непосредственного участия населения и общественных организаций в его осуществлении. В Рамонском районе реализуется ряд направлений такого участия, основными из которых являются работа с обращениями и наказами граждан, организация связей с общественностью, развитие территориального общественного самоуправления </w:t>
      </w:r>
      <w:r>
        <w:rPr>
          <w:rFonts w:ascii="Times New Roman" w:eastAsia="Calibri" w:hAnsi="Times New Roman" w:cs="Times New Roman"/>
          <w:sz w:val="28"/>
          <w:szCs w:val="28"/>
        </w:rPr>
        <w:t xml:space="preserve">(ТОС) </w:t>
      </w:r>
      <w:r w:rsidRPr="00A56A51">
        <w:rPr>
          <w:rFonts w:ascii="Times New Roman" w:eastAsia="Calibri" w:hAnsi="Times New Roman" w:cs="Times New Roman"/>
          <w:sz w:val="28"/>
          <w:szCs w:val="28"/>
        </w:rPr>
        <w:t xml:space="preserve">и инициативного бюджетирования, поддержка социально-ориентированных некоммерческих организаций </w:t>
      </w:r>
      <w:r>
        <w:rPr>
          <w:rFonts w:ascii="Times New Roman" w:eastAsia="Calibri" w:hAnsi="Times New Roman" w:cs="Times New Roman"/>
          <w:sz w:val="28"/>
          <w:szCs w:val="28"/>
        </w:rPr>
        <w:t xml:space="preserve">(СОНКО) </w:t>
      </w:r>
      <w:r w:rsidRPr="00A56A51">
        <w:rPr>
          <w:rFonts w:ascii="Times New Roman" w:eastAsia="Calibri" w:hAnsi="Times New Roman" w:cs="Times New Roman"/>
          <w:sz w:val="28"/>
          <w:szCs w:val="28"/>
        </w:rPr>
        <w:t>и другие.</w:t>
      </w:r>
    </w:p>
    <w:p w:rsidR="00205AFF" w:rsidRPr="00A56A51" w:rsidRDefault="00205AFF" w:rsidP="00BD0478">
      <w:pPr>
        <w:spacing w:after="0" w:line="240" w:lineRule="auto"/>
        <w:ind w:firstLine="709"/>
        <w:jc w:val="both"/>
        <w:rPr>
          <w:rFonts w:ascii="Times New Roman" w:eastAsia="Calibri" w:hAnsi="Times New Roman" w:cs="Times New Roman"/>
          <w:sz w:val="28"/>
          <w:szCs w:val="28"/>
        </w:rPr>
      </w:pPr>
      <w:r w:rsidRPr="00A56A51">
        <w:rPr>
          <w:rFonts w:ascii="Times New Roman" w:eastAsia="Calibri" w:hAnsi="Times New Roman" w:cs="Times New Roman"/>
          <w:sz w:val="28"/>
          <w:szCs w:val="28"/>
        </w:rPr>
        <w:t xml:space="preserve">В 2021 году в администрацию муниципального района поступило, поставлено на контроль и рассмотрено 810 обращений граждан, из них письменных - 804, в т.ч. в форме в электронного документа - 322; устных, поступивших в рамках приема граждан по личным вопросам - 6. Уменьшение количества обращений, поступивших в ходе приема граждан по личным вопросам, </w:t>
      </w:r>
      <w:r w:rsidRPr="00A56A51">
        <w:rPr>
          <w:rFonts w:ascii="Times New Roman" w:eastAsia="Calibri" w:hAnsi="Times New Roman" w:cs="Times New Roman"/>
          <w:bCs/>
          <w:color w:val="000000"/>
          <w:sz w:val="28"/>
          <w:szCs w:val="28"/>
        </w:rPr>
        <w:t>связано с временным ограничением приемов физических и юридических лиц в период распространения новой коронавирусной инфекции.</w:t>
      </w:r>
    </w:p>
    <w:p w:rsidR="00205AFF" w:rsidRPr="00A56A51" w:rsidRDefault="00205AFF" w:rsidP="00BD0478">
      <w:pPr>
        <w:spacing w:after="0" w:line="240" w:lineRule="auto"/>
        <w:ind w:firstLine="709"/>
        <w:jc w:val="both"/>
        <w:rPr>
          <w:rFonts w:ascii="Times New Roman" w:eastAsia="Calibri" w:hAnsi="Times New Roman" w:cs="Times New Roman"/>
          <w:sz w:val="28"/>
          <w:szCs w:val="28"/>
        </w:rPr>
      </w:pPr>
      <w:r w:rsidRPr="00A56A51">
        <w:rPr>
          <w:rFonts w:ascii="Times New Roman" w:eastAsia="Calibri" w:hAnsi="Times New Roman" w:cs="Times New Roman"/>
          <w:sz w:val="28"/>
          <w:szCs w:val="28"/>
        </w:rPr>
        <w:t xml:space="preserve">В отчетном году на прежнем уровне сохранилось </w:t>
      </w:r>
      <w:r w:rsidRPr="00A56A51">
        <w:rPr>
          <w:rFonts w:ascii="Times New Roman" w:eastAsia="Calibri" w:hAnsi="Times New Roman" w:cs="Times New Roman"/>
          <w:bCs/>
          <w:color w:val="000000"/>
          <w:sz w:val="28"/>
          <w:szCs w:val="28"/>
        </w:rPr>
        <w:t xml:space="preserve">количество обращений в форме электронного документа, поступивших посредством Интернет-приемной на официальном сайте органов местного самоуправления муниципального района </w:t>
      </w:r>
      <w:r w:rsidRPr="00A56A51">
        <w:rPr>
          <w:rFonts w:ascii="Times New Roman" w:eastAsia="Calibri" w:hAnsi="Times New Roman" w:cs="Times New Roman"/>
          <w:bCs/>
          <w:color w:val="000000"/>
          <w:sz w:val="28"/>
          <w:szCs w:val="28"/>
          <w:lang w:val="en-US"/>
        </w:rPr>
        <w:t>ramon</w:t>
      </w:r>
      <w:r w:rsidRPr="00A56A51">
        <w:rPr>
          <w:rFonts w:ascii="Times New Roman" w:eastAsia="Calibri" w:hAnsi="Times New Roman" w:cs="Times New Roman"/>
          <w:bCs/>
          <w:color w:val="000000"/>
          <w:sz w:val="28"/>
          <w:szCs w:val="28"/>
        </w:rPr>
        <w:t>.</w:t>
      </w:r>
      <w:r w:rsidRPr="00A56A51">
        <w:rPr>
          <w:rFonts w:ascii="Times New Roman" w:eastAsia="Calibri" w:hAnsi="Times New Roman" w:cs="Times New Roman"/>
          <w:bCs/>
          <w:color w:val="000000"/>
          <w:sz w:val="28"/>
          <w:szCs w:val="28"/>
          <w:lang w:val="en-US"/>
        </w:rPr>
        <w:t>ru</w:t>
      </w:r>
      <w:r w:rsidRPr="00A56A51">
        <w:rPr>
          <w:rFonts w:ascii="Times New Roman" w:eastAsia="Calibri" w:hAnsi="Times New Roman" w:cs="Times New Roman"/>
          <w:bCs/>
          <w:color w:val="000000"/>
          <w:sz w:val="28"/>
          <w:szCs w:val="28"/>
        </w:rPr>
        <w:t xml:space="preserve"> (в 2</w:t>
      </w:r>
      <w:r>
        <w:rPr>
          <w:rFonts w:ascii="Times New Roman" w:eastAsia="Calibri" w:hAnsi="Times New Roman" w:cs="Times New Roman"/>
          <w:bCs/>
          <w:color w:val="000000"/>
          <w:sz w:val="28"/>
          <w:szCs w:val="28"/>
        </w:rPr>
        <w:t>021 году – 30,5</w:t>
      </w:r>
      <w:r w:rsidRPr="00A56A51">
        <w:rPr>
          <w:rFonts w:ascii="Times New Roman" w:eastAsia="Calibri" w:hAnsi="Times New Roman" w:cs="Times New Roman"/>
          <w:bCs/>
          <w:color w:val="000000"/>
          <w:sz w:val="28"/>
          <w:szCs w:val="28"/>
        </w:rPr>
        <w:t>% от общего количеств</w:t>
      </w:r>
      <w:r>
        <w:rPr>
          <w:rFonts w:ascii="Times New Roman" w:eastAsia="Calibri" w:hAnsi="Times New Roman" w:cs="Times New Roman"/>
          <w:bCs/>
          <w:color w:val="000000"/>
          <w:sz w:val="28"/>
          <w:szCs w:val="28"/>
        </w:rPr>
        <w:t>а обращений, в 2020 году – 31,4</w:t>
      </w:r>
      <w:r w:rsidRPr="00A56A51">
        <w:rPr>
          <w:rFonts w:ascii="Times New Roman" w:eastAsia="Calibri" w:hAnsi="Times New Roman" w:cs="Times New Roman"/>
          <w:bCs/>
          <w:color w:val="000000"/>
          <w:sz w:val="28"/>
          <w:szCs w:val="28"/>
        </w:rPr>
        <w:t xml:space="preserve">% от общего количества обращений). </w:t>
      </w:r>
    </w:p>
    <w:p w:rsidR="00205AFF" w:rsidRPr="00A56A51" w:rsidRDefault="00205AFF" w:rsidP="00BD0478">
      <w:pPr>
        <w:spacing w:after="0" w:line="240" w:lineRule="auto"/>
        <w:ind w:firstLine="709"/>
        <w:jc w:val="both"/>
        <w:rPr>
          <w:rFonts w:ascii="Times New Roman" w:eastAsia="Calibri" w:hAnsi="Times New Roman" w:cs="Times New Roman"/>
          <w:sz w:val="28"/>
          <w:szCs w:val="28"/>
        </w:rPr>
      </w:pPr>
      <w:r w:rsidRPr="00A56A51">
        <w:rPr>
          <w:rFonts w:ascii="Times New Roman" w:eastAsia="Calibri" w:hAnsi="Times New Roman" w:cs="Times New Roman"/>
          <w:sz w:val="28"/>
          <w:szCs w:val="28"/>
        </w:rPr>
        <w:lastRenderedPageBreak/>
        <w:t>В органы государственной власти Воронежской области представлена информация по 356 запросам, направленным в рамках рассмотрения обращений жителей района указанными органами.</w:t>
      </w:r>
    </w:p>
    <w:p w:rsidR="00205AFF" w:rsidRPr="00A56A51" w:rsidRDefault="00205AFF" w:rsidP="00BD0478">
      <w:pPr>
        <w:spacing w:after="0" w:line="240" w:lineRule="auto"/>
        <w:ind w:firstLine="709"/>
        <w:jc w:val="both"/>
        <w:rPr>
          <w:rFonts w:ascii="Times New Roman" w:eastAsia="Calibri" w:hAnsi="Times New Roman" w:cs="Times New Roman"/>
          <w:sz w:val="28"/>
          <w:szCs w:val="28"/>
        </w:rPr>
      </w:pPr>
      <w:r w:rsidRPr="00A56A51">
        <w:rPr>
          <w:rFonts w:ascii="Times New Roman" w:eastAsia="Calibri" w:hAnsi="Times New Roman" w:cs="Times New Roman"/>
          <w:sz w:val="28"/>
          <w:szCs w:val="28"/>
        </w:rPr>
        <w:t>Анализ характера обращений, поступивших в администрацию муниципального района в отчетном периоде, показывает, что наиболее важными вопросами, затрагиваемыми в обращениях граждан, остались вопросы жи</w:t>
      </w:r>
      <w:r>
        <w:rPr>
          <w:rFonts w:ascii="Times New Roman" w:eastAsia="Calibri" w:hAnsi="Times New Roman" w:cs="Times New Roman"/>
          <w:sz w:val="28"/>
          <w:szCs w:val="28"/>
        </w:rPr>
        <w:t>лищно-коммунальной сферы – 18,4</w:t>
      </w:r>
      <w:r w:rsidRPr="00A56A51">
        <w:rPr>
          <w:rFonts w:ascii="Times New Roman" w:eastAsia="Calibri" w:hAnsi="Times New Roman" w:cs="Times New Roman"/>
          <w:sz w:val="28"/>
          <w:szCs w:val="28"/>
        </w:rPr>
        <w:t>%, строительства и р</w:t>
      </w:r>
      <w:r>
        <w:rPr>
          <w:rFonts w:ascii="Times New Roman" w:eastAsia="Calibri" w:hAnsi="Times New Roman" w:cs="Times New Roman"/>
          <w:sz w:val="28"/>
          <w:szCs w:val="28"/>
        </w:rPr>
        <w:t>емонта дорог и тротуаров – 13</w:t>
      </w:r>
      <w:r w:rsidRPr="00A56A51">
        <w:rPr>
          <w:rFonts w:ascii="Times New Roman" w:eastAsia="Calibri" w:hAnsi="Times New Roman" w:cs="Times New Roman"/>
          <w:sz w:val="28"/>
          <w:szCs w:val="28"/>
        </w:rPr>
        <w:t>%, испол</w:t>
      </w:r>
      <w:r>
        <w:rPr>
          <w:rFonts w:ascii="Times New Roman" w:eastAsia="Calibri" w:hAnsi="Times New Roman" w:cs="Times New Roman"/>
          <w:sz w:val="28"/>
          <w:szCs w:val="28"/>
        </w:rPr>
        <w:t>ьзования и охраны земель – 11,2%, градостроительства – 10</w:t>
      </w:r>
      <w:r w:rsidRPr="00A56A51">
        <w:rPr>
          <w:rFonts w:ascii="Times New Roman" w:eastAsia="Calibri" w:hAnsi="Times New Roman" w:cs="Times New Roman"/>
          <w:sz w:val="28"/>
          <w:szCs w:val="28"/>
        </w:rPr>
        <w:t xml:space="preserve">%, экологии </w:t>
      </w:r>
      <w:r>
        <w:rPr>
          <w:rFonts w:ascii="Times New Roman" w:eastAsia="Calibri" w:hAnsi="Times New Roman" w:cs="Times New Roman"/>
          <w:sz w:val="28"/>
          <w:szCs w:val="28"/>
        </w:rPr>
        <w:t>– 6,7%, социальной сферы - 4,7</w:t>
      </w:r>
      <w:r w:rsidRPr="00A56A51">
        <w:rPr>
          <w:rFonts w:ascii="Times New Roman" w:eastAsia="Calibri" w:hAnsi="Times New Roman" w:cs="Times New Roman"/>
          <w:sz w:val="28"/>
          <w:szCs w:val="28"/>
        </w:rPr>
        <w:t xml:space="preserve">%. Исходя из анализа количества и характера вопросов, содержащихся в обращениях граждан, определяется </w:t>
      </w:r>
      <w:r>
        <w:rPr>
          <w:rFonts w:ascii="Times New Roman" w:eastAsia="Calibri" w:hAnsi="Times New Roman" w:cs="Times New Roman"/>
          <w:sz w:val="28"/>
          <w:szCs w:val="28"/>
        </w:rPr>
        <w:t xml:space="preserve">и исполняется </w:t>
      </w:r>
      <w:r w:rsidRPr="00A56A51">
        <w:rPr>
          <w:rFonts w:ascii="Times New Roman" w:eastAsia="Calibri" w:hAnsi="Times New Roman" w:cs="Times New Roman"/>
          <w:sz w:val="28"/>
          <w:szCs w:val="28"/>
        </w:rPr>
        <w:t>перечень мероприятий, направленных на устранение причин и условий их возникновения.</w:t>
      </w:r>
    </w:p>
    <w:p w:rsidR="00205AFF" w:rsidRPr="00A56A51" w:rsidRDefault="00205AFF" w:rsidP="00BD0478">
      <w:pPr>
        <w:spacing w:after="0" w:line="240" w:lineRule="auto"/>
        <w:ind w:firstLine="709"/>
        <w:jc w:val="both"/>
        <w:rPr>
          <w:rFonts w:ascii="Times New Roman" w:eastAsia="Calibri" w:hAnsi="Times New Roman" w:cs="Times New Roman"/>
          <w:sz w:val="28"/>
          <w:szCs w:val="28"/>
        </w:rPr>
      </w:pPr>
      <w:r w:rsidRPr="00A56A51">
        <w:rPr>
          <w:rFonts w:ascii="Times New Roman" w:eastAsia="Calibri" w:hAnsi="Times New Roman" w:cs="Times New Roman"/>
          <w:sz w:val="28"/>
          <w:szCs w:val="28"/>
        </w:rPr>
        <w:t xml:space="preserve">В ходе выездов в поселения в рамках проведения ежегодных отчетов глав (глав администраций) поселений, встреч с активом жителей главой муниципального района должностным лицам органов местного самоуправления даются поручения, направленные на решение поставленных жителями вопросов (наказы). Так в отчетном периоде на контроль поставлено 204 таких поручения, большинство из которых исполнено. </w:t>
      </w:r>
    </w:p>
    <w:p w:rsidR="00205AFF" w:rsidRPr="00D70FAE" w:rsidRDefault="00205AFF" w:rsidP="00BD0478">
      <w:pPr>
        <w:spacing w:after="0" w:line="240" w:lineRule="auto"/>
        <w:ind w:firstLine="709"/>
        <w:jc w:val="both"/>
        <w:rPr>
          <w:rFonts w:ascii="Times New Roman" w:eastAsia="Calibri" w:hAnsi="Times New Roman" w:cs="Times New Roman"/>
          <w:sz w:val="28"/>
          <w:szCs w:val="28"/>
        </w:rPr>
      </w:pPr>
      <w:r w:rsidRPr="00D70FAE">
        <w:rPr>
          <w:rFonts w:ascii="Times New Roman" w:eastAsia="Calibri" w:hAnsi="Times New Roman" w:cs="Times New Roman"/>
          <w:sz w:val="28"/>
          <w:szCs w:val="28"/>
        </w:rPr>
        <w:t>В соответствии с Порядком организации «обратной связи» по результатам рассмотрения обращений граждан, поступивших в администрацию муниципального района, осуществляется «обратная связь» с заявителями по обращениям, результат которых определен как «поддержано, меры приняты», с целью выявления мнения заявителей о результатах рассмотрения их обращений и контроля эффективности решений, принятых администрацией муниципального района и ее должностными лицами, по разрешению поставленных в обращении вопросов.</w:t>
      </w:r>
    </w:p>
    <w:p w:rsidR="00205AFF" w:rsidRPr="00D70FAE" w:rsidRDefault="00205AFF" w:rsidP="00BD0478">
      <w:pPr>
        <w:spacing w:after="0" w:line="240" w:lineRule="auto"/>
        <w:ind w:firstLine="709"/>
        <w:jc w:val="both"/>
        <w:rPr>
          <w:rFonts w:ascii="Times New Roman" w:eastAsia="Times New Roman" w:hAnsi="Times New Roman" w:cs="Times New Roman"/>
          <w:sz w:val="28"/>
          <w:szCs w:val="28"/>
          <w:lang w:eastAsia="ru-RU"/>
        </w:rPr>
      </w:pPr>
      <w:r w:rsidRPr="00D70FAE">
        <w:rPr>
          <w:rFonts w:ascii="Times New Roman" w:eastAsia="Times New Roman" w:hAnsi="Times New Roman" w:cs="Times New Roman"/>
          <w:sz w:val="28"/>
          <w:szCs w:val="28"/>
          <w:lang w:eastAsia="ru-RU"/>
        </w:rPr>
        <w:t xml:space="preserve">В целях реализации задачи по созданию «Единого окна цифровой обратной связи, включая сообщения, жалобы, в том числе по государственным услугам, функциям, сервисам», предусмотренной федеральным проектом «Цифровое государственное управление» национальной программы «Цифровая экономика Российской Федерации» в соответствии с положением о федеральной государственной информационной системе «Единый портал государственных и муниципальных услуг (функций)» (далее – ЕПГУ) администрацией муниципального района обеспечена возможность подачи обращений граждан через единое окно подачи обращений в электронной форме, размещенное на официальном сайте органов местного самоуправления муниципального района в сети «Интернет» и на ЕПГУ.  В 2021 году через Подсистему обработки сообщений администрацией муниципального района направлены ответы на 90 обращений граждан, поступивших через ЕПГУ, в том числе с применением сокращенных сроков решения вопросов, изложенных в поступивших обращениях, - фаст-треков. </w:t>
      </w:r>
    </w:p>
    <w:p w:rsidR="00205AFF" w:rsidRPr="00BD6B13" w:rsidRDefault="00205AFF" w:rsidP="00BD0478">
      <w:pPr>
        <w:spacing w:after="0" w:line="240" w:lineRule="auto"/>
        <w:ind w:firstLine="709"/>
        <w:jc w:val="both"/>
        <w:rPr>
          <w:rFonts w:ascii="Times New Roman" w:eastAsia="Times New Roman" w:hAnsi="Times New Roman" w:cs="Times New Roman"/>
          <w:sz w:val="28"/>
          <w:szCs w:val="28"/>
          <w:lang w:eastAsia="ru-RU"/>
        </w:rPr>
      </w:pPr>
      <w:r w:rsidRPr="00BD6B13">
        <w:rPr>
          <w:rFonts w:ascii="Times New Roman" w:eastAsia="Times New Roman" w:hAnsi="Times New Roman" w:cs="Times New Roman"/>
          <w:sz w:val="28"/>
          <w:szCs w:val="28"/>
          <w:lang w:eastAsia="ru-RU"/>
        </w:rPr>
        <w:lastRenderedPageBreak/>
        <w:t xml:space="preserve">В течение 2021 года администрацией муниципального района была продолжена работа по повышению эффективности связей с общественностью посредством ведения новостных (информационных) блоков на официальном сайте органов местного самоуправления муниципального района, официальных страничках администрации муниципального района в социальных сетях Одноклассники, ВКонтакте, </w:t>
      </w:r>
      <w:r w:rsidRPr="00BD6B13">
        <w:rPr>
          <w:rFonts w:ascii="Times New Roman" w:eastAsia="Times New Roman" w:hAnsi="Times New Roman" w:cs="Times New Roman"/>
          <w:sz w:val="28"/>
          <w:szCs w:val="28"/>
          <w:lang w:val="en-US" w:eastAsia="ru-RU"/>
        </w:rPr>
        <w:t>Instagram</w:t>
      </w:r>
      <w:r w:rsidRPr="00BD6B13">
        <w:rPr>
          <w:rFonts w:ascii="Times New Roman" w:eastAsia="Times New Roman" w:hAnsi="Times New Roman" w:cs="Times New Roman"/>
          <w:sz w:val="28"/>
          <w:szCs w:val="28"/>
          <w:lang w:eastAsia="ru-RU"/>
        </w:rPr>
        <w:t xml:space="preserve">, </w:t>
      </w:r>
      <w:r w:rsidRPr="00BD6B13">
        <w:rPr>
          <w:rFonts w:ascii="Times New Roman" w:eastAsia="Times New Roman" w:hAnsi="Times New Roman" w:cs="Times New Roman"/>
          <w:sz w:val="28"/>
          <w:szCs w:val="28"/>
          <w:lang w:val="en-US" w:eastAsia="ru-RU"/>
        </w:rPr>
        <w:t>Facebook</w:t>
      </w:r>
      <w:r w:rsidRPr="00BD6B13">
        <w:rPr>
          <w:rFonts w:ascii="Times New Roman" w:eastAsia="Times New Roman" w:hAnsi="Times New Roman" w:cs="Times New Roman"/>
          <w:sz w:val="28"/>
          <w:szCs w:val="28"/>
          <w:lang w:eastAsia="ru-RU"/>
        </w:rPr>
        <w:t>, а также ведени</w:t>
      </w:r>
      <w:r>
        <w:rPr>
          <w:rFonts w:ascii="Times New Roman" w:eastAsia="Times New Roman" w:hAnsi="Times New Roman" w:cs="Times New Roman"/>
          <w:sz w:val="28"/>
          <w:szCs w:val="28"/>
          <w:lang w:eastAsia="ru-RU"/>
        </w:rPr>
        <w:t>я</w:t>
      </w:r>
      <w:r w:rsidRPr="00BD6B13">
        <w:rPr>
          <w:rFonts w:ascii="Times New Roman" w:eastAsia="Times New Roman" w:hAnsi="Times New Roman" w:cs="Times New Roman"/>
          <w:sz w:val="28"/>
          <w:szCs w:val="28"/>
          <w:lang w:eastAsia="ru-RU"/>
        </w:rPr>
        <w:t xml:space="preserve"> официальных каналов администрации в </w:t>
      </w:r>
      <w:r w:rsidRPr="00BD6B13">
        <w:rPr>
          <w:rFonts w:ascii="Times New Roman" w:eastAsia="Times New Roman" w:hAnsi="Times New Roman" w:cs="Times New Roman"/>
          <w:sz w:val="28"/>
          <w:szCs w:val="28"/>
          <w:lang w:val="en-US" w:eastAsia="ru-RU"/>
        </w:rPr>
        <w:t>YouTube</w:t>
      </w:r>
      <w:r w:rsidRPr="00BD6B13">
        <w:rPr>
          <w:rFonts w:ascii="Times New Roman" w:eastAsia="Times New Roman" w:hAnsi="Times New Roman" w:cs="Times New Roman"/>
          <w:sz w:val="28"/>
          <w:szCs w:val="28"/>
          <w:lang w:eastAsia="ru-RU"/>
        </w:rPr>
        <w:t xml:space="preserve"> и </w:t>
      </w:r>
      <w:r w:rsidRPr="00BD6B13">
        <w:rPr>
          <w:rFonts w:ascii="Times New Roman" w:eastAsia="Times New Roman" w:hAnsi="Times New Roman" w:cs="Times New Roman"/>
          <w:sz w:val="28"/>
          <w:szCs w:val="28"/>
          <w:lang w:val="en-US" w:eastAsia="ru-RU"/>
        </w:rPr>
        <w:t>Telegram</w:t>
      </w:r>
      <w:r w:rsidRPr="00BD6B13">
        <w:rPr>
          <w:rFonts w:ascii="Times New Roman" w:eastAsia="Times New Roman" w:hAnsi="Times New Roman" w:cs="Times New Roman"/>
          <w:sz w:val="28"/>
          <w:szCs w:val="28"/>
          <w:lang w:eastAsia="ru-RU"/>
        </w:rPr>
        <w:t>. В информационно-телекоммуникационной сети «Интернет» организована работа по рассмотрению сообщений из открытых источников и формированию системы эффективной обратной связи. Так, в 2021 году подготовлены и размещены более 170 ответов на сообщения из открытых источников, поступившие через систему «Инцидент Менеджмент». Средний срок ответа со</w:t>
      </w:r>
      <w:r>
        <w:rPr>
          <w:rFonts w:ascii="Times New Roman" w:eastAsia="Times New Roman" w:hAnsi="Times New Roman" w:cs="Times New Roman"/>
          <w:sz w:val="28"/>
          <w:szCs w:val="28"/>
          <w:lang w:eastAsia="ru-RU"/>
        </w:rPr>
        <w:t>ставил менее 3,5 ч.</w:t>
      </w:r>
      <w:r w:rsidRPr="00BD6B13">
        <w:rPr>
          <w:rFonts w:ascii="Times New Roman" w:eastAsia="Times New Roman" w:hAnsi="Times New Roman" w:cs="Times New Roman"/>
          <w:sz w:val="28"/>
          <w:szCs w:val="28"/>
          <w:lang w:eastAsia="ru-RU"/>
        </w:rPr>
        <w:t>, что меньше среднего по стране (средний по Воронежской области – 5 ч</w:t>
      </w:r>
      <w:r>
        <w:rPr>
          <w:rFonts w:ascii="Times New Roman" w:eastAsia="Times New Roman" w:hAnsi="Times New Roman" w:cs="Times New Roman"/>
          <w:sz w:val="28"/>
          <w:szCs w:val="28"/>
          <w:lang w:eastAsia="ru-RU"/>
        </w:rPr>
        <w:t>.</w:t>
      </w:r>
      <w:r w:rsidRPr="00BD6B13">
        <w:rPr>
          <w:rFonts w:ascii="Times New Roman" w:eastAsia="Times New Roman" w:hAnsi="Times New Roman" w:cs="Times New Roman"/>
          <w:sz w:val="28"/>
          <w:szCs w:val="28"/>
          <w:lang w:eastAsia="ru-RU"/>
        </w:rPr>
        <w:t xml:space="preserve"> 38 мин</w:t>
      </w:r>
      <w:r>
        <w:rPr>
          <w:rFonts w:ascii="Times New Roman" w:eastAsia="Times New Roman" w:hAnsi="Times New Roman" w:cs="Times New Roman"/>
          <w:sz w:val="28"/>
          <w:szCs w:val="28"/>
          <w:lang w:eastAsia="ru-RU"/>
        </w:rPr>
        <w:t>.</w:t>
      </w:r>
      <w:r w:rsidRPr="00BD6B13">
        <w:rPr>
          <w:rFonts w:ascii="Times New Roman" w:eastAsia="Times New Roman" w:hAnsi="Times New Roman" w:cs="Times New Roman"/>
          <w:sz w:val="28"/>
          <w:szCs w:val="28"/>
          <w:lang w:eastAsia="ru-RU"/>
        </w:rPr>
        <w:t>). Через систему «Госпаблики» во взаимодействии с Центром управления регионом Воронежской области опубликовано 58 сообщений по региональной и федеральной тематике.</w:t>
      </w:r>
    </w:p>
    <w:p w:rsidR="00205AFF" w:rsidRPr="00A56A51" w:rsidRDefault="00205AFF" w:rsidP="00BD0478">
      <w:pPr>
        <w:spacing w:after="0" w:line="240" w:lineRule="auto"/>
        <w:ind w:firstLine="709"/>
        <w:jc w:val="both"/>
        <w:rPr>
          <w:rFonts w:ascii="Times New Roman" w:eastAsia="Times New Roman" w:hAnsi="Times New Roman" w:cs="Times New Roman"/>
          <w:sz w:val="28"/>
          <w:szCs w:val="28"/>
          <w:lang w:eastAsia="ru-RU"/>
        </w:rPr>
      </w:pPr>
      <w:r w:rsidRPr="00A56A51">
        <w:rPr>
          <w:rFonts w:ascii="Times New Roman" w:eastAsia="Times New Roman" w:hAnsi="Times New Roman" w:cs="Times New Roman"/>
          <w:sz w:val="28"/>
          <w:szCs w:val="28"/>
          <w:lang w:eastAsia="ru-RU"/>
        </w:rPr>
        <w:t xml:space="preserve">Предоставление муниципальных услуг гражданам и юридическим лицам - одна из главных функций органов местного самоуправления. В целях повышения эффективности данной работы, предоставления услуг по принципу «одного окна» администрация муниципального района тесно взаимодействует с филиалом </w:t>
      </w:r>
      <w:r w:rsidRPr="00A56A51">
        <w:rPr>
          <w:rFonts w:ascii="Times New Roman" w:eastAsia="Times New Roman" w:hAnsi="Times New Roman" w:cs="Times New Roman"/>
          <w:bCs/>
          <w:sz w:val="28"/>
          <w:szCs w:val="28"/>
          <w:lang w:eastAsia="ru-RU"/>
        </w:rPr>
        <w:t>автономного учреждения Воронежской области «Многофункциональный центр</w:t>
      </w:r>
      <w:r w:rsidRPr="00A56A51">
        <w:rPr>
          <w:rFonts w:ascii="Times New Roman" w:eastAsia="Times New Roman" w:hAnsi="Times New Roman" w:cs="Times New Roman"/>
          <w:sz w:val="28"/>
          <w:szCs w:val="28"/>
          <w:lang w:eastAsia="ru-RU"/>
        </w:rPr>
        <w:t xml:space="preserve"> предоставления государственных и муниципальных услуг</w:t>
      </w:r>
      <w:r w:rsidRPr="00A56A51">
        <w:rPr>
          <w:rFonts w:ascii="Times New Roman" w:eastAsia="Times New Roman" w:hAnsi="Times New Roman" w:cs="Times New Roman"/>
          <w:bCs/>
          <w:sz w:val="28"/>
          <w:szCs w:val="28"/>
          <w:lang w:eastAsia="ru-RU"/>
        </w:rPr>
        <w:t xml:space="preserve">» </w:t>
      </w:r>
      <w:r w:rsidRPr="00A56A51">
        <w:rPr>
          <w:rFonts w:ascii="Times New Roman" w:eastAsia="Times New Roman" w:hAnsi="Times New Roman" w:cs="Times New Roman"/>
          <w:sz w:val="28"/>
          <w:szCs w:val="28"/>
          <w:lang w:eastAsia="ru-RU"/>
        </w:rPr>
        <w:t xml:space="preserve">в р.п. Рамонь. Для удобства граждан в 4-х сельских поселениях организована работа «удаленных рабочих мест» филиала. В филиале АУ «МФЦ» оказывается 77 муниципальных услуг администраций муниципального района и поселений, осуществляется предоставление дополнительных(сопутствующих) услуг, выездное обслуживание граждан, в зоне электронных услуг организовано предоставление услуг в электронном виде. </w:t>
      </w:r>
    </w:p>
    <w:p w:rsidR="00205AFF" w:rsidRPr="00EF2DD6" w:rsidRDefault="00205AFF" w:rsidP="00BD0478">
      <w:pPr>
        <w:spacing w:after="0" w:line="240" w:lineRule="auto"/>
        <w:ind w:firstLine="709"/>
        <w:jc w:val="both"/>
        <w:rPr>
          <w:rFonts w:ascii="Times New Roman" w:eastAsia="Calibri" w:hAnsi="Times New Roman" w:cs="Times New Roman"/>
          <w:sz w:val="28"/>
          <w:szCs w:val="28"/>
        </w:rPr>
      </w:pPr>
      <w:r w:rsidRPr="00EF2DD6">
        <w:rPr>
          <w:rFonts w:ascii="Times New Roman" w:eastAsia="Calibri" w:hAnsi="Times New Roman" w:cs="Times New Roman"/>
          <w:sz w:val="28"/>
          <w:szCs w:val="28"/>
        </w:rPr>
        <w:t xml:space="preserve">Приоритетным </w:t>
      </w:r>
      <w:r w:rsidRPr="00EF2DD6">
        <w:rPr>
          <w:rFonts w:ascii="Times New Roman" w:eastAsia="Calibri" w:hAnsi="Times New Roman" w:cs="Times New Roman"/>
          <w:iCs/>
          <w:sz w:val="28"/>
          <w:szCs w:val="28"/>
        </w:rPr>
        <w:t xml:space="preserve">направлением работы администрации района во взаимодействии с органами местного самоуправления поселений является стимулирование населения к инициативному, ответственному решению задач местного значения в рамках деятельности органов </w:t>
      </w:r>
      <w:r>
        <w:rPr>
          <w:rFonts w:ascii="Times New Roman" w:eastAsia="Calibri" w:hAnsi="Times New Roman" w:cs="Times New Roman"/>
          <w:sz w:val="28"/>
          <w:szCs w:val="28"/>
        </w:rPr>
        <w:t>ТОС</w:t>
      </w:r>
      <w:r w:rsidRPr="00EF2DD6">
        <w:rPr>
          <w:rFonts w:ascii="Times New Roman" w:eastAsia="Calibri" w:hAnsi="Times New Roman" w:cs="Times New Roman"/>
          <w:sz w:val="28"/>
          <w:szCs w:val="28"/>
        </w:rPr>
        <w:t xml:space="preserve">. </w:t>
      </w:r>
    </w:p>
    <w:p w:rsidR="00205AFF" w:rsidRPr="00EF2DD6" w:rsidRDefault="00205AFF" w:rsidP="00BD0478">
      <w:pPr>
        <w:spacing w:after="0" w:line="240" w:lineRule="auto"/>
        <w:ind w:firstLine="709"/>
        <w:jc w:val="both"/>
        <w:rPr>
          <w:rFonts w:ascii="Times New Roman" w:eastAsia="Calibri" w:hAnsi="Times New Roman" w:cs="Times New Roman"/>
          <w:sz w:val="28"/>
          <w:szCs w:val="28"/>
        </w:rPr>
      </w:pPr>
      <w:r w:rsidRPr="00EF2DD6">
        <w:rPr>
          <w:rFonts w:ascii="Times New Roman" w:eastAsia="Calibri" w:hAnsi="Times New Roman" w:cs="Times New Roman"/>
          <w:sz w:val="28"/>
          <w:szCs w:val="28"/>
        </w:rPr>
        <w:t xml:space="preserve">На конец отчетного периода жителями населенных пунктов района создано 42 органа ТОС. В 2021 году проекты 15 из них были поддержаны Ассоциацией «Совет муниципальных образований Воронежской области» и правительством Воронежской области и </w:t>
      </w:r>
      <w:r w:rsidRPr="00D70FAE">
        <w:rPr>
          <w:rFonts w:ascii="Times New Roman" w:eastAsia="Calibri" w:hAnsi="Times New Roman" w:cs="Times New Roman"/>
          <w:sz w:val="28"/>
          <w:szCs w:val="28"/>
        </w:rPr>
        <w:t xml:space="preserve">профинансированы за счет средств грантов из областного бюджета на общую сумму более 5,7 млн. рублей (общая стоимость проектов составила более 7,7 млн. рублей); 9 проектов были реализованы за счет средств районного гранта на общую сумму более 4,9 млн. рублей (общая стоимость проектов составила более 5,5 млн. рублей). </w:t>
      </w:r>
      <w:r w:rsidRPr="00EF2DD6">
        <w:rPr>
          <w:rFonts w:ascii="Times New Roman" w:eastAsia="Calibri" w:hAnsi="Times New Roman" w:cs="Times New Roman"/>
          <w:sz w:val="28"/>
          <w:szCs w:val="28"/>
        </w:rPr>
        <w:t>Информация о реализованных проектах представлена в следующей таблице.</w:t>
      </w:r>
    </w:p>
    <w:p w:rsidR="00205AFF" w:rsidRPr="00EF2DD6" w:rsidRDefault="00205AFF" w:rsidP="00BD0478">
      <w:pPr>
        <w:spacing w:after="0" w:line="240" w:lineRule="auto"/>
        <w:ind w:firstLine="709"/>
        <w:jc w:val="both"/>
        <w:rPr>
          <w:rFonts w:ascii="Times New Roman" w:eastAsia="Calibri" w:hAnsi="Times New Roman" w:cs="Times New Roman"/>
          <w:sz w:val="28"/>
          <w:szCs w:val="28"/>
          <w:highlight w:val="yellow"/>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
        <w:gridCol w:w="2523"/>
        <w:gridCol w:w="4252"/>
        <w:gridCol w:w="1985"/>
      </w:tblGrid>
      <w:tr w:rsidR="00205AFF" w:rsidRPr="001E028C" w:rsidTr="00CC58A9">
        <w:trPr>
          <w:trHeight w:val="509"/>
        </w:trPr>
        <w:tc>
          <w:tcPr>
            <w:tcW w:w="567" w:type="dxa"/>
            <w:shd w:val="clear" w:color="auto" w:fill="auto"/>
            <w:vAlign w:val="center"/>
          </w:tcPr>
          <w:p w:rsidR="00205AFF" w:rsidRPr="001E028C" w:rsidRDefault="00205AFF" w:rsidP="001E028C">
            <w:pPr>
              <w:spacing w:after="0" w:line="240" w:lineRule="auto"/>
              <w:ind w:right="-11" w:firstLine="709"/>
              <w:jc w:val="both"/>
              <w:rPr>
                <w:rFonts w:ascii="Times New Roman" w:eastAsia="Calibri" w:hAnsi="Times New Roman" w:cs="Times New Roman"/>
                <w:sz w:val="28"/>
                <w:szCs w:val="28"/>
              </w:rPr>
            </w:pPr>
            <w:r w:rsidRPr="001E028C">
              <w:rPr>
                <w:rFonts w:ascii="Times New Roman" w:eastAsia="Calibri" w:hAnsi="Times New Roman" w:cs="Times New Roman"/>
                <w:sz w:val="28"/>
                <w:szCs w:val="28"/>
              </w:rPr>
              <w:lastRenderedPageBreak/>
              <w:t xml:space="preserve">№ </w:t>
            </w:r>
            <w:r w:rsidR="001E028C">
              <w:rPr>
                <w:rFonts w:ascii="Times New Roman" w:eastAsia="Calibri" w:hAnsi="Times New Roman" w:cs="Times New Roman"/>
                <w:sz w:val="28"/>
                <w:szCs w:val="28"/>
              </w:rPr>
              <w:t>№</w:t>
            </w:r>
            <w:r w:rsidRPr="001E028C">
              <w:rPr>
                <w:rFonts w:ascii="Times New Roman" w:eastAsia="Calibri" w:hAnsi="Times New Roman" w:cs="Times New Roman"/>
                <w:sz w:val="28"/>
                <w:szCs w:val="28"/>
              </w:rPr>
              <w:t>п/п</w:t>
            </w:r>
          </w:p>
        </w:tc>
        <w:tc>
          <w:tcPr>
            <w:tcW w:w="2552" w:type="dxa"/>
            <w:gridSpan w:val="2"/>
            <w:shd w:val="clear" w:color="auto" w:fill="auto"/>
            <w:vAlign w:val="center"/>
          </w:tcPr>
          <w:p w:rsidR="00205AFF" w:rsidRPr="001E028C" w:rsidRDefault="00205AFF" w:rsidP="00F201A6">
            <w:pPr>
              <w:spacing w:after="0" w:line="240" w:lineRule="auto"/>
              <w:ind w:left="-252" w:firstLine="141"/>
              <w:jc w:val="center"/>
              <w:rPr>
                <w:rFonts w:ascii="Times New Roman" w:eastAsia="Calibri" w:hAnsi="Times New Roman" w:cs="Times New Roman"/>
                <w:sz w:val="28"/>
                <w:szCs w:val="28"/>
              </w:rPr>
            </w:pPr>
            <w:r w:rsidRPr="001E028C">
              <w:rPr>
                <w:rFonts w:ascii="Times New Roman" w:eastAsia="Calibri" w:hAnsi="Times New Roman" w:cs="Times New Roman"/>
                <w:sz w:val="28"/>
                <w:szCs w:val="28"/>
              </w:rPr>
              <w:t>Наименование органа ТОС</w:t>
            </w:r>
          </w:p>
        </w:tc>
        <w:tc>
          <w:tcPr>
            <w:tcW w:w="4252" w:type="dxa"/>
            <w:shd w:val="clear" w:color="auto" w:fill="auto"/>
            <w:vAlign w:val="center"/>
          </w:tcPr>
          <w:p w:rsidR="00205AFF" w:rsidRPr="001E028C" w:rsidRDefault="00205AFF" w:rsidP="00F201A6">
            <w:pPr>
              <w:spacing w:after="0" w:line="240" w:lineRule="auto"/>
              <w:jc w:val="center"/>
              <w:rPr>
                <w:rFonts w:ascii="Times New Roman" w:eastAsia="Calibri" w:hAnsi="Times New Roman" w:cs="Times New Roman"/>
                <w:sz w:val="28"/>
                <w:szCs w:val="28"/>
              </w:rPr>
            </w:pPr>
            <w:r w:rsidRPr="001E028C">
              <w:rPr>
                <w:rFonts w:ascii="Times New Roman" w:eastAsia="Calibri" w:hAnsi="Times New Roman" w:cs="Times New Roman"/>
                <w:sz w:val="28"/>
                <w:szCs w:val="28"/>
              </w:rPr>
              <w:t xml:space="preserve">Наименование </w:t>
            </w:r>
          </w:p>
          <w:p w:rsidR="00205AFF" w:rsidRPr="001E028C" w:rsidRDefault="00205AFF" w:rsidP="00F201A6">
            <w:pPr>
              <w:spacing w:after="0" w:line="240" w:lineRule="auto"/>
              <w:ind w:firstLine="9"/>
              <w:jc w:val="center"/>
              <w:rPr>
                <w:rFonts w:ascii="Times New Roman" w:eastAsia="Calibri" w:hAnsi="Times New Roman" w:cs="Times New Roman"/>
                <w:sz w:val="28"/>
                <w:szCs w:val="28"/>
              </w:rPr>
            </w:pPr>
            <w:r w:rsidRPr="001E028C">
              <w:rPr>
                <w:rFonts w:ascii="Times New Roman" w:eastAsia="Calibri" w:hAnsi="Times New Roman" w:cs="Times New Roman"/>
                <w:sz w:val="28"/>
                <w:szCs w:val="28"/>
              </w:rPr>
              <w:t>реализованного проекта</w:t>
            </w:r>
          </w:p>
        </w:tc>
        <w:tc>
          <w:tcPr>
            <w:tcW w:w="1985" w:type="dxa"/>
            <w:shd w:val="clear" w:color="auto" w:fill="auto"/>
            <w:vAlign w:val="center"/>
          </w:tcPr>
          <w:p w:rsidR="00205AFF" w:rsidRPr="001E028C" w:rsidRDefault="00205AFF" w:rsidP="00F201A6">
            <w:pPr>
              <w:spacing w:after="0" w:line="240" w:lineRule="auto"/>
              <w:jc w:val="center"/>
              <w:rPr>
                <w:rFonts w:ascii="Times New Roman" w:eastAsia="Calibri" w:hAnsi="Times New Roman" w:cs="Times New Roman"/>
                <w:sz w:val="28"/>
                <w:szCs w:val="28"/>
              </w:rPr>
            </w:pPr>
            <w:r w:rsidRPr="001E028C">
              <w:rPr>
                <w:rFonts w:ascii="Times New Roman" w:eastAsia="Calibri" w:hAnsi="Times New Roman" w:cs="Times New Roman"/>
                <w:sz w:val="28"/>
                <w:szCs w:val="28"/>
              </w:rPr>
              <w:t>Общая стоимость проекта, рублей</w:t>
            </w:r>
          </w:p>
        </w:tc>
      </w:tr>
      <w:tr w:rsidR="00205AFF" w:rsidRPr="001E028C" w:rsidTr="001E028C">
        <w:trPr>
          <w:trHeight w:val="509"/>
        </w:trPr>
        <w:tc>
          <w:tcPr>
            <w:tcW w:w="9356" w:type="dxa"/>
            <w:gridSpan w:val="5"/>
            <w:shd w:val="clear" w:color="auto" w:fill="auto"/>
            <w:vAlign w:val="center"/>
          </w:tcPr>
          <w:p w:rsidR="00205AFF" w:rsidRPr="001E028C" w:rsidRDefault="00205AFF" w:rsidP="00BD0478">
            <w:pPr>
              <w:spacing w:after="0" w:line="240" w:lineRule="auto"/>
              <w:ind w:firstLine="709"/>
              <w:jc w:val="center"/>
              <w:rPr>
                <w:rFonts w:ascii="Times New Roman" w:eastAsia="Calibri" w:hAnsi="Times New Roman" w:cs="Times New Roman"/>
                <w:sz w:val="28"/>
                <w:szCs w:val="28"/>
              </w:rPr>
            </w:pPr>
            <w:r w:rsidRPr="001E028C">
              <w:rPr>
                <w:rFonts w:ascii="Times New Roman" w:eastAsia="Calibri" w:hAnsi="Times New Roman" w:cs="Times New Roman"/>
                <w:sz w:val="28"/>
                <w:szCs w:val="28"/>
              </w:rPr>
              <w:t>Проекты, реализованный за счет средств областного гранта</w:t>
            </w:r>
          </w:p>
        </w:tc>
      </w:tr>
      <w:tr w:rsidR="00205AFF" w:rsidRPr="001E028C" w:rsidTr="00CC58A9">
        <w:trPr>
          <w:trHeight w:val="837"/>
        </w:trPr>
        <w:tc>
          <w:tcPr>
            <w:tcW w:w="567" w:type="dxa"/>
            <w:shd w:val="clear" w:color="auto" w:fill="auto"/>
            <w:vAlign w:val="center"/>
          </w:tcPr>
          <w:p w:rsidR="00205AFF" w:rsidRPr="001E028C" w:rsidRDefault="00205AFF" w:rsidP="00A2267F">
            <w:pPr>
              <w:spacing w:line="240" w:lineRule="auto"/>
              <w:ind w:left="33"/>
              <w:jc w:val="center"/>
              <w:rPr>
                <w:rFonts w:ascii="Times New Roman" w:hAnsi="Times New Roman" w:cs="Times New Roman"/>
                <w:sz w:val="28"/>
                <w:szCs w:val="28"/>
              </w:rPr>
            </w:pPr>
            <w:r w:rsidRPr="001E028C">
              <w:rPr>
                <w:rFonts w:ascii="Times New Roman" w:hAnsi="Times New Roman" w:cs="Times New Roman"/>
                <w:sz w:val="28"/>
                <w:szCs w:val="28"/>
              </w:rPr>
              <w:t>1</w:t>
            </w:r>
          </w:p>
        </w:tc>
        <w:tc>
          <w:tcPr>
            <w:tcW w:w="2552" w:type="dxa"/>
            <w:gridSpan w:val="2"/>
            <w:shd w:val="clear" w:color="auto" w:fill="auto"/>
            <w:vAlign w:val="center"/>
          </w:tcPr>
          <w:p w:rsidR="00205AFF" w:rsidRPr="001E028C" w:rsidRDefault="00205AFF" w:rsidP="00A2267F">
            <w:pPr>
              <w:spacing w:line="240" w:lineRule="auto"/>
              <w:ind w:left="-111"/>
              <w:jc w:val="center"/>
              <w:rPr>
                <w:rFonts w:ascii="Times New Roman" w:hAnsi="Times New Roman" w:cs="Times New Roman"/>
                <w:sz w:val="28"/>
                <w:szCs w:val="28"/>
              </w:rPr>
            </w:pPr>
            <w:r w:rsidRPr="001E028C">
              <w:rPr>
                <w:rFonts w:ascii="Times New Roman" w:hAnsi="Times New Roman" w:cs="Times New Roman"/>
                <w:sz w:val="28"/>
                <w:szCs w:val="28"/>
              </w:rPr>
              <w:t>ТОС «Староживотинное»</w:t>
            </w:r>
          </w:p>
        </w:tc>
        <w:tc>
          <w:tcPr>
            <w:tcW w:w="4252" w:type="dxa"/>
            <w:shd w:val="clear" w:color="auto" w:fill="auto"/>
            <w:vAlign w:val="center"/>
          </w:tcPr>
          <w:p w:rsidR="00205AFF" w:rsidRPr="001E028C" w:rsidRDefault="00205AFF" w:rsidP="00F201A6">
            <w:pPr>
              <w:spacing w:after="0" w:line="240" w:lineRule="auto"/>
              <w:ind w:firstLine="9"/>
              <w:jc w:val="center"/>
              <w:rPr>
                <w:rFonts w:ascii="Times New Roman" w:hAnsi="Times New Roman" w:cs="Times New Roman"/>
                <w:sz w:val="28"/>
                <w:szCs w:val="28"/>
              </w:rPr>
            </w:pPr>
            <w:r w:rsidRPr="001E028C">
              <w:rPr>
                <w:rFonts w:ascii="Times New Roman" w:hAnsi="Times New Roman" w:cs="Times New Roman"/>
                <w:sz w:val="28"/>
                <w:szCs w:val="28"/>
              </w:rPr>
              <w:t>Устройство основания автомобильной дороги по ул. Коммунаров с. Староживотинное</w:t>
            </w:r>
          </w:p>
        </w:tc>
        <w:tc>
          <w:tcPr>
            <w:tcW w:w="1985"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rPr>
            </w:pPr>
            <w:r w:rsidRPr="001E028C">
              <w:rPr>
                <w:rFonts w:ascii="Times New Roman" w:hAnsi="Times New Roman" w:cs="Times New Roman"/>
                <w:sz w:val="28"/>
                <w:szCs w:val="28"/>
              </w:rPr>
              <w:t>997 433,35</w:t>
            </w:r>
          </w:p>
          <w:p w:rsidR="00205AFF" w:rsidRPr="001E028C" w:rsidRDefault="00205AFF" w:rsidP="00F201A6">
            <w:pPr>
              <w:spacing w:after="0" w:line="240" w:lineRule="auto"/>
              <w:jc w:val="center"/>
              <w:rPr>
                <w:rFonts w:ascii="Times New Roman" w:hAnsi="Times New Roman" w:cs="Times New Roman"/>
                <w:sz w:val="28"/>
                <w:szCs w:val="28"/>
              </w:rPr>
            </w:pPr>
          </w:p>
        </w:tc>
      </w:tr>
      <w:tr w:rsidR="00205AFF" w:rsidRPr="001E028C" w:rsidTr="00CC58A9">
        <w:tc>
          <w:tcPr>
            <w:tcW w:w="567" w:type="dxa"/>
            <w:shd w:val="clear" w:color="auto" w:fill="auto"/>
            <w:vAlign w:val="center"/>
          </w:tcPr>
          <w:p w:rsidR="00205AFF" w:rsidRPr="001E028C" w:rsidRDefault="00205AFF" w:rsidP="00A2267F">
            <w:pPr>
              <w:spacing w:line="240" w:lineRule="auto"/>
              <w:ind w:left="33"/>
              <w:jc w:val="center"/>
              <w:rPr>
                <w:rFonts w:ascii="Times New Roman" w:hAnsi="Times New Roman" w:cs="Times New Roman"/>
                <w:sz w:val="28"/>
                <w:szCs w:val="28"/>
              </w:rPr>
            </w:pPr>
            <w:r w:rsidRPr="001E028C">
              <w:rPr>
                <w:rFonts w:ascii="Times New Roman" w:hAnsi="Times New Roman" w:cs="Times New Roman"/>
                <w:sz w:val="28"/>
                <w:szCs w:val="28"/>
              </w:rPr>
              <w:t>2</w:t>
            </w:r>
          </w:p>
        </w:tc>
        <w:tc>
          <w:tcPr>
            <w:tcW w:w="2552" w:type="dxa"/>
            <w:gridSpan w:val="2"/>
            <w:shd w:val="clear" w:color="auto" w:fill="auto"/>
            <w:vAlign w:val="center"/>
          </w:tcPr>
          <w:p w:rsidR="00205AFF" w:rsidRPr="001E028C" w:rsidRDefault="00205AFF" w:rsidP="00A2267F">
            <w:pPr>
              <w:spacing w:line="240" w:lineRule="auto"/>
              <w:ind w:left="-111"/>
              <w:jc w:val="center"/>
              <w:rPr>
                <w:rFonts w:ascii="Times New Roman" w:hAnsi="Times New Roman" w:cs="Times New Roman"/>
                <w:sz w:val="28"/>
                <w:szCs w:val="28"/>
              </w:rPr>
            </w:pPr>
            <w:r w:rsidRPr="001E028C">
              <w:rPr>
                <w:rFonts w:ascii="Times New Roman" w:hAnsi="Times New Roman" w:cs="Times New Roman"/>
                <w:sz w:val="28"/>
                <w:szCs w:val="28"/>
              </w:rPr>
              <w:t>ТОС «Лопатки»</w:t>
            </w:r>
          </w:p>
        </w:tc>
        <w:tc>
          <w:tcPr>
            <w:tcW w:w="4252" w:type="dxa"/>
            <w:shd w:val="clear" w:color="auto" w:fill="auto"/>
            <w:vAlign w:val="center"/>
          </w:tcPr>
          <w:p w:rsidR="00205AFF" w:rsidRPr="001E028C" w:rsidRDefault="00205AFF" w:rsidP="00F201A6">
            <w:pPr>
              <w:spacing w:after="0" w:line="240" w:lineRule="auto"/>
              <w:ind w:firstLine="9"/>
              <w:jc w:val="center"/>
              <w:rPr>
                <w:rFonts w:ascii="Times New Roman" w:hAnsi="Times New Roman" w:cs="Times New Roman"/>
                <w:sz w:val="28"/>
                <w:szCs w:val="28"/>
              </w:rPr>
            </w:pPr>
            <w:r w:rsidRPr="001E028C">
              <w:rPr>
                <w:rFonts w:ascii="Times New Roman" w:hAnsi="Times New Roman" w:cs="Times New Roman"/>
                <w:sz w:val="28"/>
                <w:szCs w:val="28"/>
              </w:rPr>
              <w:t>Устройство ограждения и благоустройство детской площадки в с. Лопатки</w:t>
            </w:r>
          </w:p>
        </w:tc>
        <w:tc>
          <w:tcPr>
            <w:tcW w:w="1985"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rPr>
            </w:pPr>
            <w:r w:rsidRPr="001E028C">
              <w:rPr>
                <w:rFonts w:ascii="Times New Roman" w:hAnsi="Times New Roman" w:cs="Times New Roman"/>
                <w:sz w:val="28"/>
                <w:szCs w:val="28"/>
              </w:rPr>
              <w:t>257 484</w:t>
            </w:r>
          </w:p>
          <w:p w:rsidR="00205AFF" w:rsidRPr="001E028C" w:rsidRDefault="00205AFF" w:rsidP="00F201A6">
            <w:pPr>
              <w:spacing w:after="0" w:line="240" w:lineRule="auto"/>
              <w:jc w:val="center"/>
              <w:rPr>
                <w:rFonts w:ascii="Times New Roman" w:hAnsi="Times New Roman" w:cs="Times New Roman"/>
                <w:sz w:val="28"/>
                <w:szCs w:val="28"/>
              </w:rPr>
            </w:pPr>
          </w:p>
        </w:tc>
      </w:tr>
      <w:tr w:rsidR="00205AFF" w:rsidRPr="001E028C" w:rsidTr="00CC58A9">
        <w:tc>
          <w:tcPr>
            <w:tcW w:w="567" w:type="dxa"/>
            <w:shd w:val="clear" w:color="auto" w:fill="auto"/>
            <w:vAlign w:val="center"/>
          </w:tcPr>
          <w:p w:rsidR="00205AFF" w:rsidRPr="001E028C" w:rsidRDefault="00205AFF" w:rsidP="00A2267F">
            <w:pPr>
              <w:spacing w:line="240" w:lineRule="auto"/>
              <w:ind w:left="33"/>
              <w:jc w:val="center"/>
              <w:rPr>
                <w:rFonts w:ascii="Times New Roman" w:hAnsi="Times New Roman" w:cs="Times New Roman"/>
                <w:sz w:val="28"/>
                <w:szCs w:val="28"/>
              </w:rPr>
            </w:pPr>
            <w:r w:rsidRPr="001E028C">
              <w:rPr>
                <w:rFonts w:ascii="Times New Roman" w:hAnsi="Times New Roman" w:cs="Times New Roman"/>
                <w:sz w:val="28"/>
                <w:szCs w:val="28"/>
              </w:rPr>
              <w:t>3</w:t>
            </w:r>
          </w:p>
        </w:tc>
        <w:tc>
          <w:tcPr>
            <w:tcW w:w="2552" w:type="dxa"/>
            <w:gridSpan w:val="2"/>
            <w:shd w:val="clear" w:color="auto" w:fill="auto"/>
            <w:vAlign w:val="center"/>
          </w:tcPr>
          <w:p w:rsidR="00205AFF" w:rsidRPr="001E028C" w:rsidRDefault="00205AFF" w:rsidP="00A2267F">
            <w:pPr>
              <w:spacing w:line="240" w:lineRule="auto"/>
              <w:ind w:left="-111"/>
              <w:jc w:val="center"/>
              <w:rPr>
                <w:rFonts w:ascii="Times New Roman" w:hAnsi="Times New Roman" w:cs="Times New Roman"/>
                <w:sz w:val="28"/>
                <w:szCs w:val="28"/>
              </w:rPr>
            </w:pPr>
            <w:r w:rsidRPr="001E028C">
              <w:rPr>
                <w:rFonts w:ascii="Times New Roman" w:hAnsi="Times New Roman" w:cs="Times New Roman"/>
                <w:sz w:val="28"/>
                <w:szCs w:val="28"/>
              </w:rPr>
              <w:t>ТОС «Буровлянка», д.Богданово</w:t>
            </w:r>
          </w:p>
        </w:tc>
        <w:tc>
          <w:tcPr>
            <w:tcW w:w="4252" w:type="dxa"/>
            <w:shd w:val="clear" w:color="auto" w:fill="auto"/>
            <w:vAlign w:val="center"/>
          </w:tcPr>
          <w:p w:rsidR="00205AFF" w:rsidRPr="001E028C" w:rsidRDefault="00205AFF" w:rsidP="00F201A6">
            <w:pPr>
              <w:spacing w:after="0" w:line="240" w:lineRule="auto"/>
              <w:ind w:firstLine="9"/>
              <w:jc w:val="center"/>
              <w:rPr>
                <w:rFonts w:ascii="Times New Roman" w:hAnsi="Times New Roman" w:cs="Times New Roman"/>
                <w:sz w:val="28"/>
                <w:szCs w:val="28"/>
              </w:rPr>
            </w:pPr>
            <w:r w:rsidRPr="001E028C">
              <w:rPr>
                <w:rFonts w:ascii="Times New Roman" w:hAnsi="Times New Roman" w:cs="Times New Roman"/>
                <w:sz w:val="28"/>
                <w:szCs w:val="28"/>
              </w:rPr>
              <w:t>Ограждение детской и спортивной площадки</w:t>
            </w:r>
          </w:p>
        </w:tc>
        <w:tc>
          <w:tcPr>
            <w:tcW w:w="1985"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rPr>
            </w:pPr>
            <w:r w:rsidRPr="001E028C">
              <w:rPr>
                <w:rFonts w:ascii="Times New Roman" w:hAnsi="Times New Roman" w:cs="Times New Roman"/>
                <w:sz w:val="28"/>
                <w:szCs w:val="28"/>
              </w:rPr>
              <w:t>233 400</w:t>
            </w:r>
          </w:p>
          <w:p w:rsidR="00205AFF" w:rsidRPr="001E028C" w:rsidRDefault="00205AFF" w:rsidP="00F201A6">
            <w:pPr>
              <w:spacing w:after="0" w:line="240" w:lineRule="auto"/>
              <w:rPr>
                <w:rFonts w:ascii="Times New Roman" w:hAnsi="Times New Roman" w:cs="Times New Roman"/>
                <w:sz w:val="28"/>
                <w:szCs w:val="28"/>
              </w:rPr>
            </w:pPr>
          </w:p>
        </w:tc>
      </w:tr>
      <w:tr w:rsidR="00205AFF" w:rsidRPr="001E028C" w:rsidTr="00CC58A9">
        <w:tc>
          <w:tcPr>
            <w:tcW w:w="567" w:type="dxa"/>
            <w:shd w:val="clear" w:color="auto" w:fill="auto"/>
            <w:vAlign w:val="center"/>
          </w:tcPr>
          <w:p w:rsidR="00205AFF" w:rsidRPr="001E028C" w:rsidRDefault="00205AFF" w:rsidP="00A2267F">
            <w:pPr>
              <w:spacing w:line="240" w:lineRule="auto"/>
              <w:ind w:left="33"/>
              <w:jc w:val="center"/>
              <w:rPr>
                <w:rFonts w:ascii="Times New Roman" w:hAnsi="Times New Roman" w:cs="Times New Roman"/>
                <w:sz w:val="28"/>
                <w:szCs w:val="28"/>
              </w:rPr>
            </w:pPr>
            <w:r w:rsidRPr="001E028C">
              <w:rPr>
                <w:rFonts w:ascii="Times New Roman" w:hAnsi="Times New Roman" w:cs="Times New Roman"/>
                <w:sz w:val="28"/>
                <w:szCs w:val="28"/>
              </w:rPr>
              <w:t>4</w:t>
            </w:r>
          </w:p>
        </w:tc>
        <w:tc>
          <w:tcPr>
            <w:tcW w:w="2552" w:type="dxa"/>
            <w:gridSpan w:val="2"/>
            <w:shd w:val="clear" w:color="auto" w:fill="auto"/>
            <w:vAlign w:val="center"/>
          </w:tcPr>
          <w:p w:rsidR="00205AFF" w:rsidRPr="001E028C" w:rsidRDefault="00205AFF" w:rsidP="00A2267F">
            <w:pPr>
              <w:spacing w:line="240" w:lineRule="auto"/>
              <w:ind w:left="-111"/>
              <w:jc w:val="center"/>
              <w:rPr>
                <w:rFonts w:ascii="Times New Roman" w:hAnsi="Times New Roman" w:cs="Times New Roman"/>
                <w:sz w:val="28"/>
                <w:szCs w:val="28"/>
              </w:rPr>
            </w:pPr>
            <w:r w:rsidRPr="001E028C">
              <w:rPr>
                <w:rFonts w:ascii="Times New Roman" w:hAnsi="Times New Roman" w:cs="Times New Roman"/>
                <w:sz w:val="28"/>
                <w:szCs w:val="28"/>
              </w:rPr>
              <w:t>ТОС «Единство», с.Карачун</w:t>
            </w:r>
          </w:p>
        </w:tc>
        <w:tc>
          <w:tcPr>
            <w:tcW w:w="4252" w:type="dxa"/>
            <w:shd w:val="clear" w:color="auto" w:fill="auto"/>
            <w:vAlign w:val="center"/>
          </w:tcPr>
          <w:p w:rsidR="00205AFF" w:rsidRPr="001E028C" w:rsidRDefault="00205AFF" w:rsidP="00F201A6">
            <w:pPr>
              <w:spacing w:after="0" w:line="240" w:lineRule="auto"/>
              <w:ind w:firstLine="9"/>
              <w:jc w:val="center"/>
              <w:rPr>
                <w:rFonts w:ascii="Times New Roman" w:hAnsi="Times New Roman" w:cs="Times New Roman"/>
                <w:sz w:val="28"/>
                <w:szCs w:val="28"/>
              </w:rPr>
            </w:pPr>
            <w:r w:rsidRPr="001E028C">
              <w:rPr>
                <w:rFonts w:ascii="Times New Roman" w:hAnsi="Times New Roman" w:cs="Times New Roman"/>
                <w:sz w:val="28"/>
                <w:szCs w:val="28"/>
              </w:rPr>
              <w:t>«Память предков» - благоустройство территории кладбища села Карачун, 3 этап</w:t>
            </w:r>
          </w:p>
        </w:tc>
        <w:tc>
          <w:tcPr>
            <w:tcW w:w="1985"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rPr>
            </w:pPr>
            <w:r w:rsidRPr="001E028C">
              <w:rPr>
                <w:rFonts w:ascii="Times New Roman" w:hAnsi="Times New Roman" w:cs="Times New Roman"/>
                <w:sz w:val="28"/>
                <w:szCs w:val="28"/>
              </w:rPr>
              <w:t>208 709,84</w:t>
            </w:r>
          </w:p>
          <w:p w:rsidR="00205AFF" w:rsidRPr="001E028C" w:rsidRDefault="00205AFF" w:rsidP="00F201A6">
            <w:pPr>
              <w:spacing w:after="0" w:line="240" w:lineRule="auto"/>
              <w:jc w:val="center"/>
              <w:rPr>
                <w:rFonts w:ascii="Times New Roman" w:hAnsi="Times New Roman" w:cs="Times New Roman"/>
                <w:sz w:val="28"/>
                <w:szCs w:val="28"/>
              </w:rPr>
            </w:pPr>
          </w:p>
        </w:tc>
      </w:tr>
      <w:tr w:rsidR="00205AFF" w:rsidRPr="001E028C" w:rsidTr="00CC58A9">
        <w:tc>
          <w:tcPr>
            <w:tcW w:w="567" w:type="dxa"/>
            <w:shd w:val="clear" w:color="auto" w:fill="auto"/>
            <w:vAlign w:val="center"/>
          </w:tcPr>
          <w:p w:rsidR="00205AFF" w:rsidRPr="001E028C" w:rsidRDefault="00205AFF" w:rsidP="00A2267F">
            <w:pPr>
              <w:spacing w:line="240" w:lineRule="auto"/>
              <w:ind w:left="33"/>
              <w:jc w:val="center"/>
              <w:rPr>
                <w:rFonts w:ascii="Times New Roman" w:hAnsi="Times New Roman" w:cs="Times New Roman"/>
                <w:sz w:val="28"/>
                <w:szCs w:val="28"/>
              </w:rPr>
            </w:pPr>
            <w:r w:rsidRPr="001E028C">
              <w:rPr>
                <w:rFonts w:ascii="Times New Roman" w:hAnsi="Times New Roman" w:cs="Times New Roman"/>
                <w:sz w:val="28"/>
                <w:szCs w:val="28"/>
              </w:rPr>
              <w:t>5</w:t>
            </w:r>
          </w:p>
        </w:tc>
        <w:tc>
          <w:tcPr>
            <w:tcW w:w="2552" w:type="dxa"/>
            <w:gridSpan w:val="2"/>
            <w:shd w:val="clear" w:color="auto" w:fill="auto"/>
            <w:vAlign w:val="center"/>
          </w:tcPr>
          <w:p w:rsidR="00205AFF" w:rsidRPr="001E028C" w:rsidRDefault="00205AFF" w:rsidP="00A2267F">
            <w:pPr>
              <w:spacing w:line="240" w:lineRule="auto"/>
              <w:ind w:left="-111"/>
              <w:jc w:val="center"/>
              <w:rPr>
                <w:rFonts w:ascii="Times New Roman" w:hAnsi="Times New Roman" w:cs="Times New Roman"/>
                <w:sz w:val="28"/>
                <w:szCs w:val="28"/>
              </w:rPr>
            </w:pPr>
            <w:r w:rsidRPr="001E028C">
              <w:rPr>
                <w:rFonts w:ascii="Times New Roman" w:hAnsi="Times New Roman" w:cs="Times New Roman"/>
                <w:sz w:val="28"/>
                <w:szCs w:val="28"/>
              </w:rPr>
              <w:t>ТОС «Глушицкое»</w:t>
            </w:r>
          </w:p>
        </w:tc>
        <w:tc>
          <w:tcPr>
            <w:tcW w:w="4252" w:type="dxa"/>
            <w:shd w:val="clear" w:color="auto" w:fill="auto"/>
            <w:vAlign w:val="center"/>
          </w:tcPr>
          <w:p w:rsidR="00205AFF" w:rsidRPr="001E028C" w:rsidRDefault="00205AFF" w:rsidP="00F201A6">
            <w:pPr>
              <w:spacing w:after="0" w:line="240" w:lineRule="auto"/>
              <w:ind w:firstLine="9"/>
              <w:jc w:val="center"/>
              <w:rPr>
                <w:rFonts w:ascii="Times New Roman" w:hAnsi="Times New Roman" w:cs="Times New Roman"/>
                <w:sz w:val="28"/>
                <w:szCs w:val="28"/>
              </w:rPr>
            </w:pPr>
            <w:r w:rsidRPr="001E028C">
              <w:rPr>
                <w:rFonts w:ascii="Times New Roman" w:hAnsi="Times New Roman" w:cs="Times New Roman"/>
                <w:sz w:val="28"/>
                <w:szCs w:val="28"/>
              </w:rPr>
              <w:t>«Чтобы помнить» (благоустройство территории, прилегающей к памятному знаку землякам, погибшим в годы ВОВ)</w:t>
            </w:r>
          </w:p>
        </w:tc>
        <w:tc>
          <w:tcPr>
            <w:tcW w:w="1985"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rPr>
            </w:pPr>
            <w:r w:rsidRPr="001E028C">
              <w:rPr>
                <w:rFonts w:ascii="Times New Roman" w:hAnsi="Times New Roman" w:cs="Times New Roman"/>
                <w:sz w:val="28"/>
                <w:szCs w:val="28"/>
              </w:rPr>
              <w:t>154 562</w:t>
            </w:r>
          </w:p>
          <w:p w:rsidR="00205AFF" w:rsidRPr="001E028C" w:rsidRDefault="00205AFF" w:rsidP="00F201A6">
            <w:pPr>
              <w:spacing w:after="0" w:line="240" w:lineRule="auto"/>
              <w:jc w:val="center"/>
              <w:rPr>
                <w:rFonts w:ascii="Times New Roman" w:hAnsi="Times New Roman" w:cs="Times New Roman"/>
                <w:sz w:val="28"/>
                <w:szCs w:val="28"/>
              </w:rPr>
            </w:pPr>
          </w:p>
        </w:tc>
      </w:tr>
      <w:tr w:rsidR="00205AFF" w:rsidRPr="001E028C" w:rsidTr="00CC58A9">
        <w:tc>
          <w:tcPr>
            <w:tcW w:w="567" w:type="dxa"/>
            <w:shd w:val="clear" w:color="auto" w:fill="auto"/>
            <w:vAlign w:val="center"/>
          </w:tcPr>
          <w:p w:rsidR="00205AFF" w:rsidRPr="001E028C" w:rsidRDefault="00205AFF" w:rsidP="00A2267F">
            <w:pPr>
              <w:spacing w:line="240" w:lineRule="auto"/>
              <w:ind w:left="33"/>
              <w:jc w:val="center"/>
              <w:rPr>
                <w:rFonts w:ascii="Times New Roman" w:hAnsi="Times New Roman" w:cs="Times New Roman"/>
                <w:sz w:val="28"/>
                <w:szCs w:val="28"/>
              </w:rPr>
            </w:pPr>
            <w:r w:rsidRPr="001E028C">
              <w:rPr>
                <w:rFonts w:ascii="Times New Roman" w:hAnsi="Times New Roman" w:cs="Times New Roman"/>
                <w:sz w:val="28"/>
                <w:szCs w:val="28"/>
              </w:rPr>
              <w:t>6</w:t>
            </w:r>
          </w:p>
        </w:tc>
        <w:tc>
          <w:tcPr>
            <w:tcW w:w="2552" w:type="dxa"/>
            <w:gridSpan w:val="2"/>
            <w:shd w:val="clear" w:color="auto" w:fill="auto"/>
            <w:vAlign w:val="center"/>
          </w:tcPr>
          <w:p w:rsidR="00205AFF" w:rsidRPr="001E028C" w:rsidRDefault="00205AFF" w:rsidP="00A2267F">
            <w:pPr>
              <w:spacing w:line="240" w:lineRule="auto"/>
              <w:ind w:left="-111"/>
              <w:jc w:val="center"/>
              <w:rPr>
                <w:rFonts w:ascii="Times New Roman" w:hAnsi="Times New Roman" w:cs="Times New Roman"/>
                <w:sz w:val="28"/>
                <w:szCs w:val="28"/>
              </w:rPr>
            </w:pPr>
            <w:r w:rsidRPr="001E028C">
              <w:rPr>
                <w:rFonts w:ascii="Times New Roman" w:hAnsi="Times New Roman" w:cs="Times New Roman"/>
                <w:sz w:val="28"/>
                <w:szCs w:val="28"/>
              </w:rPr>
              <w:t>ТОС «Сенное»</w:t>
            </w:r>
          </w:p>
        </w:tc>
        <w:tc>
          <w:tcPr>
            <w:tcW w:w="4252" w:type="dxa"/>
            <w:shd w:val="clear" w:color="auto" w:fill="auto"/>
            <w:vAlign w:val="center"/>
          </w:tcPr>
          <w:p w:rsidR="00205AFF" w:rsidRPr="001E028C" w:rsidRDefault="00205AFF" w:rsidP="00F201A6">
            <w:pPr>
              <w:spacing w:after="0" w:line="240" w:lineRule="auto"/>
              <w:ind w:firstLine="9"/>
              <w:jc w:val="center"/>
              <w:rPr>
                <w:rFonts w:ascii="Times New Roman" w:hAnsi="Times New Roman" w:cs="Times New Roman"/>
                <w:sz w:val="28"/>
                <w:szCs w:val="28"/>
              </w:rPr>
            </w:pPr>
            <w:r w:rsidRPr="001E028C">
              <w:rPr>
                <w:rFonts w:ascii="Times New Roman" w:hAnsi="Times New Roman" w:cs="Times New Roman"/>
                <w:sz w:val="28"/>
                <w:szCs w:val="28"/>
              </w:rPr>
              <w:t>«Никто не забыт!» - благоустройство территории кладбища села Сенное, 2 этап</w:t>
            </w:r>
          </w:p>
        </w:tc>
        <w:tc>
          <w:tcPr>
            <w:tcW w:w="1985"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rPr>
            </w:pPr>
            <w:r w:rsidRPr="001E028C">
              <w:rPr>
                <w:rFonts w:ascii="Times New Roman" w:hAnsi="Times New Roman" w:cs="Times New Roman"/>
                <w:sz w:val="28"/>
                <w:szCs w:val="28"/>
              </w:rPr>
              <w:t>562 278</w:t>
            </w:r>
          </w:p>
          <w:p w:rsidR="00205AFF" w:rsidRPr="001E028C" w:rsidRDefault="00205AFF" w:rsidP="00F201A6">
            <w:pPr>
              <w:spacing w:after="0" w:line="240" w:lineRule="auto"/>
              <w:jc w:val="center"/>
              <w:rPr>
                <w:rFonts w:ascii="Times New Roman" w:hAnsi="Times New Roman" w:cs="Times New Roman"/>
                <w:sz w:val="28"/>
                <w:szCs w:val="28"/>
              </w:rPr>
            </w:pPr>
          </w:p>
        </w:tc>
      </w:tr>
      <w:tr w:rsidR="00205AFF" w:rsidRPr="001E028C" w:rsidTr="00CC58A9">
        <w:tc>
          <w:tcPr>
            <w:tcW w:w="567" w:type="dxa"/>
            <w:shd w:val="clear" w:color="auto" w:fill="auto"/>
            <w:vAlign w:val="center"/>
          </w:tcPr>
          <w:p w:rsidR="00205AFF" w:rsidRPr="001E028C" w:rsidRDefault="00205AFF" w:rsidP="00A2267F">
            <w:pPr>
              <w:spacing w:line="240" w:lineRule="auto"/>
              <w:ind w:left="33"/>
              <w:jc w:val="center"/>
              <w:rPr>
                <w:rFonts w:ascii="Times New Roman" w:hAnsi="Times New Roman" w:cs="Times New Roman"/>
                <w:sz w:val="28"/>
                <w:szCs w:val="28"/>
              </w:rPr>
            </w:pPr>
            <w:r w:rsidRPr="001E028C">
              <w:rPr>
                <w:rFonts w:ascii="Times New Roman" w:hAnsi="Times New Roman" w:cs="Times New Roman"/>
                <w:sz w:val="28"/>
                <w:szCs w:val="28"/>
              </w:rPr>
              <w:t>7</w:t>
            </w:r>
          </w:p>
        </w:tc>
        <w:tc>
          <w:tcPr>
            <w:tcW w:w="2552" w:type="dxa"/>
            <w:gridSpan w:val="2"/>
            <w:shd w:val="clear" w:color="auto" w:fill="auto"/>
            <w:vAlign w:val="center"/>
          </w:tcPr>
          <w:p w:rsidR="00205AFF" w:rsidRPr="001E028C" w:rsidRDefault="00205AFF" w:rsidP="00A2267F">
            <w:pPr>
              <w:spacing w:line="240" w:lineRule="auto"/>
              <w:ind w:left="-111"/>
              <w:jc w:val="center"/>
              <w:rPr>
                <w:rFonts w:ascii="Times New Roman" w:hAnsi="Times New Roman" w:cs="Times New Roman"/>
                <w:sz w:val="28"/>
                <w:szCs w:val="28"/>
              </w:rPr>
            </w:pPr>
            <w:r w:rsidRPr="001E028C">
              <w:rPr>
                <w:rFonts w:ascii="Times New Roman" w:hAnsi="Times New Roman" w:cs="Times New Roman"/>
                <w:sz w:val="28"/>
                <w:szCs w:val="28"/>
              </w:rPr>
              <w:t>ТОС «Ситная»</w:t>
            </w:r>
          </w:p>
        </w:tc>
        <w:tc>
          <w:tcPr>
            <w:tcW w:w="4252" w:type="dxa"/>
            <w:shd w:val="clear" w:color="auto" w:fill="auto"/>
            <w:vAlign w:val="center"/>
          </w:tcPr>
          <w:p w:rsidR="00205AFF" w:rsidRPr="001E028C" w:rsidRDefault="00205AFF" w:rsidP="00F201A6">
            <w:pPr>
              <w:spacing w:after="0" w:line="240" w:lineRule="auto"/>
              <w:ind w:firstLine="9"/>
              <w:jc w:val="center"/>
              <w:rPr>
                <w:rFonts w:ascii="Times New Roman" w:hAnsi="Times New Roman" w:cs="Times New Roman"/>
                <w:sz w:val="28"/>
                <w:szCs w:val="28"/>
              </w:rPr>
            </w:pPr>
            <w:r w:rsidRPr="001E028C">
              <w:rPr>
                <w:rFonts w:ascii="Times New Roman" w:hAnsi="Times New Roman" w:cs="Times New Roman"/>
                <w:sz w:val="28"/>
                <w:szCs w:val="28"/>
              </w:rPr>
              <w:t>«Мы помним и чтим!» - благоустройство территории памятного знака воинам - односельчанам погибшим в годы ВОВ</w:t>
            </w:r>
          </w:p>
        </w:tc>
        <w:tc>
          <w:tcPr>
            <w:tcW w:w="1985"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rPr>
            </w:pPr>
            <w:r w:rsidRPr="001E028C">
              <w:rPr>
                <w:rFonts w:ascii="Times New Roman" w:hAnsi="Times New Roman" w:cs="Times New Roman"/>
                <w:sz w:val="28"/>
                <w:szCs w:val="28"/>
              </w:rPr>
              <w:t>45 920</w:t>
            </w:r>
          </w:p>
          <w:p w:rsidR="00205AFF" w:rsidRPr="001E028C" w:rsidRDefault="00205AFF" w:rsidP="00F201A6">
            <w:pPr>
              <w:spacing w:after="0" w:line="240" w:lineRule="auto"/>
              <w:jc w:val="center"/>
              <w:rPr>
                <w:rFonts w:ascii="Times New Roman" w:hAnsi="Times New Roman" w:cs="Times New Roman"/>
                <w:sz w:val="28"/>
                <w:szCs w:val="28"/>
              </w:rPr>
            </w:pPr>
          </w:p>
        </w:tc>
      </w:tr>
      <w:tr w:rsidR="00205AFF" w:rsidRPr="001E028C" w:rsidTr="00CC58A9">
        <w:trPr>
          <w:trHeight w:val="439"/>
        </w:trPr>
        <w:tc>
          <w:tcPr>
            <w:tcW w:w="567" w:type="dxa"/>
            <w:shd w:val="clear" w:color="auto" w:fill="auto"/>
            <w:vAlign w:val="center"/>
          </w:tcPr>
          <w:p w:rsidR="00205AFF" w:rsidRPr="001E028C" w:rsidRDefault="00205AFF" w:rsidP="00A2267F">
            <w:pPr>
              <w:spacing w:line="240" w:lineRule="auto"/>
              <w:ind w:left="33"/>
              <w:jc w:val="center"/>
              <w:rPr>
                <w:rFonts w:ascii="Times New Roman" w:hAnsi="Times New Roman" w:cs="Times New Roman"/>
                <w:sz w:val="28"/>
                <w:szCs w:val="28"/>
              </w:rPr>
            </w:pPr>
            <w:r w:rsidRPr="001E028C">
              <w:rPr>
                <w:rFonts w:ascii="Times New Roman" w:hAnsi="Times New Roman" w:cs="Times New Roman"/>
                <w:sz w:val="28"/>
                <w:szCs w:val="28"/>
              </w:rPr>
              <w:t>8</w:t>
            </w:r>
          </w:p>
        </w:tc>
        <w:tc>
          <w:tcPr>
            <w:tcW w:w="2552" w:type="dxa"/>
            <w:gridSpan w:val="2"/>
            <w:shd w:val="clear" w:color="auto" w:fill="auto"/>
            <w:vAlign w:val="center"/>
          </w:tcPr>
          <w:p w:rsidR="00205AFF" w:rsidRPr="001E028C" w:rsidRDefault="00205AFF" w:rsidP="00A2267F">
            <w:pPr>
              <w:spacing w:line="240" w:lineRule="auto"/>
              <w:ind w:left="-111"/>
              <w:jc w:val="center"/>
              <w:rPr>
                <w:rFonts w:ascii="Times New Roman" w:hAnsi="Times New Roman" w:cs="Times New Roman"/>
                <w:sz w:val="28"/>
                <w:szCs w:val="28"/>
              </w:rPr>
            </w:pPr>
            <w:r w:rsidRPr="001E028C">
              <w:rPr>
                <w:rFonts w:ascii="Times New Roman" w:hAnsi="Times New Roman" w:cs="Times New Roman"/>
                <w:sz w:val="28"/>
                <w:szCs w:val="28"/>
              </w:rPr>
              <w:t>ТОС «Черемушки», п.Комсомольский</w:t>
            </w:r>
          </w:p>
        </w:tc>
        <w:tc>
          <w:tcPr>
            <w:tcW w:w="4252" w:type="dxa"/>
            <w:shd w:val="clear" w:color="auto" w:fill="auto"/>
            <w:vAlign w:val="center"/>
          </w:tcPr>
          <w:p w:rsidR="00205AFF" w:rsidRPr="001E028C" w:rsidRDefault="00205AFF" w:rsidP="00F201A6">
            <w:pPr>
              <w:spacing w:after="0" w:line="240" w:lineRule="auto"/>
              <w:ind w:firstLine="9"/>
              <w:jc w:val="center"/>
              <w:rPr>
                <w:rFonts w:ascii="Times New Roman" w:hAnsi="Times New Roman" w:cs="Times New Roman"/>
                <w:sz w:val="28"/>
                <w:szCs w:val="28"/>
              </w:rPr>
            </w:pPr>
            <w:r w:rsidRPr="001E028C">
              <w:rPr>
                <w:rFonts w:ascii="Times New Roman" w:hAnsi="Times New Roman" w:cs="Times New Roman"/>
                <w:sz w:val="28"/>
                <w:szCs w:val="28"/>
              </w:rPr>
              <w:t>«Родной переулок» -устройство тротуара по пер. Черемушки, п. Комсомольский</w:t>
            </w:r>
          </w:p>
        </w:tc>
        <w:tc>
          <w:tcPr>
            <w:tcW w:w="1985"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rPr>
            </w:pPr>
            <w:r w:rsidRPr="001E028C">
              <w:rPr>
                <w:rFonts w:ascii="Times New Roman" w:hAnsi="Times New Roman" w:cs="Times New Roman"/>
                <w:sz w:val="28"/>
                <w:szCs w:val="28"/>
              </w:rPr>
              <w:t>406 103</w:t>
            </w:r>
          </w:p>
          <w:p w:rsidR="00205AFF" w:rsidRPr="001E028C" w:rsidRDefault="00205AFF" w:rsidP="00F201A6">
            <w:pPr>
              <w:spacing w:after="0" w:line="240" w:lineRule="auto"/>
              <w:jc w:val="center"/>
              <w:rPr>
                <w:rFonts w:ascii="Times New Roman" w:hAnsi="Times New Roman" w:cs="Times New Roman"/>
                <w:sz w:val="28"/>
                <w:szCs w:val="28"/>
              </w:rPr>
            </w:pPr>
          </w:p>
        </w:tc>
      </w:tr>
      <w:tr w:rsidR="00205AFF" w:rsidRPr="001E028C" w:rsidTr="00CC58A9">
        <w:tc>
          <w:tcPr>
            <w:tcW w:w="567" w:type="dxa"/>
            <w:shd w:val="clear" w:color="auto" w:fill="auto"/>
            <w:vAlign w:val="center"/>
          </w:tcPr>
          <w:p w:rsidR="00205AFF" w:rsidRPr="001E028C" w:rsidRDefault="00205AFF" w:rsidP="00A2267F">
            <w:pPr>
              <w:spacing w:line="240" w:lineRule="auto"/>
              <w:ind w:left="33"/>
              <w:jc w:val="center"/>
              <w:rPr>
                <w:rFonts w:ascii="Times New Roman" w:hAnsi="Times New Roman" w:cs="Times New Roman"/>
                <w:sz w:val="28"/>
                <w:szCs w:val="28"/>
              </w:rPr>
            </w:pPr>
            <w:r w:rsidRPr="001E028C">
              <w:rPr>
                <w:rFonts w:ascii="Times New Roman" w:hAnsi="Times New Roman" w:cs="Times New Roman"/>
                <w:sz w:val="28"/>
                <w:szCs w:val="28"/>
              </w:rPr>
              <w:t>9</w:t>
            </w:r>
          </w:p>
        </w:tc>
        <w:tc>
          <w:tcPr>
            <w:tcW w:w="2552" w:type="dxa"/>
            <w:gridSpan w:val="2"/>
            <w:shd w:val="clear" w:color="auto" w:fill="auto"/>
            <w:vAlign w:val="center"/>
          </w:tcPr>
          <w:p w:rsidR="00205AFF" w:rsidRPr="001E028C" w:rsidRDefault="00205AFF" w:rsidP="00A2267F">
            <w:pPr>
              <w:spacing w:line="240" w:lineRule="auto"/>
              <w:ind w:left="-111"/>
              <w:jc w:val="center"/>
              <w:rPr>
                <w:rFonts w:ascii="Times New Roman" w:hAnsi="Times New Roman" w:cs="Times New Roman"/>
                <w:sz w:val="28"/>
                <w:szCs w:val="28"/>
              </w:rPr>
            </w:pPr>
            <w:r w:rsidRPr="001E028C">
              <w:rPr>
                <w:rFonts w:ascii="Times New Roman" w:hAnsi="Times New Roman" w:cs="Times New Roman"/>
                <w:sz w:val="28"/>
                <w:szCs w:val="28"/>
              </w:rPr>
              <w:t>ТОС «Князево»</w:t>
            </w:r>
          </w:p>
        </w:tc>
        <w:tc>
          <w:tcPr>
            <w:tcW w:w="4252" w:type="dxa"/>
            <w:shd w:val="clear" w:color="auto" w:fill="auto"/>
            <w:vAlign w:val="center"/>
          </w:tcPr>
          <w:p w:rsidR="00205AFF" w:rsidRPr="001E028C" w:rsidRDefault="00205AFF" w:rsidP="00F201A6">
            <w:pPr>
              <w:spacing w:after="0" w:line="240" w:lineRule="auto"/>
              <w:ind w:firstLine="9"/>
              <w:jc w:val="center"/>
              <w:rPr>
                <w:rFonts w:ascii="Times New Roman" w:hAnsi="Times New Roman" w:cs="Times New Roman"/>
                <w:sz w:val="28"/>
                <w:szCs w:val="28"/>
              </w:rPr>
            </w:pPr>
            <w:r w:rsidRPr="001E028C">
              <w:rPr>
                <w:rFonts w:ascii="Times New Roman" w:hAnsi="Times New Roman" w:cs="Times New Roman"/>
                <w:sz w:val="28"/>
                <w:szCs w:val="28"/>
              </w:rPr>
              <w:t>«Память на века» - благоустройство территории кладбища д. Князево</w:t>
            </w:r>
          </w:p>
        </w:tc>
        <w:tc>
          <w:tcPr>
            <w:tcW w:w="1985"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rPr>
            </w:pPr>
            <w:r w:rsidRPr="001E028C">
              <w:rPr>
                <w:rFonts w:ascii="Times New Roman" w:hAnsi="Times New Roman" w:cs="Times New Roman"/>
                <w:sz w:val="28"/>
                <w:szCs w:val="28"/>
              </w:rPr>
              <w:t>511 360</w:t>
            </w:r>
          </w:p>
          <w:p w:rsidR="00205AFF" w:rsidRPr="001E028C" w:rsidRDefault="00205AFF" w:rsidP="00F201A6">
            <w:pPr>
              <w:spacing w:after="0" w:line="240" w:lineRule="auto"/>
              <w:jc w:val="center"/>
              <w:rPr>
                <w:rFonts w:ascii="Times New Roman" w:hAnsi="Times New Roman" w:cs="Times New Roman"/>
                <w:sz w:val="28"/>
                <w:szCs w:val="28"/>
              </w:rPr>
            </w:pPr>
          </w:p>
        </w:tc>
      </w:tr>
      <w:tr w:rsidR="00205AFF" w:rsidRPr="001E028C" w:rsidTr="00CC58A9">
        <w:tc>
          <w:tcPr>
            <w:tcW w:w="567" w:type="dxa"/>
            <w:shd w:val="clear" w:color="auto" w:fill="auto"/>
            <w:vAlign w:val="center"/>
          </w:tcPr>
          <w:p w:rsidR="00205AFF" w:rsidRPr="001E028C" w:rsidRDefault="00A2267F" w:rsidP="00A2267F">
            <w:pPr>
              <w:spacing w:line="240" w:lineRule="auto"/>
              <w:ind w:left="33"/>
              <w:jc w:val="center"/>
              <w:rPr>
                <w:rFonts w:ascii="Times New Roman" w:hAnsi="Times New Roman" w:cs="Times New Roman"/>
                <w:sz w:val="28"/>
                <w:szCs w:val="28"/>
              </w:rPr>
            </w:pPr>
            <w:r w:rsidRPr="001E028C">
              <w:rPr>
                <w:rFonts w:ascii="Times New Roman" w:hAnsi="Times New Roman" w:cs="Times New Roman"/>
                <w:sz w:val="28"/>
                <w:szCs w:val="28"/>
              </w:rPr>
              <w:t>10</w:t>
            </w:r>
          </w:p>
        </w:tc>
        <w:tc>
          <w:tcPr>
            <w:tcW w:w="2552" w:type="dxa"/>
            <w:gridSpan w:val="2"/>
            <w:shd w:val="clear" w:color="auto" w:fill="auto"/>
            <w:vAlign w:val="center"/>
          </w:tcPr>
          <w:p w:rsidR="00205AFF" w:rsidRPr="001E028C" w:rsidRDefault="00205AFF" w:rsidP="00A2267F">
            <w:pPr>
              <w:spacing w:line="240" w:lineRule="auto"/>
              <w:ind w:left="-111"/>
              <w:jc w:val="center"/>
              <w:rPr>
                <w:rFonts w:ascii="Times New Roman" w:hAnsi="Times New Roman" w:cs="Times New Roman"/>
                <w:sz w:val="28"/>
                <w:szCs w:val="28"/>
              </w:rPr>
            </w:pPr>
            <w:r w:rsidRPr="001E028C">
              <w:rPr>
                <w:rFonts w:ascii="Times New Roman" w:hAnsi="Times New Roman" w:cs="Times New Roman"/>
                <w:sz w:val="28"/>
                <w:szCs w:val="28"/>
              </w:rPr>
              <w:t>ТОС «Петровское»</w:t>
            </w:r>
          </w:p>
        </w:tc>
        <w:tc>
          <w:tcPr>
            <w:tcW w:w="4252" w:type="dxa"/>
            <w:shd w:val="clear" w:color="auto" w:fill="auto"/>
            <w:vAlign w:val="center"/>
          </w:tcPr>
          <w:p w:rsidR="00205AFF" w:rsidRPr="001E028C" w:rsidRDefault="00205AFF" w:rsidP="00F201A6">
            <w:pPr>
              <w:spacing w:after="0" w:line="240" w:lineRule="auto"/>
              <w:ind w:firstLine="9"/>
              <w:jc w:val="center"/>
              <w:rPr>
                <w:rFonts w:ascii="Times New Roman" w:hAnsi="Times New Roman" w:cs="Times New Roman"/>
                <w:sz w:val="28"/>
                <w:szCs w:val="28"/>
              </w:rPr>
            </w:pPr>
            <w:r w:rsidRPr="001E028C">
              <w:rPr>
                <w:rFonts w:ascii="Times New Roman" w:hAnsi="Times New Roman" w:cs="Times New Roman"/>
                <w:sz w:val="28"/>
                <w:szCs w:val="28"/>
              </w:rPr>
              <w:t>Устройство дороги с твердым покрытием (отсыпка щебнем) п. Петровское, ул. Дорожная</w:t>
            </w:r>
          </w:p>
        </w:tc>
        <w:tc>
          <w:tcPr>
            <w:tcW w:w="1985"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rPr>
            </w:pPr>
            <w:r w:rsidRPr="001E028C">
              <w:rPr>
                <w:rFonts w:ascii="Times New Roman" w:hAnsi="Times New Roman" w:cs="Times New Roman"/>
                <w:sz w:val="28"/>
                <w:szCs w:val="28"/>
              </w:rPr>
              <w:t>451 200</w:t>
            </w:r>
          </w:p>
          <w:p w:rsidR="00205AFF" w:rsidRPr="001E028C" w:rsidRDefault="00205AFF" w:rsidP="00F201A6">
            <w:pPr>
              <w:spacing w:after="0" w:line="240" w:lineRule="auto"/>
              <w:jc w:val="center"/>
              <w:rPr>
                <w:rFonts w:ascii="Times New Roman" w:hAnsi="Times New Roman" w:cs="Times New Roman"/>
                <w:sz w:val="28"/>
                <w:szCs w:val="28"/>
              </w:rPr>
            </w:pPr>
          </w:p>
        </w:tc>
      </w:tr>
      <w:tr w:rsidR="00205AFF" w:rsidRPr="001E028C" w:rsidTr="00CC58A9">
        <w:tc>
          <w:tcPr>
            <w:tcW w:w="567" w:type="dxa"/>
            <w:shd w:val="clear" w:color="auto" w:fill="auto"/>
            <w:vAlign w:val="center"/>
          </w:tcPr>
          <w:p w:rsidR="00205AFF" w:rsidRPr="001E028C" w:rsidRDefault="00A2267F" w:rsidP="00A2267F">
            <w:pPr>
              <w:spacing w:line="240" w:lineRule="auto"/>
              <w:ind w:left="33"/>
              <w:jc w:val="center"/>
              <w:rPr>
                <w:rFonts w:ascii="Times New Roman" w:hAnsi="Times New Roman" w:cs="Times New Roman"/>
                <w:sz w:val="28"/>
                <w:szCs w:val="28"/>
              </w:rPr>
            </w:pPr>
            <w:r w:rsidRPr="001E028C">
              <w:rPr>
                <w:rFonts w:ascii="Times New Roman" w:hAnsi="Times New Roman" w:cs="Times New Roman"/>
                <w:sz w:val="28"/>
                <w:szCs w:val="28"/>
              </w:rPr>
              <w:t>11</w:t>
            </w:r>
          </w:p>
        </w:tc>
        <w:tc>
          <w:tcPr>
            <w:tcW w:w="2552" w:type="dxa"/>
            <w:gridSpan w:val="2"/>
            <w:shd w:val="clear" w:color="auto" w:fill="auto"/>
            <w:vAlign w:val="center"/>
          </w:tcPr>
          <w:p w:rsidR="00205AFF" w:rsidRPr="001E028C" w:rsidRDefault="00205AFF" w:rsidP="00A2267F">
            <w:pPr>
              <w:spacing w:line="240" w:lineRule="auto"/>
              <w:ind w:left="-111"/>
              <w:jc w:val="center"/>
              <w:rPr>
                <w:rFonts w:ascii="Times New Roman" w:hAnsi="Times New Roman" w:cs="Times New Roman"/>
                <w:sz w:val="28"/>
                <w:szCs w:val="28"/>
              </w:rPr>
            </w:pPr>
            <w:r w:rsidRPr="001E028C">
              <w:rPr>
                <w:rFonts w:ascii="Times New Roman" w:hAnsi="Times New Roman" w:cs="Times New Roman"/>
                <w:sz w:val="28"/>
                <w:szCs w:val="28"/>
              </w:rPr>
              <w:t>ТОС «Гвоздевское»</w:t>
            </w:r>
          </w:p>
        </w:tc>
        <w:tc>
          <w:tcPr>
            <w:tcW w:w="4252" w:type="dxa"/>
            <w:shd w:val="clear" w:color="auto" w:fill="auto"/>
            <w:vAlign w:val="center"/>
          </w:tcPr>
          <w:p w:rsidR="00205AFF" w:rsidRPr="001E028C" w:rsidRDefault="00205AFF" w:rsidP="00F201A6">
            <w:pPr>
              <w:spacing w:after="0" w:line="240" w:lineRule="auto"/>
              <w:ind w:firstLine="9"/>
              <w:jc w:val="center"/>
              <w:rPr>
                <w:rFonts w:ascii="Times New Roman" w:hAnsi="Times New Roman" w:cs="Times New Roman"/>
                <w:sz w:val="28"/>
                <w:szCs w:val="28"/>
              </w:rPr>
            </w:pPr>
            <w:r w:rsidRPr="001E028C">
              <w:rPr>
                <w:rFonts w:ascii="Times New Roman" w:hAnsi="Times New Roman" w:cs="Times New Roman"/>
                <w:sz w:val="28"/>
                <w:szCs w:val="28"/>
              </w:rPr>
              <w:t>Устройство контейнерных площадок</w:t>
            </w:r>
          </w:p>
        </w:tc>
        <w:tc>
          <w:tcPr>
            <w:tcW w:w="1985"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rPr>
            </w:pPr>
            <w:r w:rsidRPr="001E028C">
              <w:rPr>
                <w:rFonts w:ascii="Times New Roman" w:hAnsi="Times New Roman" w:cs="Times New Roman"/>
                <w:sz w:val="28"/>
                <w:szCs w:val="28"/>
              </w:rPr>
              <w:t>386 900</w:t>
            </w:r>
          </w:p>
          <w:p w:rsidR="00205AFF" w:rsidRPr="001E028C" w:rsidRDefault="00205AFF" w:rsidP="00F201A6">
            <w:pPr>
              <w:spacing w:after="0" w:line="240" w:lineRule="auto"/>
              <w:jc w:val="center"/>
              <w:rPr>
                <w:rFonts w:ascii="Times New Roman" w:hAnsi="Times New Roman" w:cs="Times New Roman"/>
                <w:sz w:val="28"/>
                <w:szCs w:val="28"/>
              </w:rPr>
            </w:pPr>
          </w:p>
        </w:tc>
      </w:tr>
      <w:tr w:rsidR="00205AFF" w:rsidRPr="001E028C" w:rsidTr="00CC58A9">
        <w:tc>
          <w:tcPr>
            <w:tcW w:w="567" w:type="dxa"/>
            <w:shd w:val="clear" w:color="auto" w:fill="auto"/>
            <w:vAlign w:val="center"/>
          </w:tcPr>
          <w:p w:rsidR="00205AFF" w:rsidRPr="001E028C" w:rsidRDefault="00A2267F" w:rsidP="00A2267F">
            <w:pPr>
              <w:spacing w:line="240" w:lineRule="auto"/>
              <w:ind w:left="33"/>
              <w:jc w:val="center"/>
              <w:rPr>
                <w:rFonts w:ascii="Times New Roman" w:hAnsi="Times New Roman" w:cs="Times New Roman"/>
                <w:sz w:val="28"/>
                <w:szCs w:val="28"/>
              </w:rPr>
            </w:pPr>
            <w:r w:rsidRPr="001E028C">
              <w:rPr>
                <w:rFonts w:ascii="Times New Roman" w:hAnsi="Times New Roman" w:cs="Times New Roman"/>
                <w:sz w:val="28"/>
                <w:szCs w:val="28"/>
              </w:rPr>
              <w:lastRenderedPageBreak/>
              <w:t>12</w:t>
            </w:r>
          </w:p>
        </w:tc>
        <w:tc>
          <w:tcPr>
            <w:tcW w:w="2552" w:type="dxa"/>
            <w:gridSpan w:val="2"/>
            <w:shd w:val="clear" w:color="auto" w:fill="auto"/>
            <w:vAlign w:val="center"/>
          </w:tcPr>
          <w:p w:rsidR="00205AFF" w:rsidRPr="001E028C" w:rsidRDefault="00205AFF" w:rsidP="00A2267F">
            <w:pPr>
              <w:spacing w:line="240" w:lineRule="auto"/>
              <w:ind w:left="-111"/>
              <w:jc w:val="center"/>
              <w:rPr>
                <w:rFonts w:ascii="Times New Roman" w:hAnsi="Times New Roman" w:cs="Times New Roman"/>
                <w:sz w:val="28"/>
                <w:szCs w:val="28"/>
              </w:rPr>
            </w:pPr>
            <w:r w:rsidRPr="001E028C">
              <w:rPr>
                <w:rFonts w:ascii="Times New Roman" w:hAnsi="Times New Roman" w:cs="Times New Roman"/>
                <w:sz w:val="28"/>
                <w:szCs w:val="28"/>
              </w:rPr>
              <w:t>ТОС «Надежда», с.Нелжа</w:t>
            </w:r>
          </w:p>
        </w:tc>
        <w:tc>
          <w:tcPr>
            <w:tcW w:w="4252" w:type="dxa"/>
            <w:shd w:val="clear" w:color="auto" w:fill="auto"/>
            <w:vAlign w:val="center"/>
          </w:tcPr>
          <w:p w:rsidR="00205AFF" w:rsidRPr="001E028C" w:rsidRDefault="00205AFF" w:rsidP="00F201A6">
            <w:pPr>
              <w:spacing w:after="0" w:line="240" w:lineRule="auto"/>
              <w:ind w:firstLine="9"/>
              <w:jc w:val="center"/>
              <w:rPr>
                <w:rFonts w:ascii="Times New Roman" w:hAnsi="Times New Roman" w:cs="Times New Roman"/>
                <w:sz w:val="28"/>
                <w:szCs w:val="28"/>
              </w:rPr>
            </w:pPr>
            <w:r w:rsidRPr="001E028C">
              <w:rPr>
                <w:rFonts w:ascii="Times New Roman" w:hAnsi="Times New Roman" w:cs="Times New Roman"/>
                <w:sz w:val="28"/>
                <w:szCs w:val="28"/>
              </w:rPr>
              <w:t>Строительство дороги по ул. Лесная, с. Нелжа</w:t>
            </w:r>
          </w:p>
        </w:tc>
        <w:tc>
          <w:tcPr>
            <w:tcW w:w="1985"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rPr>
            </w:pPr>
            <w:r w:rsidRPr="001E028C">
              <w:rPr>
                <w:rFonts w:ascii="Times New Roman" w:hAnsi="Times New Roman" w:cs="Times New Roman"/>
                <w:sz w:val="28"/>
                <w:szCs w:val="28"/>
              </w:rPr>
              <w:t>1 312 800</w:t>
            </w:r>
          </w:p>
          <w:p w:rsidR="00205AFF" w:rsidRPr="001E028C" w:rsidRDefault="00205AFF" w:rsidP="00F201A6">
            <w:pPr>
              <w:spacing w:after="0" w:line="240" w:lineRule="auto"/>
              <w:jc w:val="center"/>
              <w:rPr>
                <w:rFonts w:ascii="Times New Roman" w:hAnsi="Times New Roman" w:cs="Times New Roman"/>
                <w:sz w:val="28"/>
                <w:szCs w:val="28"/>
              </w:rPr>
            </w:pPr>
          </w:p>
        </w:tc>
      </w:tr>
      <w:tr w:rsidR="00205AFF" w:rsidRPr="001E028C" w:rsidTr="00CC58A9">
        <w:tc>
          <w:tcPr>
            <w:tcW w:w="567" w:type="dxa"/>
            <w:shd w:val="clear" w:color="auto" w:fill="auto"/>
            <w:vAlign w:val="center"/>
          </w:tcPr>
          <w:p w:rsidR="00205AFF" w:rsidRPr="001E028C" w:rsidRDefault="00A2267F" w:rsidP="00A2267F">
            <w:pPr>
              <w:spacing w:line="240" w:lineRule="auto"/>
              <w:ind w:left="33"/>
              <w:jc w:val="center"/>
              <w:rPr>
                <w:rFonts w:ascii="Times New Roman" w:hAnsi="Times New Roman" w:cs="Times New Roman"/>
                <w:sz w:val="28"/>
                <w:szCs w:val="28"/>
              </w:rPr>
            </w:pPr>
            <w:r w:rsidRPr="001E028C">
              <w:rPr>
                <w:rFonts w:ascii="Times New Roman" w:hAnsi="Times New Roman" w:cs="Times New Roman"/>
                <w:sz w:val="28"/>
                <w:szCs w:val="28"/>
              </w:rPr>
              <w:t>13</w:t>
            </w:r>
          </w:p>
        </w:tc>
        <w:tc>
          <w:tcPr>
            <w:tcW w:w="2552" w:type="dxa"/>
            <w:gridSpan w:val="2"/>
            <w:shd w:val="clear" w:color="auto" w:fill="auto"/>
            <w:vAlign w:val="center"/>
          </w:tcPr>
          <w:p w:rsidR="00205AFF" w:rsidRPr="001E028C" w:rsidRDefault="00205AFF" w:rsidP="00A2267F">
            <w:pPr>
              <w:spacing w:line="240" w:lineRule="auto"/>
              <w:ind w:left="-111"/>
              <w:jc w:val="center"/>
              <w:rPr>
                <w:rFonts w:ascii="Times New Roman" w:hAnsi="Times New Roman" w:cs="Times New Roman"/>
                <w:sz w:val="28"/>
                <w:szCs w:val="28"/>
              </w:rPr>
            </w:pPr>
            <w:r w:rsidRPr="001E028C">
              <w:rPr>
                <w:rFonts w:ascii="Times New Roman" w:hAnsi="Times New Roman" w:cs="Times New Roman"/>
                <w:sz w:val="28"/>
                <w:szCs w:val="28"/>
              </w:rPr>
              <w:t>ТОС «Любовь», с.Пчельники</w:t>
            </w:r>
          </w:p>
        </w:tc>
        <w:tc>
          <w:tcPr>
            <w:tcW w:w="4252" w:type="dxa"/>
            <w:shd w:val="clear" w:color="auto" w:fill="auto"/>
            <w:vAlign w:val="center"/>
          </w:tcPr>
          <w:p w:rsidR="00205AFF" w:rsidRPr="001E028C" w:rsidRDefault="00205AFF" w:rsidP="00F201A6">
            <w:pPr>
              <w:spacing w:after="0" w:line="240" w:lineRule="auto"/>
              <w:ind w:firstLine="9"/>
              <w:jc w:val="center"/>
              <w:rPr>
                <w:rFonts w:ascii="Times New Roman" w:hAnsi="Times New Roman" w:cs="Times New Roman"/>
                <w:sz w:val="28"/>
                <w:szCs w:val="28"/>
              </w:rPr>
            </w:pPr>
            <w:r w:rsidRPr="001E028C">
              <w:rPr>
                <w:rFonts w:ascii="Times New Roman" w:hAnsi="Times New Roman" w:cs="Times New Roman"/>
                <w:sz w:val="28"/>
                <w:szCs w:val="28"/>
              </w:rPr>
              <w:t>«Счастье – это хорошая дорога»</w:t>
            </w:r>
          </w:p>
        </w:tc>
        <w:tc>
          <w:tcPr>
            <w:tcW w:w="1985"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rPr>
            </w:pPr>
            <w:r w:rsidRPr="001E028C">
              <w:rPr>
                <w:rFonts w:ascii="Times New Roman" w:hAnsi="Times New Roman" w:cs="Times New Roman"/>
                <w:sz w:val="28"/>
                <w:szCs w:val="28"/>
              </w:rPr>
              <w:t>1 302 000</w:t>
            </w:r>
          </w:p>
          <w:p w:rsidR="00205AFF" w:rsidRPr="001E028C" w:rsidRDefault="00205AFF" w:rsidP="00F201A6">
            <w:pPr>
              <w:spacing w:after="0" w:line="240" w:lineRule="auto"/>
              <w:jc w:val="center"/>
              <w:rPr>
                <w:rFonts w:ascii="Times New Roman" w:hAnsi="Times New Roman" w:cs="Times New Roman"/>
                <w:sz w:val="28"/>
                <w:szCs w:val="28"/>
              </w:rPr>
            </w:pPr>
          </w:p>
        </w:tc>
      </w:tr>
      <w:tr w:rsidR="00205AFF" w:rsidRPr="001E028C" w:rsidTr="00CC58A9">
        <w:tc>
          <w:tcPr>
            <w:tcW w:w="567" w:type="dxa"/>
            <w:shd w:val="clear" w:color="auto" w:fill="auto"/>
            <w:vAlign w:val="center"/>
          </w:tcPr>
          <w:p w:rsidR="00205AFF" w:rsidRPr="001E028C" w:rsidRDefault="00A2267F" w:rsidP="00A2267F">
            <w:pPr>
              <w:spacing w:line="240" w:lineRule="auto"/>
              <w:ind w:left="33"/>
              <w:jc w:val="center"/>
              <w:rPr>
                <w:rFonts w:ascii="Times New Roman" w:hAnsi="Times New Roman" w:cs="Times New Roman"/>
                <w:sz w:val="28"/>
                <w:szCs w:val="28"/>
              </w:rPr>
            </w:pPr>
            <w:r w:rsidRPr="001E028C">
              <w:rPr>
                <w:rFonts w:ascii="Times New Roman" w:hAnsi="Times New Roman" w:cs="Times New Roman"/>
                <w:sz w:val="28"/>
                <w:szCs w:val="28"/>
              </w:rPr>
              <w:t>14</w:t>
            </w:r>
          </w:p>
        </w:tc>
        <w:tc>
          <w:tcPr>
            <w:tcW w:w="2552" w:type="dxa"/>
            <w:gridSpan w:val="2"/>
            <w:shd w:val="clear" w:color="auto" w:fill="auto"/>
            <w:vAlign w:val="center"/>
          </w:tcPr>
          <w:p w:rsidR="00205AFF" w:rsidRPr="001E028C" w:rsidRDefault="00205AFF" w:rsidP="00A2267F">
            <w:pPr>
              <w:spacing w:line="240" w:lineRule="auto"/>
              <w:ind w:left="-111"/>
              <w:jc w:val="center"/>
              <w:rPr>
                <w:rFonts w:ascii="Times New Roman" w:hAnsi="Times New Roman" w:cs="Times New Roman"/>
                <w:sz w:val="28"/>
                <w:szCs w:val="28"/>
              </w:rPr>
            </w:pPr>
            <w:r w:rsidRPr="001E028C">
              <w:rPr>
                <w:rFonts w:ascii="Times New Roman" w:hAnsi="Times New Roman" w:cs="Times New Roman"/>
                <w:sz w:val="28"/>
                <w:szCs w:val="28"/>
              </w:rPr>
              <w:t>ТОС «Ольховатка»</w:t>
            </w:r>
          </w:p>
        </w:tc>
        <w:tc>
          <w:tcPr>
            <w:tcW w:w="4252" w:type="dxa"/>
            <w:shd w:val="clear" w:color="auto" w:fill="auto"/>
            <w:vAlign w:val="center"/>
          </w:tcPr>
          <w:p w:rsidR="00205AFF" w:rsidRPr="001E028C" w:rsidRDefault="00205AFF" w:rsidP="00F201A6">
            <w:pPr>
              <w:spacing w:after="0" w:line="240" w:lineRule="auto"/>
              <w:ind w:firstLine="9"/>
              <w:jc w:val="center"/>
              <w:rPr>
                <w:rFonts w:ascii="Times New Roman" w:hAnsi="Times New Roman" w:cs="Times New Roman"/>
                <w:sz w:val="28"/>
                <w:szCs w:val="28"/>
              </w:rPr>
            </w:pPr>
            <w:r w:rsidRPr="001E028C">
              <w:rPr>
                <w:rFonts w:ascii="Times New Roman" w:hAnsi="Times New Roman" w:cs="Times New Roman"/>
                <w:sz w:val="28"/>
                <w:szCs w:val="28"/>
              </w:rPr>
              <w:t>Ремонт и устройство дороги к магазину, кладбищу и памятнику землякам, погибшим в годы ВОВ</w:t>
            </w:r>
          </w:p>
        </w:tc>
        <w:tc>
          <w:tcPr>
            <w:tcW w:w="1985"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rPr>
            </w:pPr>
            <w:r w:rsidRPr="001E028C">
              <w:rPr>
                <w:rFonts w:ascii="Times New Roman" w:hAnsi="Times New Roman" w:cs="Times New Roman"/>
                <w:sz w:val="28"/>
                <w:szCs w:val="28"/>
              </w:rPr>
              <w:t>265 000</w:t>
            </w:r>
          </w:p>
          <w:p w:rsidR="00205AFF" w:rsidRPr="001E028C" w:rsidRDefault="00205AFF" w:rsidP="00F201A6">
            <w:pPr>
              <w:spacing w:after="0" w:line="240" w:lineRule="auto"/>
              <w:jc w:val="center"/>
              <w:rPr>
                <w:rFonts w:ascii="Times New Roman" w:hAnsi="Times New Roman" w:cs="Times New Roman"/>
                <w:sz w:val="28"/>
                <w:szCs w:val="28"/>
              </w:rPr>
            </w:pPr>
          </w:p>
        </w:tc>
      </w:tr>
      <w:tr w:rsidR="00205AFF" w:rsidRPr="001E028C" w:rsidTr="00CC58A9">
        <w:tc>
          <w:tcPr>
            <w:tcW w:w="567" w:type="dxa"/>
            <w:shd w:val="clear" w:color="auto" w:fill="auto"/>
            <w:vAlign w:val="center"/>
          </w:tcPr>
          <w:p w:rsidR="00A2267F" w:rsidRPr="001E028C" w:rsidRDefault="00A2267F" w:rsidP="00A2267F">
            <w:pPr>
              <w:spacing w:line="240" w:lineRule="auto"/>
              <w:ind w:left="33"/>
              <w:jc w:val="center"/>
              <w:rPr>
                <w:rFonts w:ascii="Times New Roman" w:hAnsi="Times New Roman" w:cs="Times New Roman"/>
                <w:sz w:val="28"/>
                <w:szCs w:val="28"/>
              </w:rPr>
            </w:pPr>
            <w:r w:rsidRPr="001E028C">
              <w:rPr>
                <w:rFonts w:ascii="Times New Roman" w:hAnsi="Times New Roman" w:cs="Times New Roman"/>
                <w:sz w:val="28"/>
                <w:szCs w:val="28"/>
              </w:rPr>
              <w:t>15</w:t>
            </w:r>
          </w:p>
        </w:tc>
        <w:tc>
          <w:tcPr>
            <w:tcW w:w="2552" w:type="dxa"/>
            <w:gridSpan w:val="2"/>
            <w:shd w:val="clear" w:color="auto" w:fill="auto"/>
            <w:vAlign w:val="center"/>
          </w:tcPr>
          <w:p w:rsidR="00205AFF" w:rsidRPr="001E028C" w:rsidRDefault="00205AFF" w:rsidP="00A2267F">
            <w:pPr>
              <w:spacing w:line="240" w:lineRule="auto"/>
              <w:ind w:left="-111"/>
              <w:jc w:val="center"/>
              <w:rPr>
                <w:rFonts w:ascii="Times New Roman" w:hAnsi="Times New Roman" w:cs="Times New Roman"/>
                <w:sz w:val="28"/>
                <w:szCs w:val="28"/>
              </w:rPr>
            </w:pPr>
            <w:r w:rsidRPr="001E028C">
              <w:rPr>
                <w:rFonts w:ascii="Times New Roman" w:hAnsi="Times New Roman" w:cs="Times New Roman"/>
                <w:sz w:val="28"/>
                <w:szCs w:val="28"/>
              </w:rPr>
              <w:t>ТОС «Феникс», с.Чистая Поляна</w:t>
            </w:r>
          </w:p>
        </w:tc>
        <w:tc>
          <w:tcPr>
            <w:tcW w:w="4252" w:type="dxa"/>
            <w:shd w:val="clear" w:color="auto" w:fill="auto"/>
            <w:vAlign w:val="center"/>
          </w:tcPr>
          <w:p w:rsidR="00205AFF" w:rsidRPr="001E028C" w:rsidRDefault="00205AFF" w:rsidP="00F201A6">
            <w:pPr>
              <w:spacing w:after="0" w:line="240" w:lineRule="auto"/>
              <w:ind w:firstLine="9"/>
              <w:jc w:val="center"/>
              <w:rPr>
                <w:rFonts w:ascii="Times New Roman" w:hAnsi="Times New Roman" w:cs="Times New Roman"/>
                <w:sz w:val="28"/>
                <w:szCs w:val="28"/>
              </w:rPr>
            </w:pPr>
            <w:r w:rsidRPr="001E028C">
              <w:rPr>
                <w:rFonts w:ascii="Times New Roman" w:hAnsi="Times New Roman" w:cs="Times New Roman"/>
                <w:sz w:val="28"/>
                <w:szCs w:val="28"/>
              </w:rPr>
              <w:t>Благоустройство территории детской спортивной площадки по ул. Центральная, с. Чистая Поляна</w:t>
            </w:r>
          </w:p>
        </w:tc>
        <w:tc>
          <w:tcPr>
            <w:tcW w:w="1985"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rPr>
            </w:pPr>
            <w:r w:rsidRPr="001E028C">
              <w:rPr>
                <w:rFonts w:ascii="Times New Roman" w:hAnsi="Times New Roman" w:cs="Times New Roman"/>
                <w:sz w:val="28"/>
                <w:szCs w:val="28"/>
              </w:rPr>
              <w:t>681 860</w:t>
            </w:r>
          </w:p>
          <w:p w:rsidR="00205AFF" w:rsidRPr="001E028C" w:rsidRDefault="00205AFF" w:rsidP="00F201A6">
            <w:pPr>
              <w:spacing w:after="0" w:line="240" w:lineRule="auto"/>
              <w:jc w:val="center"/>
              <w:rPr>
                <w:rFonts w:ascii="Times New Roman" w:hAnsi="Times New Roman" w:cs="Times New Roman"/>
                <w:sz w:val="28"/>
                <w:szCs w:val="28"/>
              </w:rPr>
            </w:pPr>
          </w:p>
        </w:tc>
      </w:tr>
      <w:tr w:rsidR="00205AFF" w:rsidRPr="001E028C" w:rsidTr="001E028C">
        <w:tc>
          <w:tcPr>
            <w:tcW w:w="7371" w:type="dxa"/>
            <w:gridSpan w:val="4"/>
            <w:shd w:val="clear" w:color="auto" w:fill="auto"/>
            <w:vAlign w:val="center"/>
          </w:tcPr>
          <w:p w:rsidR="00205AFF" w:rsidRPr="001E028C" w:rsidRDefault="00205AFF" w:rsidP="00A2267F">
            <w:pPr>
              <w:spacing w:line="240" w:lineRule="auto"/>
              <w:ind w:left="360"/>
              <w:jc w:val="right"/>
              <w:rPr>
                <w:rFonts w:ascii="Times New Roman" w:hAnsi="Times New Roman" w:cs="Times New Roman"/>
                <w:sz w:val="28"/>
                <w:szCs w:val="28"/>
              </w:rPr>
            </w:pPr>
            <w:r w:rsidRPr="001E028C">
              <w:rPr>
                <w:rFonts w:ascii="Times New Roman" w:hAnsi="Times New Roman" w:cs="Times New Roman"/>
                <w:sz w:val="28"/>
                <w:szCs w:val="28"/>
              </w:rPr>
              <w:t>ИТОГО:</w:t>
            </w:r>
          </w:p>
        </w:tc>
        <w:tc>
          <w:tcPr>
            <w:tcW w:w="1985" w:type="dxa"/>
            <w:shd w:val="clear" w:color="auto" w:fill="auto"/>
            <w:vAlign w:val="center"/>
          </w:tcPr>
          <w:p w:rsidR="00205AFF" w:rsidRPr="001E028C" w:rsidRDefault="00205AFF" w:rsidP="00F201A6">
            <w:pPr>
              <w:spacing w:after="0" w:line="240" w:lineRule="auto"/>
              <w:jc w:val="center"/>
              <w:rPr>
                <w:rFonts w:ascii="Times New Roman" w:eastAsia="Calibri" w:hAnsi="Times New Roman" w:cs="Times New Roman"/>
                <w:sz w:val="28"/>
                <w:szCs w:val="28"/>
              </w:rPr>
            </w:pPr>
            <w:r w:rsidRPr="001E028C">
              <w:rPr>
                <w:rFonts w:ascii="Times New Roman" w:eastAsia="Calibri" w:hAnsi="Times New Roman" w:cs="Times New Roman"/>
                <w:sz w:val="28"/>
                <w:szCs w:val="28"/>
              </w:rPr>
              <w:t>7 777 010,19</w:t>
            </w:r>
          </w:p>
        </w:tc>
      </w:tr>
      <w:tr w:rsidR="00205AFF" w:rsidRPr="001E028C" w:rsidTr="001E028C">
        <w:tc>
          <w:tcPr>
            <w:tcW w:w="9356" w:type="dxa"/>
            <w:gridSpan w:val="5"/>
            <w:shd w:val="clear" w:color="auto" w:fill="auto"/>
            <w:vAlign w:val="center"/>
          </w:tcPr>
          <w:p w:rsidR="00205AFF" w:rsidRPr="001E028C" w:rsidRDefault="00205AFF" w:rsidP="00A2267F">
            <w:pPr>
              <w:spacing w:line="240" w:lineRule="auto"/>
              <w:ind w:left="360"/>
              <w:jc w:val="center"/>
              <w:rPr>
                <w:rFonts w:ascii="Times New Roman" w:hAnsi="Times New Roman" w:cs="Times New Roman"/>
                <w:sz w:val="28"/>
                <w:szCs w:val="28"/>
              </w:rPr>
            </w:pPr>
            <w:r w:rsidRPr="001E028C">
              <w:rPr>
                <w:rFonts w:ascii="Times New Roman" w:hAnsi="Times New Roman" w:cs="Times New Roman"/>
                <w:sz w:val="28"/>
                <w:szCs w:val="28"/>
              </w:rPr>
              <w:t>Проекты, реализованные за счет средств районного гранта</w:t>
            </w:r>
          </w:p>
        </w:tc>
      </w:tr>
      <w:tr w:rsidR="00205AFF" w:rsidRPr="001E028C" w:rsidTr="00CC58A9">
        <w:tc>
          <w:tcPr>
            <w:tcW w:w="596" w:type="dxa"/>
            <w:gridSpan w:val="2"/>
            <w:shd w:val="clear" w:color="auto" w:fill="auto"/>
            <w:vAlign w:val="center"/>
          </w:tcPr>
          <w:p w:rsidR="00205AFF" w:rsidRPr="001E028C" w:rsidRDefault="00205AFF" w:rsidP="00A2267F">
            <w:pPr>
              <w:spacing w:line="240" w:lineRule="auto"/>
              <w:ind w:left="360" w:hanging="185"/>
              <w:rPr>
                <w:rFonts w:ascii="Times New Roman" w:hAnsi="Times New Roman" w:cs="Times New Roman"/>
                <w:sz w:val="28"/>
                <w:szCs w:val="28"/>
              </w:rPr>
            </w:pPr>
            <w:r w:rsidRPr="001E028C">
              <w:rPr>
                <w:rFonts w:ascii="Times New Roman" w:hAnsi="Times New Roman" w:cs="Times New Roman"/>
                <w:sz w:val="28"/>
                <w:szCs w:val="28"/>
              </w:rPr>
              <w:t>1</w:t>
            </w:r>
          </w:p>
        </w:tc>
        <w:tc>
          <w:tcPr>
            <w:tcW w:w="2523"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lang w:bidi="ru-RU"/>
              </w:rPr>
            </w:pPr>
            <w:r w:rsidRPr="001E028C">
              <w:rPr>
                <w:rFonts w:ascii="Times New Roman" w:hAnsi="Times New Roman" w:cs="Times New Roman"/>
                <w:sz w:val="28"/>
                <w:szCs w:val="28"/>
                <w:lang w:bidi="ru-RU"/>
              </w:rPr>
              <w:t>ТОС «Мечта», с. Чертовицы</w:t>
            </w:r>
          </w:p>
        </w:tc>
        <w:tc>
          <w:tcPr>
            <w:tcW w:w="4252"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lang w:bidi="ru-RU"/>
              </w:rPr>
            </w:pPr>
            <w:r w:rsidRPr="001E028C">
              <w:rPr>
                <w:rFonts w:ascii="Times New Roman" w:hAnsi="Times New Roman" w:cs="Times New Roman"/>
                <w:sz w:val="28"/>
                <w:szCs w:val="28"/>
                <w:lang w:bidi="ru-RU"/>
              </w:rPr>
              <w:t>Устройство ограждения кладбища в с. Чертовицы</w:t>
            </w:r>
          </w:p>
        </w:tc>
        <w:tc>
          <w:tcPr>
            <w:tcW w:w="1985" w:type="dxa"/>
            <w:shd w:val="clear" w:color="auto" w:fill="auto"/>
            <w:vAlign w:val="center"/>
          </w:tcPr>
          <w:p w:rsidR="00205AFF" w:rsidRPr="001E028C" w:rsidRDefault="00205AFF" w:rsidP="00F201A6">
            <w:pPr>
              <w:spacing w:after="0" w:line="240" w:lineRule="auto"/>
              <w:ind w:hanging="138"/>
              <w:jc w:val="center"/>
              <w:rPr>
                <w:rFonts w:ascii="Times New Roman" w:hAnsi="Times New Roman" w:cs="Times New Roman"/>
                <w:sz w:val="28"/>
                <w:szCs w:val="28"/>
              </w:rPr>
            </w:pPr>
            <w:r w:rsidRPr="001E028C">
              <w:rPr>
                <w:rFonts w:ascii="Times New Roman" w:hAnsi="Times New Roman" w:cs="Times New Roman"/>
                <w:sz w:val="28"/>
                <w:szCs w:val="28"/>
              </w:rPr>
              <w:t>582 300</w:t>
            </w:r>
          </w:p>
        </w:tc>
      </w:tr>
      <w:tr w:rsidR="00205AFF" w:rsidRPr="001E028C" w:rsidTr="00CC58A9">
        <w:tc>
          <w:tcPr>
            <w:tcW w:w="596" w:type="dxa"/>
            <w:gridSpan w:val="2"/>
            <w:shd w:val="clear" w:color="auto" w:fill="auto"/>
            <w:vAlign w:val="center"/>
          </w:tcPr>
          <w:p w:rsidR="00205AFF" w:rsidRPr="001E028C" w:rsidRDefault="00205AFF" w:rsidP="00A2267F">
            <w:pPr>
              <w:spacing w:line="240" w:lineRule="auto"/>
              <w:ind w:left="360" w:hanging="185"/>
              <w:rPr>
                <w:rFonts w:ascii="Times New Roman" w:hAnsi="Times New Roman" w:cs="Times New Roman"/>
                <w:sz w:val="28"/>
                <w:szCs w:val="28"/>
              </w:rPr>
            </w:pPr>
            <w:r w:rsidRPr="001E028C">
              <w:rPr>
                <w:rFonts w:ascii="Times New Roman" w:hAnsi="Times New Roman" w:cs="Times New Roman"/>
                <w:sz w:val="28"/>
                <w:szCs w:val="28"/>
              </w:rPr>
              <w:t>2</w:t>
            </w:r>
          </w:p>
        </w:tc>
        <w:tc>
          <w:tcPr>
            <w:tcW w:w="2523"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lang w:bidi="ru-RU"/>
              </w:rPr>
            </w:pPr>
            <w:r w:rsidRPr="001E028C">
              <w:rPr>
                <w:rFonts w:ascii="Times New Roman" w:hAnsi="Times New Roman" w:cs="Times New Roman"/>
                <w:sz w:val="28"/>
                <w:szCs w:val="28"/>
                <w:lang w:bidi="ru-RU"/>
              </w:rPr>
              <w:t>ТОС «Мир», с. Березово</w:t>
            </w:r>
          </w:p>
        </w:tc>
        <w:tc>
          <w:tcPr>
            <w:tcW w:w="4252"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lang w:bidi="ru-RU"/>
              </w:rPr>
            </w:pPr>
            <w:r w:rsidRPr="001E028C">
              <w:rPr>
                <w:rFonts w:ascii="Times New Roman" w:hAnsi="Times New Roman" w:cs="Times New Roman"/>
                <w:sz w:val="28"/>
                <w:szCs w:val="28"/>
                <w:lang w:bidi="ru-RU"/>
              </w:rPr>
              <w:t>«Никто не забыт» - благоустройство территории кладбища с. Березово</w:t>
            </w:r>
          </w:p>
        </w:tc>
        <w:tc>
          <w:tcPr>
            <w:tcW w:w="1985" w:type="dxa"/>
            <w:shd w:val="clear" w:color="auto" w:fill="auto"/>
            <w:vAlign w:val="center"/>
          </w:tcPr>
          <w:p w:rsidR="00205AFF" w:rsidRPr="001E028C" w:rsidRDefault="00205AFF" w:rsidP="00F201A6">
            <w:pPr>
              <w:spacing w:after="0" w:line="240" w:lineRule="auto"/>
              <w:ind w:hanging="138"/>
              <w:jc w:val="center"/>
              <w:rPr>
                <w:rFonts w:ascii="Times New Roman" w:hAnsi="Times New Roman" w:cs="Times New Roman"/>
                <w:sz w:val="28"/>
                <w:szCs w:val="28"/>
              </w:rPr>
            </w:pPr>
            <w:r w:rsidRPr="001E028C">
              <w:rPr>
                <w:rFonts w:ascii="Times New Roman" w:hAnsi="Times New Roman" w:cs="Times New Roman"/>
                <w:sz w:val="28"/>
                <w:szCs w:val="28"/>
              </w:rPr>
              <w:t>769 997</w:t>
            </w:r>
          </w:p>
        </w:tc>
      </w:tr>
      <w:tr w:rsidR="00205AFF" w:rsidRPr="001E028C" w:rsidTr="00CC58A9">
        <w:tc>
          <w:tcPr>
            <w:tcW w:w="596" w:type="dxa"/>
            <w:gridSpan w:val="2"/>
            <w:shd w:val="clear" w:color="auto" w:fill="auto"/>
            <w:vAlign w:val="center"/>
          </w:tcPr>
          <w:p w:rsidR="00205AFF" w:rsidRPr="001E028C" w:rsidRDefault="00205AFF" w:rsidP="00A2267F">
            <w:pPr>
              <w:spacing w:line="240" w:lineRule="auto"/>
              <w:ind w:left="360" w:hanging="185"/>
              <w:rPr>
                <w:rFonts w:ascii="Times New Roman" w:hAnsi="Times New Roman" w:cs="Times New Roman"/>
                <w:sz w:val="28"/>
                <w:szCs w:val="28"/>
              </w:rPr>
            </w:pPr>
            <w:r w:rsidRPr="001E028C">
              <w:rPr>
                <w:rFonts w:ascii="Times New Roman" w:hAnsi="Times New Roman" w:cs="Times New Roman"/>
                <w:sz w:val="28"/>
                <w:szCs w:val="28"/>
              </w:rPr>
              <w:t>3</w:t>
            </w:r>
          </w:p>
        </w:tc>
        <w:tc>
          <w:tcPr>
            <w:tcW w:w="2523"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lang w:bidi="ru-RU"/>
              </w:rPr>
            </w:pPr>
            <w:r w:rsidRPr="001E028C">
              <w:rPr>
                <w:rFonts w:ascii="Times New Roman" w:hAnsi="Times New Roman" w:cs="Times New Roman"/>
                <w:sz w:val="28"/>
                <w:szCs w:val="28"/>
                <w:lang w:bidi="ru-RU"/>
              </w:rPr>
              <w:t>ТОС «Дружба», д. Кривоборье</w:t>
            </w:r>
          </w:p>
        </w:tc>
        <w:tc>
          <w:tcPr>
            <w:tcW w:w="4252"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lang w:bidi="ru-RU"/>
              </w:rPr>
            </w:pPr>
            <w:r w:rsidRPr="001E028C">
              <w:rPr>
                <w:rFonts w:ascii="Times New Roman" w:hAnsi="Times New Roman" w:cs="Times New Roman"/>
                <w:sz w:val="28"/>
                <w:szCs w:val="28"/>
                <w:lang w:bidi="ru-RU"/>
              </w:rPr>
              <w:t>Установка детской игровой площадки</w:t>
            </w:r>
          </w:p>
        </w:tc>
        <w:tc>
          <w:tcPr>
            <w:tcW w:w="1985" w:type="dxa"/>
            <w:shd w:val="clear" w:color="auto" w:fill="auto"/>
            <w:vAlign w:val="center"/>
          </w:tcPr>
          <w:p w:rsidR="00205AFF" w:rsidRPr="001E028C" w:rsidRDefault="00205AFF" w:rsidP="00F201A6">
            <w:pPr>
              <w:spacing w:after="0" w:line="240" w:lineRule="auto"/>
              <w:ind w:hanging="138"/>
              <w:jc w:val="center"/>
              <w:rPr>
                <w:rFonts w:ascii="Times New Roman" w:hAnsi="Times New Roman" w:cs="Times New Roman"/>
                <w:sz w:val="28"/>
                <w:szCs w:val="28"/>
              </w:rPr>
            </w:pPr>
            <w:r w:rsidRPr="001E028C">
              <w:rPr>
                <w:rFonts w:ascii="Times New Roman" w:hAnsi="Times New Roman" w:cs="Times New Roman"/>
                <w:sz w:val="28"/>
                <w:szCs w:val="28"/>
              </w:rPr>
              <w:t>370 300</w:t>
            </w:r>
          </w:p>
        </w:tc>
      </w:tr>
      <w:tr w:rsidR="00205AFF" w:rsidRPr="001E028C" w:rsidTr="00CC58A9">
        <w:tc>
          <w:tcPr>
            <w:tcW w:w="596" w:type="dxa"/>
            <w:gridSpan w:val="2"/>
            <w:shd w:val="clear" w:color="auto" w:fill="auto"/>
            <w:vAlign w:val="center"/>
          </w:tcPr>
          <w:p w:rsidR="00205AFF" w:rsidRPr="001E028C" w:rsidRDefault="00205AFF" w:rsidP="00A2267F">
            <w:pPr>
              <w:spacing w:line="240" w:lineRule="auto"/>
              <w:ind w:left="360" w:hanging="185"/>
              <w:rPr>
                <w:rFonts w:ascii="Times New Roman" w:hAnsi="Times New Roman" w:cs="Times New Roman"/>
                <w:sz w:val="28"/>
                <w:szCs w:val="28"/>
              </w:rPr>
            </w:pPr>
            <w:r w:rsidRPr="001E028C">
              <w:rPr>
                <w:rFonts w:ascii="Times New Roman" w:hAnsi="Times New Roman" w:cs="Times New Roman"/>
                <w:sz w:val="28"/>
                <w:szCs w:val="28"/>
              </w:rPr>
              <w:t>4</w:t>
            </w:r>
          </w:p>
        </w:tc>
        <w:tc>
          <w:tcPr>
            <w:tcW w:w="2523" w:type="dxa"/>
            <w:shd w:val="clear" w:color="auto" w:fill="auto"/>
            <w:vAlign w:val="center"/>
          </w:tcPr>
          <w:p w:rsidR="00205AFF" w:rsidRPr="001E028C" w:rsidRDefault="00205AFF" w:rsidP="00BD0478">
            <w:pPr>
              <w:spacing w:after="0" w:line="240" w:lineRule="auto"/>
              <w:ind w:firstLine="709"/>
              <w:jc w:val="center"/>
              <w:rPr>
                <w:rFonts w:ascii="Times New Roman" w:hAnsi="Times New Roman" w:cs="Times New Roman"/>
                <w:sz w:val="28"/>
                <w:szCs w:val="28"/>
                <w:lang w:bidi="ru-RU"/>
              </w:rPr>
            </w:pPr>
            <w:r w:rsidRPr="001E028C">
              <w:rPr>
                <w:rFonts w:ascii="Times New Roman" w:hAnsi="Times New Roman" w:cs="Times New Roman"/>
                <w:sz w:val="28"/>
                <w:szCs w:val="28"/>
                <w:lang w:bidi="ru-RU"/>
              </w:rPr>
              <w:t>ТОС «Дубрава», с. Солнце-Дубрава</w:t>
            </w:r>
          </w:p>
        </w:tc>
        <w:tc>
          <w:tcPr>
            <w:tcW w:w="4252"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lang w:bidi="ru-RU"/>
              </w:rPr>
            </w:pPr>
            <w:r w:rsidRPr="001E028C">
              <w:rPr>
                <w:rFonts w:ascii="Times New Roman" w:hAnsi="Times New Roman" w:cs="Times New Roman"/>
                <w:sz w:val="28"/>
                <w:szCs w:val="28"/>
                <w:lang w:bidi="ru-RU"/>
              </w:rPr>
              <w:t>Ограждение кладбища в с. Солнце-Дубрава</w:t>
            </w:r>
          </w:p>
        </w:tc>
        <w:tc>
          <w:tcPr>
            <w:tcW w:w="1985" w:type="dxa"/>
            <w:shd w:val="clear" w:color="auto" w:fill="auto"/>
            <w:vAlign w:val="center"/>
          </w:tcPr>
          <w:p w:rsidR="00205AFF" w:rsidRPr="001E028C" w:rsidRDefault="00205AFF" w:rsidP="00F201A6">
            <w:pPr>
              <w:spacing w:after="0" w:line="240" w:lineRule="auto"/>
              <w:ind w:hanging="138"/>
              <w:jc w:val="center"/>
              <w:rPr>
                <w:rFonts w:ascii="Times New Roman" w:hAnsi="Times New Roman" w:cs="Times New Roman"/>
                <w:sz w:val="28"/>
                <w:szCs w:val="28"/>
              </w:rPr>
            </w:pPr>
            <w:r w:rsidRPr="001E028C">
              <w:rPr>
                <w:rFonts w:ascii="Times New Roman" w:hAnsi="Times New Roman" w:cs="Times New Roman"/>
                <w:sz w:val="28"/>
                <w:szCs w:val="28"/>
              </w:rPr>
              <w:t>226 800</w:t>
            </w:r>
          </w:p>
        </w:tc>
      </w:tr>
      <w:tr w:rsidR="00205AFF" w:rsidRPr="001E028C" w:rsidTr="00CC58A9">
        <w:tc>
          <w:tcPr>
            <w:tcW w:w="596" w:type="dxa"/>
            <w:gridSpan w:val="2"/>
            <w:shd w:val="clear" w:color="auto" w:fill="auto"/>
            <w:vAlign w:val="center"/>
          </w:tcPr>
          <w:p w:rsidR="00205AFF" w:rsidRPr="001E028C" w:rsidRDefault="00205AFF" w:rsidP="00A2267F">
            <w:pPr>
              <w:spacing w:after="0" w:line="240" w:lineRule="auto"/>
              <w:ind w:left="360" w:hanging="185"/>
              <w:rPr>
                <w:rFonts w:ascii="Times New Roman" w:eastAsia="Calibri" w:hAnsi="Times New Roman" w:cs="Times New Roman"/>
                <w:sz w:val="28"/>
                <w:szCs w:val="28"/>
              </w:rPr>
            </w:pPr>
            <w:r w:rsidRPr="001E028C">
              <w:rPr>
                <w:rFonts w:ascii="Times New Roman" w:eastAsia="Calibri" w:hAnsi="Times New Roman" w:cs="Times New Roman"/>
                <w:sz w:val="28"/>
                <w:szCs w:val="28"/>
              </w:rPr>
              <w:t>5</w:t>
            </w:r>
          </w:p>
        </w:tc>
        <w:tc>
          <w:tcPr>
            <w:tcW w:w="2523"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lang w:bidi="ru-RU"/>
              </w:rPr>
            </w:pPr>
            <w:r w:rsidRPr="001E028C">
              <w:rPr>
                <w:rFonts w:ascii="Times New Roman" w:hAnsi="Times New Roman" w:cs="Times New Roman"/>
                <w:sz w:val="28"/>
                <w:szCs w:val="28"/>
                <w:lang w:bidi="ru-RU"/>
              </w:rPr>
              <w:t>ТОС «Ломовское», с. Ломово</w:t>
            </w:r>
          </w:p>
        </w:tc>
        <w:tc>
          <w:tcPr>
            <w:tcW w:w="4252" w:type="dxa"/>
            <w:shd w:val="clear" w:color="auto" w:fill="auto"/>
            <w:vAlign w:val="center"/>
          </w:tcPr>
          <w:p w:rsidR="00205AFF" w:rsidRPr="001E028C" w:rsidRDefault="00205AFF" w:rsidP="00F201A6">
            <w:pPr>
              <w:spacing w:after="0" w:line="240" w:lineRule="auto"/>
              <w:ind w:firstLine="9"/>
              <w:jc w:val="center"/>
              <w:rPr>
                <w:rFonts w:ascii="Times New Roman" w:hAnsi="Times New Roman" w:cs="Times New Roman"/>
                <w:sz w:val="28"/>
                <w:szCs w:val="28"/>
                <w:lang w:bidi="ru-RU"/>
              </w:rPr>
            </w:pPr>
            <w:r w:rsidRPr="001E028C">
              <w:rPr>
                <w:rFonts w:ascii="Times New Roman" w:hAnsi="Times New Roman" w:cs="Times New Roman"/>
                <w:sz w:val="28"/>
                <w:szCs w:val="28"/>
                <w:lang w:bidi="ru-RU"/>
              </w:rPr>
              <w:t>«Парк победы» - устройство места отдыха в с. Ломово</w:t>
            </w:r>
          </w:p>
        </w:tc>
        <w:tc>
          <w:tcPr>
            <w:tcW w:w="1985" w:type="dxa"/>
            <w:shd w:val="clear" w:color="auto" w:fill="auto"/>
            <w:vAlign w:val="center"/>
          </w:tcPr>
          <w:p w:rsidR="00205AFF" w:rsidRPr="001E028C" w:rsidRDefault="00205AFF" w:rsidP="00F201A6">
            <w:pPr>
              <w:spacing w:after="0" w:line="240" w:lineRule="auto"/>
              <w:ind w:firstLine="4"/>
              <w:jc w:val="center"/>
              <w:rPr>
                <w:rFonts w:ascii="Times New Roman" w:hAnsi="Times New Roman" w:cs="Times New Roman"/>
                <w:sz w:val="28"/>
                <w:szCs w:val="28"/>
              </w:rPr>
            </w:pPr>
            <w:r w:rsidRPr="001E028C">
              <w:rPr>
                <w:rFonts w:ascii="Times New Roman" w:hAnsi="Times New Roman" w:cs="Times New Roman"/>
                <w:sz w:val="28"/>
                <w:szCs w:val="28"/>
              </w:rPr>
              <w:t>169 850</w:t>
            </w:r>
          </w:p>
        </w:tc>
      </w:tr>
      <w:tr w:rsidR="00205AFF" w:rsidRPr="001E028C" w:rsidTr="00CC58A9">
        <w:tc>
          <w:tcPr>
            <w:tcW w:w="596" w:type="dxa"/>
            <w:gridSpan w:val="2"/>
            <w:shd w:val="clear" w:color="auto" w:fill="auto"/>
            <w:vAlign w:val="center"/>
          </w:tcPr>
          <w:p w:rsidR="00205AFF" w:rsidRPr="001E028C" w:rsidRDefault="00205AFF" w:rsidP="00A2267F">
            <w:pPr>
              <w:spacing w:after="0" w:line="240" w:lineRule="auto"/>
              <w:ind w:left="360" w:hanging="185"/>
              <w:rPr>
                <w:rFonts w:ascii="Times New Roman" w:eastAsia="Calibri" w:hAnsi="Times New Roman" w:cs="Times New Roman"/>
                <w:sz w:val="28"/>
                <w:szCs w:val="28"/>
              </w:rPr>
            </w:pPr>
            <w:r w:rsidRPr="001E028C">
              <w:rPr>
                <w:rFonts w:ascii="Times New Roman" w:eastAsia="Calibri" w:hAnsi="Times New Roman" w:cs="Times New Roman"/>
                <w:sz w:val="28"/>
                <w:szCs w:val="28"/>
              </w:rPr>
              <w:t>6</w:t>
            </w:r>
          </w:p>
        </w:tc>
        <w:tc>
          <w:tcPr>
            <w:tcW w:w="2523"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lang w:bidi="ru-RU"/>
              </w:rPr>
            </w:pPr>
            <w:r w:rsidRPr="001E028C">
              <w:rPr>
                <w:rFonts w:ascii="Times New Roman" w:hAnsi="Times New Roman" w:cs="Times New Roman"/>
                <w:sz w:val="28"/>
                <w:szCs w:val="28"/>
                <w:lang w:bidi="ru-RU"/>
              </w:rPr>
              <w:t>ТОС «Единство», р.п. Рамонь</w:t>
            </w:r>
          </w:p>
        </w:tc>
        <w:tc>
          <w:tcPr>
            <w:tcW w:w="4252" w:type="dxa"/>
            <w:shd w:val="clear" w:color="auto" w:fill="auto"/>
            <w:vAlign w:val="center"/>
          </w:tcPr>
          <w:p w:rsidR="00205AFF" w:rsidRPr="001E028C" w:rsidRDefault="00205AFF" w:rsidP="00F201A6">
            <w:pPr>
              <w:spacing w:after="0" w:line="240" w:lineRule="auto"/>
              <w:ind w:firstLine="9"/>
              <w:jc w:val="center"/>
              <w:rPr>
                <w:rFonts w:ascii="Times New Roman" w:hAnsi="Times New Roman" w:cs="Times New Roman"/>
                <w:sz w:val="28"/>
                <w:szCs w:val="28"/>
                <w:lang w:bidi="ru-RU"/>
              </w:rPr>
            </w:pPr>
            <w:r w:rsidRPr="001E028C">
              <w:rPr>
                <w:rFonts w:ascii="Times New Roman" w:hAnsi="Times New Roman" w:cs="Times New Roman"/>
                <w:sz w:val="28"/>
                <w:szCs w:val="28"/>
                <w:lang w:bidi="ru-RU"/>
              </w:rPr>
              <w:t>Устройство въездной арочной группы на Юго-западном кладбище в  р.п. Рамонь</w:t>
            </w:r>
          </w:p>
        </w:tc>
        <w:tc>
          <w:tcPr>
            <w:tcW w:w="1985" w:type="dxa"/>
            <w:shd w:val="clear" w:color="auto" w:fill="auto"/>
            <w:vAlign w:val="center"/>
          </w:tcPr>
          <w:p w:rsidR="00205AFF" w:rsidRPr="001E028C" w:rsidRDefault="00205AFF" w:rsidP="00F201A6">
            <w:pPr>
              <w:spacing w:after="0" w:line="240" w:lineRule="auto"/>
              <w:ind w:firstLine="4"/>
              <w:jc w:val="center"/>
              <w:rPr>
                <w:rFonts w:ascii="Times New Roman" w:hAnsi="Times New Roman" w:cs="Times New Roman"/>
                <w:sz w:val="28"/>
                <w:szCs w:val="28"/>
              </w:rPr>
            </w:pPr>
            <w:r w:rsidRPr="001E028C">
              <w:rPr>
                <w:rFonts w:ascii="Times New Roman" w:hAnsi="Times New Roman" w:cs="Times New Roman"/>
                <w:sz w:val="28"/>
                <w:szCs w:val="28"/>
              </w:rPr>
              <w:t>616 442</w:t>
            </w:r>
          </w:p>
        </w:tc>
      </w:tr>
      <w:tr w:rsidR="00205AFF" w:rsidRPr="001E028C" w:rsidTr="00CC58A9">
        <w:tc>
          <w:tcPr>
            <w:tcW w:w="596" w:type="dxa"/>
            <w:gridSpan w:val="2"/>
            <w:shd w:val="clear" w:color="auto" w:fill="auto"/>
            <w:vAlign w:val="center"/>
          </w:tcPr>
          <w:p w:rsidR="00205AFF" w:rsidRPr="001E028C" w:rsidRDefault="00205AFF" w:rsidP="00A2267F">
            <w:pPr>
              <w:spacing w:after="0" w:line="240" w:lineRule="auto"/>
              <w:ind w:left="360" w:hanging="185"/>
              <w:rPr>
                <w:rFonts w:ascii="Times New Roman" w:eastAsia="Calibri" w:hAnsi="Times New Roman" w:cs="Times New Roman"/>
                <w:sz w:val="28"/>
                <w:szCs w:val="28"/>
              </w:rPr>
            </w:pPr>
            <w:r w:rsidRPr="001E028C">
              <w:rPr>
                <w:rFonts w:ascii="Times New Roman" w:eastAsia="Calibri" w:hAnsi="Times New Roman" w:cs="Times New Roman"/>
                <w:sz w:val="28"/>
                <w:szCs w:val="28"/>
              </w:rPr>
              <w:t>7</w:t>
            </w:r>
          </w:p>
        </w:tc>
        <w:tc>
          <w:tcPr>
            <w:tcW w:w="2523"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lang w:bidi="ru-RU"/>
              </w:rPr>
            </w:pPr>
            <w:r w:rsidRPr="001E028C">
              <w:rPr>
                <w:rFonts w:ascii="Times New Roman" w:hAnsi="Times New Roman" w:cs="Times New Roman"/>
                <w:sz w:val="28"/>
                <w:szCs w:val="28"/>
                <w:lang w:bidi="ru-RU"/>
              </w:rPr>
              <w:t>ТОС «Имени С.И. Мосина», р.п. Рамонь</w:t>
            </w:r>
          </w:p>
        </w:tc>
        <w:tc>
          <w:tcPr>
            <w:tcW w:w="4252" w:type="dxa"/>
            <w:shd w:val="clear" w:color="auto" w:fill="auto"/>
            <w:vAlign w:val="center"/>
          </w:tcPr>
          <w:p w:rsidR="00205AFF" w:rsidRPr="001E028C" w:rsidRDefault="00205AFF" w:rsidP="00F201A6">
            <w:pPr>
              <w:spacing w:after="0" w:line="240" w:lineRule="auto"/>
              <w:ind w:firstLine="9"/>
              <w:jc w:val="center"/>
              <w:rPr>
                <w:rFonts w:ascii="Times New Roman" w:hAnsi="Times New Roman" w:cs="Times New Roman"/>
                <w:sz w:val="28"/>
                <w:szCs w:val="28"/>
                <w:lang w:bidi="ru-RU"/>
              </w:rPr>
            </w:pPr>
            <w:r w:rsidRPr="001E028C">
              <w:rPr>
                <w:rFonts w:ascii="Times New Roman" w:hAnsi="Times New Roman" w:cs="Times New Roman"/>
                <w:sz w:val="28"/>
                <w:szCs w:val="28"/>
                <w:lang w:bidi="ru-RU"/>
              </w:rPr>
              <w:t>Благоустройство игровой зоны в детском парке р.п. Рамонь</w:t>
            </w:r>
          </w:p>
        </w:tc>
        <w:tc>
          <w:tcPr>
            <w:tcW w:w="1985" w:type="dxa"/>
            <w:shd w:val="clear" w:color="auto" w:fill="auto"/>
            <w:vAlign w:val="center"/>
          </w:tcPr>
          <w:p w:rsidR="00205AFF" w:rsidRPr="001E028C" w:rsidRDefault="00205AFF" w:rsidP="00F201A6">
            <w:pPr>
              <w:spacing w:after="0" w:line="240" w:lineRule="auto"/>
              <w:ind w:firstLine="4"/>
              <w:jc w:val="center"/>
              <w:rPr>
                <w:rFonts w:ascii="Times New Roman" w:hAnsi="Times New Roman" w:cs="Times New Roman"/>
                <w:sz w:val="28"/>
                <w:szCs w:val="28"/>
              </w:rPr>
            </w:pPr>
            <w:r w:rsidRPr="001E028C">
              <w:rPr>
                <w:rFonts w:ascii="Times New Roman" w:hAnsi="Times New Roman" w:cs="Times New Roman"/>
                <w:sz w:val="28"/>
                <w:szCs w:val="28"/>
              </w:rPr>
              <w:t>1 075 856</w:t>
            </w:r>
          </w:p>
        </w:tc>
      </w:tr>
      <w:tr w:rsidR="00205AFF" w:rsidRPr="001E028C" w:rsidTr="00CC58A9">
        <w:trPr>
          <w:trHeight w:val="245"/>
        </w:trPr>
        <w:tc>
          <w:tcPr>
            <w:tcW w:w="596" w:type="dxa"/>
            <w:gridSpan w:val="2"/>
            <w:shd w:val="clear" w:color="auto" w:fill="auto"/>
            <w:vAlign w:val="center"/>
          </w:tcPr>
          <w:p w:rsidR="00205AFF" w:rsidRPr="001E028C" w:rsidRDefault="00205AFF" w:rsidP="00A2267F">
            <w:pPr>
              <w:spacing w:after="0" w:line="240" w:lineRule="auto"/>
              <w:ind w:left="360" w:hanging="185"/>
              <w:rPr>
                <w:rFonts w:ascii="Times New Roman" w:eastAsia="Calibri" w:hAnsi="Times New Roman" w:cs="Times New Roman"/>
                <w:sz w:val="28"/>
                <w:szCs w:val="28"/>
              </w:rPr>
            </w:pPr>
            <w:r w:rsidRPr="001E028C">
              <w:rPr>
                <w:rFonts w:ascii="Times New Roman" w:eastAsia="Calibri" w:hAnsi="Times New Roman" w:cs="Times New Roman"/>
                <w:sz w:val="28"/>
                <w:szCs w:val="28"/>
              </w:rPr>
              <w:t>8</w:t>
            </w:r>
          </w:p>
        </w:tc>
        <w:tc>
          <w:tcPr>
            <w:tcW w:w="2523"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lang w:bidi="ru-RU"/>
              </w:rPr>
            </w:pPr>
            <w:r w:rsidRPr="001E028C">
              <w:rPr>
                <w:rFonts w:ascii="Times New Roman" w:hAnsi="Times New Roman" w:cs="Times New Roman"/>
                <w:sz w:val="28"/>
                <w:szCs w:val="28"/>
                <w:lang w:bidi="ru-RU"/>
              </w:rPr>
              <w:t xml:space="preserve">ТОС «Вера», </w:t>
            </w:r>
          </w:p>
          <w:p w:rsidR="00205AFF" w:rsidRPr="001E028C" w:rsidRDefault="00205AFF" w:rsidP="00F201A6">
            <w:pPr>
              <w:spacing w:after="0" w:line="240" w:lineRule="auto"/>
              <w:jc w:val="center"/>
              <w:rPr>
                <w:rFonts w:ascii="Times New Roman" w:hAnsi="Times New Roman" w:cs="Times New Roman"/>
                <w:sz w:val="28"/>
                <w:szCs w:val="28"/>
                <w:lang w:bidi="ru-RU"/>
              </w:rPr>
            </w:pPr>
            <w:r w:rsidRPr="001E028C">
              <w:rPr>
                <w:rFonts w:ascii="Times New Roman" w:hAnsi="Times New Roman" w:cs="Times New Roman"/>
                <w:sz w:val="28"/>
                <w:szCs w:val="28"/>
                <w:lang w:bidi="ru-RU"/>
              </w:rPr>
              <w:t>с. Ступино</w:t>
            </w:r>
          </w:p>
        </w:tc>
        <w:tc>
          <w:tcPr>
            <w:tcW w:w="4252" w:type="dxa"/>
            <w:shd w:val="clear" w:color="auto" w:fill="auto"/>
            <w:vAlign w:val="center"/>
          </w:tcPr>
          <w:p w:rsidR="00205AFF" w:rsidRPr="001E028C" w:rsidRDefault="00205AFF" w:rsidP="00F201A6">
            <w:pPr>
              <w:spacing w:after="0" w:line="240" w:lineRule="auto"/>
              <w:ind w:firstLine="9"/>
              <w:jc w:val="center"/>
              <w:rPr>
                <w:rFonts w:ascii="Times New Roman" w:hAnsi="Times New Roman" w:cs="Times New Roman"/>
                <w:sz w:val="28"/>
                <w:szCs w:val="28"/>
                <w:lang w:bidi="ru-RU"/>
              </w:rPr>
            </w:pPr>
            <w:r w:rsidRPr="001E028C">
              <w:rPr>
                <w:rFonts w:ascii="Times New Roman" w:hAnsi="Times New Roman" w:cs="Times New Roman"/>
                <w:sz w:val="28"/>
                <w:szCs w:val="28"/>
              </w:rPr>
              <w:t>«Светлые улицы села»</w:t>
            </w:r>
          </w:p>
        </w:tc>
        <w:tc>
          <w:tcPr>
            <w:tcW w:w="1985" w:type="dxa"/>
            <w:shd w:val="clear" w:color="auto" w:fill="auto"/>
            <w:vAlign w:val="center"/>
          </w:tcPr>
          <w:p w:rsidR="00205AFF" w:rsidRPr="001E028C" w:rsidRDefault="00205AFF" w:rsidP="00F201A6">
            <w:pPr>
              <w:spacing w:after="0" w:line="240" w:lineRule="auto"/>
              <w:ind w:firstLine="4"/>
              <w:jc w:val="center"/>
              <w:rPr>
                <w:rFonts w:ascii="Times New Roman" w:hAnsi="Times New Roman" w:cs="Times New Roman"/>
                <w:sz w:val="28"/>
                <w:szCs w:val="28"/>
              </w:rPr>
            </w:pPr>
            <w:r w:rsidRPr="001E028C">
              <w:rPr>
                <w:rFonts w:ascii="Times New Roman" w:hAnsi="Times New Roman" w:cs="Times New Roman"/>
                <w:sz w:val="28"/>
                <w:szCs w:val="28"/>
              </w:rPr>
              <w:t>1 317 000</w:t>
            </w:r>
          </w:p>
        </w:tc>
      </w:tr>
      <w:tr w:rsidR="00205AFF" w:rsidRPr="001E028C" w:rsidTr="00CC58A9">
        <w:trPr>
          <w:trHeight w:val="186"/>
        </w:trPr>
        <w:tc>
          <w:tcPr>
            <w:tcW w:w="596" w:type="dxa"/>
            <w:gridSpan w:val="2"/>
            <w:shd w:val="clear" w:color="auto" w:fill="auto"/>
            <w:vAlign w:val="center"/>
          </w:tcPr>
          <w:p w:rsidR="00205AFF" w:rsidRPr="001E028C" w:rsidRDefault="00205AFF" w:rsidP="00A2267F">
            <w:pPr>
              <w:spacing w:after="0" w:line="240" w:lineRule="auto"/>
              <w:ind w:left="360" w:hanging="185"/>
              <w:rPr>
                <w:rFonts w:ascii="Times New Roman" w:eastAsia="Calibri" w:hAnsi="Times New Roman" w:cs="Times New Roman"/>
                <w:sz w:val="28"/>
                <w:szCs w:val="28"/>
              </w:rPr>
            </w:pPr>
            <w:r w:rsidRPr="001E028C">
              <w:rPr>
                <w:rFonts w:ascii="Times New Roman" w:eastAsia="Calibri" w:hAnsi="Times New Roman" w:cs="Times New Roman"/>
                <w:sz w:val="28"/>
                <w:szCs w:val="28"/>
              </w:rPr>
              <w:t>9</w:t>
            </w:r>
          </w:p>
        </w:tc>
        <w:tc>
          <w:tcPr>
            <w:tcW w:w="2523" w:type="dxa"/>
            <w:shd w:val="clear" w:color="auto" w:fill="auto"/>
            <w:vAlign w:val="center"/>
          </w:tcPr>
          <w:p w:rsidR="00205AFF" w:rsidRPr="001E028C" w:rsidRDefault="00205AFF" w:rsidP="00F201A6">
            <w:pPr>
              <w:spacing w:after="0" w:line="240" w:lineRule="auto"/>
              <w:jc w:val="center"/>
              <w:rPr>
                <w:rFonts w:ascii="Times New Roman" w:hAnsi="Times New Roman" w:cs="Times New Roman"/>
                <w:sz w:val="28"/>
                <w:szCs w:val="28"/>
                <w:lang w:bidi="ru-RU"/>
              </w:rPr>
            </w:pPr>
            <w:r w:rsidRPr="001E028C">
              <w:rPr>
                <w:rFonts w:ascii="Times New Roman" w:hAnsi="Times New Roman" w:cs="Times New Roman"/>
                <w:sz w:val="28"/>
                <w:szCs w:val="28"/>
                <w:lang w:bidi="ru-RU"/>
              </w:rPr>
              <w:t>ТОС «Зеленая-Лесная», с. Ямное</w:t>
            </w:r>
          </w:p>
        </w:tc>
        <w:tc>
          <w:tcPr>
            <w:tcW w:w="4252" w:type="dxa"/>
            <w:shd w:val="clear" w:color="auto" w:fill="auto"/>
            <w:vAlign w:val="center"/>
          </w:tcPr>
          <w:p w:rsidR="00205AFF" w:rsidRPr="001E028C" w:rsidRDefault="00205AFF" w:rsidP="00F201A6">
            <w:pPr>
              <w:spacing w:after="0" w:line="240" w:lineRule="auto"/>
              <w:ind w:firstLine="9"/>
              <w:jc w:val="center"/>
              <w:rPr>
                <w:rFonts w:ascii="Times New Roman" w:hAnsi="Times New Roman" w:cs="Times New Roman"/>
                <w:sz w:val="28"/>
                <w:szCs w:val="28"/>
                <w:lang w:bidi="ru-RU"/>
              </w:rPr>
            </w:pPr>
            <w:r w:rsidRPr="001E028C">
              <w:rPr>
                <w:rFonts w:ascii="Times New Roman" w:hAnsi="Times New Roman" w:cs="Times New Roman"/>
                <w:sz w:val="28"/>
                <w:szCs w:val="28"/>
              </w:rPr>
              <w:t>«Детская площадка улицы «Зеленая-Лесная»</w:t>
            </w:r>
          </w:p>
        </w:tc>
        <w:tc>
          <w:tcPr>
            <w:tcW w:w="1985" w:type="dxa"/>
            <w:shd w:val="clear" w:color="auto" w:fill="auto"/>
            <w:vAlign w:val="center"/>
          </w:tcPr>
          <w:p w:rsidR="00205AFF" w:rsidRPr="001E028C" w:rsidRDefault="00205AFF" w:rsidP="00F201A6">
            <w:pPr>
              <w:spacing w:after="0" w:line="240" w:lineRule="auto"/>
              <w:ind w:firstLine="4"/>
              <w:jc w:val="center"/>
              <w:rPr>
                <w:rFonts w:ascii="Times New Roman" w:hAnsi="Times New Roman" w:cs="Times New Roman"/>
                <w:sz w:val="28"/>
                <w:szCs w:val="28"/>
              </w:rPr>
            </w:pPr>
            <w:r w:rsidRPr="001E028C">
              <w:rPr>
                <w:rFonts w:ascii="Times New Roman" w:hAnsi="Times New Roman" w:cs="Times New Roman"/>
                <w:sz w:val="28"/>
                <w:szCs w:val="28"/>
              </w:rPr>
              <w:t>660 000</w:t>
            </w:r>
          </w:p>
        </w:tc>
      </w:tr>
      <w:tr w:rsidR="00205AFF" w:rsidRPr="001E028C" w:rsidTr="001E028C">
        <w:tc>
          <w:tcPr>
            <w:tcW w:w="7371" w:type="dxa"/>
            <w:gridSpan w:val="4"/>
            <w:shd w:val="clear" w:color="auto" w:fill="auto"/>
            <w:vAlign w:val="center"/>
          </w:tcPr>
          <w:p w:rsidR="00205AFF" w:rsidRPr="001E028C" w:rsidRDefault="00205AFF" w:rsidP="00BD0478">
            <w:pPr>
              <w:spacing w:after="0" w:line="240" w:lineRule="auto"/>
              <w:ind w:firstLine="709"/>
              <w:jc w:val="right"/>
              <w:rPr>
                <w:rFonts w:ascii="Times New Roman" w:hAnsi="Times New Roman" w:cs="Times New Roman"/>
                <w:sz w:val="28"/>
                <w:szCs w:val="28"/>
              </w:rPr>
            </w:pPr>
            <w:r w:rsidRPr="001E028C">
              <w:rPr>
                <w:rFonts w:ascii="Times New Roman" w:eastAsia="Calibri" w:hAnsi="Times New Roman" w:cs="Times New Roman"/>
                <w:sz w:val="28"/>
                <w:szCs w:val="28"/>
              </w:rPr>
              <w:t>ИТОГО:</w:t>
            </w:r>
          </w:p>
        </w:tc>
        <w:tc>
          <w:tcPr>
            <w:tcW w:w="1985" w:type="dxa"/>
            <w:shd w:val="clear" w:color="auto" w:fill="auto"/>
            <w:vAlign w:val="center"/>
          </w:tcPr>
          <w:p w:rsidR="00205AFF" w:rsidRPr="001E028C" w:rsidRDefault="00205AFF" w:rsidP="00F201A6">
            <w:pPr>
              <w:spacing w:after="0" w:line="240" w:lineRule="auto"/>
              <w:ind w:firstLine="4"/>
              <w:jc w:val="center"/>
              <w:rPr>
                <w:rFonts w:ascii="Times New Roman" w:hAnsi="Times New Roman" w:cs="Times New Roman"/>
                <w:sz w:val="28"/>
                <w:szCs w:val="28"/>
              </w:rPr>
            </w:pPr>
            <w:r w:rsidRPr="001E028C">
              <w:rPr>
                <w:rFonts w:ascii="Times New Roman" w:hAnsi="Times New Roman" w:cs="Times New Roman"/>
                <w:sz w:val="28"/>
                <w:szCs w:val="28"/>
              </w:rPr>
              <w:t>5 788 545</w:t>
            </w:r>
          </w:p>
        </w:tc>
      </w:tr>
    </w:tbl>
    <w:p w:rsidR="00205AFF" w:rsidRPr="007C2CB2" w:rsidRDefault="00205AFF" w:rsidP="00BD0478">
      <w:pPr>
        <w:spacing w:after="0" w:line="240" w:lineRule="auto"/>
        <w:ind w:firstLine="709"/>
        <w:jc w:val="both"/>
        <w:rPr>
          <w:rFonts w:ascii="Times New Roman" w:eastAsia="Calibri" w:hAnsi="Times New Roman" w:cs="Times New Roman"/>
          <w:sz w:val="28"/>
          <w:szCs w:val="28"/>
        </w:rPr>
      </w:pPr>
    </w:p>
    <w:p w:rsidR="00205AFF" w:rsidRPr="00A56A51" w:rsidRDefault="00205AFF" w:rsidP="00BD0478">
      <w:pPr>
        <w:spacing w:after="0" w:line="240" w:lineRule="auto"/>
        <w:ind w:firstLine="709"/>
        <w:jc w:val="both"/>
        <w:rPr>
          <w:rFonts w:ascii="Times New Roman" w:eastAsia="Calibri" w:hAnsi="Times New Roman" w:cs="Times New Roman"/>
          <w:sz w:val="28"/>
          <w:szCs w:val="28"/>
        </w:rPr>
      </w:pPr>
      <w:r w:rsidRPr="00A56A51">
        <w:rPr>
          <w:rFonts w:ascii="Times New Roman" w:eastAsia="Calibri" w:hAnsi="Times New Roman" w:cs="Times New Roman"/>
          <w:sz w:val="28"/>
          <w:szCs w:val="28"/>
        </w:rPr>
        <w:t xml:space="preserve">Отчетный год был богат на политические события. Администрацией муниципального района оказывалось содействие избирательным комиссиям в подготовке и проведении выборов депутатов Государственной Думы </w:t>
      </w:r>
      <w:r w:rsidRPr="00A56A51">
        <w:rPr>
          <w:rFonts w:ascii="Times New Roman" w:eastAsia="Calibri" w:hAnsi="Times New Roman" w:cs="Times New Roman"/>
          <w:sz w:val="28"/>
          <w:szCs w:val="28"/>
        </w:rPr>
        <w:lastRenderedPageBreak/>
        <w:t>Федерального собрания РФ, состоявшихся в сентябре. В рамках предвыборной кампании объединениям граждан при содействии администраций муниципального района и поселений удалось реализовать 7 общественных проектов, получивших поддержку Автономной некоммерческой организации «Центр поддержки и продвижения общественных, государственных и муниципальных инициатив Воронежской области «Образ Будущего», по оборудованию детских и спортивных площадок, организации уличного освещения, благоустройству парковых зон и зон проведения общественных мероприятий в населенных пунктах Рамонского городского поселения, Березовского,</w:t>
      </w:r>
      <w:r>
        <w:rPr>
          <w:rFonts w:ascii="Times New Roman" w:eastAsia="Calibri" w:hAnsi="Times New Roman" w:cs="Times New Roman"/>
          <w:sz w:val="28"/>
          <w:szCs w:val="28"/>
        </w:rPr>
        <w:t xml:space="preserve"> Карачунского, Комсомольского, </w:t>
      </w:r>
      <w:r w:rsidRPr="00A56A51">
        <w:rPr>
          <w:rFonts w:ascii="Times New Roman" w:eastAsia="Calibri" w:hAnsi="Times New Roman" w:cs="Times New Roman"/>
          <w:sz w:val="28"/>
          <w:szCs w:val="28"/>
        </w:rPr>
        <w:t xml:space="preserve">Ступинского </w:t>
      </w:r>
      <w:r>
        <w:rPr>
          <w:rFonts w:ascii="Times New Roman" w:eastAsia="Calibri" w:hAnsi="Times New Roman" w:cs="Times New Roman"/>
          <w:sz w:val="28"/>
          <w:szCs w:val="28"/>
        </w:rPr>
        <w:t xml:space="preserve">и Русскогвоздевского </w:t>
      </w:r>
      <w:r w:rsidRPr="00A56A51">
        <w:rPr>
          <w:rFonts w:ascii="Times New Roman" w:eastAsia="Calibri" w:hAnsi="Times New Roman" w:cs="Times New Roman"/>
          <w:sz w:val="28"/>
          <w:szCs w:val="28"/>
        </w:rPr>
        <w:t>сельских поселений.</w:t>
      </w:r>
    </w:p>
    <w:p w:rsidR="00205AFF" w:rsidRPr="00A56A51" w:rsidRDefault="00205AFF" w:rsidP="00BD0478">
      <w:pPr>
        <w:spacing w:after="0" w:line="240" w:lineRule="auto"/>
        <w:ind w:firstLine="709"/>
        <w:jc w:val="both"/>
        <w:rPr>
          <w:rFonts w:ascii="Times New Roman" w:eastAsia="Calibri" w:hAnsi="Times New Roman" w:cs="Times New Roman"/>
          <w:sz w:val="28"/>
          <w:szCs w:val="28"/>
        </w:rPr>
      </w:pPr>
      <w:r w:rsidRPr="00A56A51">
        <w:rPr>
          <w:rFonts w:ascii="Times New Roman" w:eastAsia="Calibri" w:hAnsi="Times New Roman" w:cs="Times New Roman"/>
          <w:sz w:val="28"/>
          <w:szCs w:val="28"/>
        </w:rPr>
        <w:t>Взаимодействие муниципальной власти с общественными организациями в отчетном периоде, как и в предыдущие годы, реализовывалось посредством участия их представителей в деятельности коллегиальных органов в качестве членов и приглашенных, а также в рамках проведения совместных значимых для района мероприятий.</w:t>
      </w:r>
    </w:p>
    <w:p w:rsidR="00205AFF" w:rsidRPr="007C2CB2" w:rsidRDefault="00205AFF" w:rsidP="00BD0478">
      <w:pPr>
        <w:spacing w:after="0" w:line="240" w:lineRule="auto"/>
        <w:ind w:firstLine="709"/>
        <w:jc w:val="both"/>
        <w:rPr>
          <w:rFonts w:ascii="Times New Roman" w:eastAsia="Calibri" w:hAnsi="Times New Roman" w:cs="Times New Roman"/>
          <w:sz w:val="28"/>
          <w:szCs w:val="28"/>
        </w:rPr>
      </w:pPr>
      <w:r w:rsidRPr="00A56A51">
        <w:rPr>
          <w:rFonts w:ascii="Times New Roman" w:eastAsia="Calibri" w:hAnsi="Times New Roman" w:cs="Times New Roman"/>
          <w:sz w:val="28"/>
          <w:szCs w:val="28"/>
        </w:rPr>
        <w:t xml:space="preserve">В 2021 году район принял участие в конкурсе муниципальных образований Воронежской области для предоставления субсидий из областного бюджета бюджетам муниципальных образований на поддержку </w:t>
      </w:r>
      <w:r>
        <w:rPr>
          <w:rFonts w:ascii="Times New Roman" w:eastAsia="Calibri" w:hAnsi="Times New Roman" w:cs="Times New Roman"/>
          <w:sz w:val="28"/>
          <w:szCs w:val="28"/>
        </w:rPr>
        <w:t>СОНКО</w:t>
      </w:r>
      <w:r w:rsidRPr="00A56A51">
        <w:rPr>
          <w:rFonts w:ascii="Times New Roman" w:eastAsia="Calibri" w:hAnsi="Times New Roman" w:cs="Times New Roman"/>
          <w:sz w:val="28"/>
          <w:szCs w:val="28"/>
        </w:rPr>
        <w:t>. Став одним из победителей конкурса, район получил 901,8 тыс. рублей. В результате Рамонское районное отделение Воронежской областной общественной организации Всероссийского общества инвалидов, представившее проект «Чужой беды не бывает», и Автономная некоммерческая организация «Спортивный клуб Рамони», представившая проект «Спорт – наш выбор», на конкурсной основе получили гранты в размерах 465 тыс. рублей каждый. Данными СОНКО указанные проекты будут реализованы в течение 2021-2022 годов.</w:t>
      </w:r>
    </w:p>
    <w:p w:rsidR="00205AFF" w:rsidRPr="00351BA5" w:rsidRDefault="00205AFF" w:rsidP="00BD0478">
      <w:pPr>
        <w:spacing w:after="0" w:line="240" w:lineRule="auto"/>
        <w:ind w:firstLine="709"/>
        <w:jc w:val="both"/>
        <w:rPr>
          <w:rFonts w:ascii="Times New Roman" w:eastAsia="Calibri" w:hAnsi="Times New Roman" w:cs="Times New Roman"/>
          <w:sz w:val="28"/>
          <w:szCs w:val="28"/>
        </w:rPr>
      </w:pPr>
      <w:r w:rsidRPr="00351BA5">
        <w:rPr>
          <w:rFonts w:ascii="Times New Roman" w:eastAsia="Calibri" w:hAnsi="Times New Roman" w:cs="Times New Roman"/>
          <w:sz w:val="28"/>
          <w:szCs w:val="28"/>
        </w:rPr>
        <w:t xml:space="preserve">Важным направлением деятельности администрации муниципального района </w:t>
      </w:r>
      <w:r>
        <w:rPr>
          <w:rFonts w:ascii="Times New Roman" w:eastAsia="Calibri" w:hAnsi="Times New Roman" w:cs="Times New Roman"/>
          <w:sz w:val="28"/>
          <w:szCs w:val="28"/>
        </w:rPr>
        <w:t xml:space="preserve">традиционно остается </w:t>
      </w:r>
      <w:r w:rsidRPr="00351BA5">
        <w:rPr>
          <w:rFonts w:ascii="Times New Roman" w:eastAsia="Calibri" w:hAnsi="Times New Roman" w:cs="Times New Roman"/>
          <w:sz w:val="28"/>
          <w:szCs w:val="28"/>
        </w:rPr>
        <w:t>работа по подготовке проектов муниципальных правовых актов, их антикоррупционной экспертизе, публикации, размещении на официальном сайте органов местного самоуправления.</w:t>
      </w:r>
    </w:p>
    <w:p w:rsidR="00205AFF" w:rsidRPr="007A2227" w:rsidRDefault="00205AFF" w:rsidP="00BD0478">
      <w:pPr>
        <w:spacing w:after="0" w:line="240" w:lineRule="auto"/>
        <w:ind w:firstLine="709"/>
        <w:jc w:val="both"/>
        <w:rPr>
          <w:rFonts w:ascii="Times New Roman" w:eastAsia="Calibri" w:hAnsi="Times New Roman" w:cs="Times New Roman"/>
          <w:sz w:val="28"/>
          <w:szCs w:val="28"/>
        </w:rPr>
      </w:pPr>
      <w:r w:rsidRPr="007A2227">
        <w:rPr>
          <w:rFonts w:ascii="Times New Roman" w:eastAsia="Calibri" w:hAnsi="Times New Roman" w:cs="Times New Roman"/>
          <w:sz w:val="28"/>
          <w:szCs w:val="28"/>
        </w:rPr>
        <w:t xml:space="preserve">За период 2021 года подготовлены проекты </w:t>
      </w:r>
      <w:r>
        <w:rPr>
          <w:rFonts w:ascii="Times New Roman" w:eastAsia="Calibri" w:hAnsi="Times New Roman" w:cs="Times New Roman"/>
          <w:sz w:val="28"/>
          <w:szCs w:val="28"/>
        </w:rPr>
        <w:t>80</w:t>
      </w:r>
      <w:r w:rsidRPr="007A2227">
        <w:rPr>
          <w:rFonts w:ascii="Times New Roman" w:eastAsia="Calibri" w:hAnsi="Times New Roman" w:cs="Times New Roman"/>
          <w:sz w:val="28"/>
          <w:szCs w:val="28"/>
        </w:rPr>
        <w:t xml:space="preserve"> правов</w:t>
      </w:r>
      <w:r>
        <w:rPr>
          <w:rFonts w:ascii="Times New Roman" w:eastAsia="Calibri" w:hAnsi="Times New Roman" w:cs="Times New Roman"/>
          <w:sz w:val="28"/>
          <w:szCs w:val="28"/>
        </w:rPr>
        <w:t>ых</w:t>
      </w:r>
      <w:r w:rsidRPr="007A2227">
        <w:rPr>
          <w:rFonts w:ascii="Times New Roman" w:eastAsia="Calibri" w:hAnsi="Times New Roman" w:cs="Times New Roman"/>
          <w:sz w:val="28"/>
          <w:szCs w:val="28"/>
        </w:rPr>
        <w:t xml:space="preserve"> акт</w:t>
      </w:r>
      <w:r>
        <w:rPr>
          <w:rFonts w:ascii="Times New Roman" w:eastAsia="Calibri" w:hAnsi="Times New Roman" w:cs="Times New Roman"/>
          <w:sz w:val="28"/>
          <w:szCs w:val="28"/>
        </w:rPr>
        <w:t>ов</w:t>
      </w:r>
      <w:r w:rsidRPr="007A2227">
        <w:rPr>
          <w:rFonts w:ascii="Times New Roman" w:eastAsia="Calibri" w:hAnsi="Times New Roman" w:cs="Times New Roman"/>
          <w:sz w:val="28"/>
          <w:szCs w:val="28"/>
        </w:rPr>
        <w:t xml:space="preserve"> Совета народных депутатов, 34 из которых являются нормативными правовыми, и 1755 постановлений администрации муниципального района, в т.ч. 88 нормативно-правового характера. Кроме того, было подготовлено 363 распоряжения по деятельности администрации и 335 распоряжений по личному составу и кадровым вопросам. Также в 2021 году оказана правовая помощь поселениям района в разработке модельных правовых актов, в представлении интересов администраций поселений в судах.</w:t>
      </w:r>
    </w:p>
    <w:p w:rsidR="00205AFF" w:rsidRPr="007A2227" w:rsidRDefault="00205AFF" w:rsidP="00BD0478">
      <w:pPr>
        <w:spacing w:after="0" w:line="240" w:lineRule="auto"/>
        <w:ind w:firstLine="709"/>
        <w:jc w:val="both"/>
        <w:rPr>
          <w:rFonts w:ascii="Times New Roman" w:eastAsia="Calibri" w:hAnsi="Times New Roman" w:cs="Times New Roman"/>
          <w:sz w:val="28"/>
          <w:szCs w:val="28"/>
        </w:rPr>
      </w:pPr>
      <w:r w:rsidRPr="007A2227">
        <w:rPr>
          <w:rFonts w:ascii="Times New Roman" w:eastAsia="Calibri" w:hAnsi="Times New Roman" w:cs="Times New Roman"/>
          <w:sz w:val="28"/>
          <w:szCs w:val="28"/>
        </w:rPr>
        <w:t xml:space="preserve">Всего в отчетном периоде в областной регистр муниципальных правовых актов внесено </w:t>
      </w:r>
      <w:r>
        <w:rPr>
          <w:rFonts w:ascii="Times New Roman" w:eastAsia="Calibri" w:hAnsi="Times New Roman" w:cs="Times New Roman"/>
          <w:sz w:val="28"/>
          <w:szCs w:val="28"/>
        </w:rPr>
        <w:t>722</w:t>
      </w:r>
      <w:r w:rsidRPr="007A2227">
        <w:rPr>
          <w:rFonts w:ascii="Times New Roman" w:eastAsia="Calibri" w:hAnsi="Times New Roman" w:cs="Times New Roman"/>
          <w:sz w:val="28"/>
          <w:szCs w:val="28"/>
        </w:rPr>
        <w:t xml:space="preserve"> нормативных правовых акта органов местного самоуправления муниципального района и поселений, входящих в его состав. </w:t>
      </w:r>
    </w:p>
    <w:p w:rsidR="00205AFF" w:rsidRPr="002C2BC6" w:rsidRDefault="00205AFF" w:rsidP="00BD0478">
      <w:pPr>
        <w:spacing w:after="0" w:line="240" w:lineRule="auto"/>
        <w:ind w:firstLine="709"/>
        <w:jc w:val="both"/>
        <w:rPr>
          <w:rFonts w:ascii="Times New Roman" w:eastAsia="Calibri" w:hAnsi="Times New Roman" w:cs="Times New Roman"/>
          <w:sz w:val="28"/>
          <w:szCs w:val="28"/>
        </w:rPr>
      </w:pPr>
      <w:r w:rsidRPr="002C2BC6">
        <w:rPr>
          <w:rFonts w:ascii="Times New Roman" w:eastAsia="Calibri" w:hAnsi="Times New Roman" w:cs="Times New Roman"/>
          <w:sz w:val="28"/>
          <w:szCs w:val="28"/>
        </w:rPr>
        <w:lastRenderedPageBreak/>
        <w:t>Делопроизводство в администрации муниципального района организовано в автоматизированной системе документационного обеспечения управления (АС ДОУ), предназначенной для автоматизации управленческого документооборота. За отчетный период в АС ДОУ зарегистрировано 12243 ед. входящей и 5864 ед. исходящей корреспонденции.</w:t>
      </w:r>
    </w:p>
    <w:p w:rsidR="00205AFF" w:rsidRPr="002C2BC6" w:rsidRDefault="00205AFF" w:rsidP="00BD0478">
      <w:pPr>
        <w:spacing w:after="0" w:line="240" w:lineRule="auto"/>
        <w:ind w:firstLine="709"/>
        <w:jc w:val="both"/>
        <w:rPr>
          <w:rFonts w:ascii="Times New Roman" w:eastAsia="Calibri" w:hAnsi="Times New Roman" w:cs="Times New Roman"/>
          <w:sz w:val="28"/>
          <w:szCs w:val="28"/>
        </w:rPr>
      </w:pPr>
      <w:r w:rsidRPr="002C2BC6">
        <w:rPr>
          <w:rFonts w:ascii="Times New Roman" w:eastAsia="Calibri" w:hAnsi="Times New Roman" w:cs="Times New Roman"/>
          <w:sz w:val="28"/>
          <w:szCs w:val="28"/>
        </w:rPr>
        <w:t xml:space="preserve">За отчетный год в администрации муниципального района на контроль поставлено 382 поручения, определенных распорядительными актами и протоколами поручений губернатора и органов государственной власти Воронежской области. </w:t>
      </w:r>
    </w:p>
    <w:p w:rsidR="00205AFF" w:rsidRPr="002C2BC6" w:rsidRDefault="00205AFF" w:rsidP="00BD0478">
      <w:pPr>
        <w:spacing w:after="0" w:line="240" w:lineRule="auto"/>
        <w:ind w:firstLine="709"/>
        <w:jc w:val="both"/>
        <w:rPr>
          <w:rFonts w:ascii="Times New Roman" w:eastAsia="Calibri" w:hAnsi="Times New Roman" w:cs="Times New Roman"/>
          <w:sz w:val="28"/>
          <w:szCs w:val="28"/>
        </w:rPr>
      </w:pPr>
      <w:r w:rsidRPr="002C2BC6">
        <w:rPr>
          <w:rFonts w:ascii="Times New Roman" w:eastAsia="Calibri" w:hAnsi="Times New Roman" w:cs="Times New Roman"/>
          <w:sz w:val="28"/>
          <w:szCs w:val="28"/>
        </w:rPr>
        <w:t xml:space="preserve">Работа по противодействию коррупции осуществлялась в соответствии с утвержденным планом противодействия коррупции на 2021-2023 годы, согласованным с Общественной палатой Рамонского муниципального района. </w:t>
      </w:r>
    </w:p>
    <w:p w:rsidR="00205AFF" w:rsidRPr="002C2BC6" w:rsidRDefault="00205AFF" w:rsidP="00BD0478">
      <w:pPr>
        <w:spacing w:after="0" w:line="240" w:lineRule="auto"/>
        <w:ind w:firstLine="709"/>
        <w:jc w:val="both"/>
        <w:rPr>
          <w:rFonts w:ascii="Times New Roman" w:eastAsia="Calibri" w:hAnsi="Times New Roman" w:cs="Times New Roman"/>
          <w:sz w:val="28"/>
          <w:szCs w:val="28"/>
        </w:rPr>
      </w:pPr>
      <w:r w:rsidRPr="002C2BC6">
        <w:rPr>
          <w:rFonts w:ascii="Times New Roman" w:eastAsia="Calibri" w:hAnsi="Times New Roman" w:cs="Times New Roman"/>
          <w:sz w:val="28"/>
          <w:szCs w:val="28"/>
        </w:rPr>
        <w:t xml:space="preserve">В 2021 было проведено заседание Совета при главе муниципального района по противодействию коррупции, 4 заседания комиссии по соблюдению требований к служебному поведению муниципальных служащих администрации муниципального района и урегулированию конфликта интересов, по итогам которых в соответствии с действующим антикоррупционным законодательством приняты соответствующие решения в отношении рассматриваемых лиц. </w:t>
      </w:r>
    </w:p>
    <w:p w:rsidR="00205AFF" w:rsidRPr="002C2BC6" w:rsidRDefault="00205AFF" w:rsidP="00BD0478">
      <w:pPr>
        <w:suppressAutoHyphens/>
        <w:spacing w:after="0" w:line="240" w:lineRule="auto"/>
        <w:ind w:firstLine="709"/>
        <w:jc w:val="both"/>
        <w:rPr>
          <w:rFonts w:ascii="Times New Roman" w:eastAsia="Calibri" w:hAnsi="Times New Roman" w:cs="Times New Roman"/>
          <w:sz w:val="28"/>
          <w:szCs w:val="28"/>
        </w:rPr>
      </w:pPr>
      <w:r w:rsidRPr="002C2BC6">
        <w:rPr>
          <w:rFonts w:ascii="Times New Roman" w:eastAsia="Calibri" w:hAnsi="Times New Roman" w:cs="Times New Roman"/>
          <w:sz w:val="28"/>
          <w:szCs w:val="28"/>
        </w:rPr>
        <w:t xml:space="preserve">Проведена работа по сбору от муниципальных служащих органов местного самоуправления муниципального района и поселений, а также руководителей муниципальных учреждений района сведений о доходах (расходах), об имуществе и обязательствах имущественного характера (всего 207 справок в отношении 99 лиц) с последующим размещением этих сведений на официальных сайтах органов местного самоуправления в сети Интернет. </w:t>
      </w:r>
    </w:p>
    <w:p w:rsidR="00205AFF" w:rsidRPr="002C2BC6" w:rsidRDefault="00205AFF" w:rsidP="00BD0478">
      <w:pPr>
        <w:spacing w:after="0" w:line="240" w:lineRule="auto"/>
        <w:ind w:firstLine="709"/>
        <w:jc w:val="both"/>
        <w:rPr>
          <w:rFonts w:ascii="Times New Roman" w:eastAsia="Calibri" w:hAnsi="Times New Roman" w:cs="Times New Roman"/>
          <w:sz w:val="28"/>
          <w:szCs w:val="28"/>
        </w:rPr>
      </w:pPr>
      <w:r w:rsidRPr="002C2BC6">
        <w:rPr>
          <w:rFonts w:ascii="Times New Roman" w:eastAsia="Calibri" w:hAnsi="Times New Roman" w:cs="Times New Roman"/>
          <w:sz w:val="28"/>
          <w:szCs w:val="28"/>
        </w:rPr>
        <w:t>В соответствии с действующим законодательством в установленный срок было организовано представление в управление по профилактике коррупционных и иных правонарушений правительства Воронежской области сведений о доходах (расходах), об имуществе и обязательствах имущественного характера лицами, замещающими муниципальные должности, должности руководителей органов местного самоуправления муниципального района и поселений (всего 99 справок в отношении 47 лиц). 121 депутатом сельских поселений в данное управление предоставлены сообщения об отсутствии сделок в отчетном периоде.</w:t>
      </w:r>
    </w:p>
    <w:p w:rsidR="00205AFF" w:rsidRPr="002A312B" w:rsidRDefault="00205AFF" w:rsidP="00BD047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A312B">
        <w:rPr>
          <w:rFonts w:ascii="Times New Roman" w:eastAsia="Calibri" w:hAnsi="Times New Roman" w:cs="Times New Roman"/>
          <w:sz w:val="28"/>
          <w:szCs w:val="28"/>
        </w:rPr>
        <w:t xml:space="preserve">Также в 2021 году была продолжена работа, направленная на повышение профессиональной компетентности лиц, замещающих муниципальные должности и должности муниципальной службы. В результате повысили квалификацию </w:t>
      </w:r>
      <w:r>
        <w:rPr>
          <w:rFonts w:ascii="Times New Roman" w:eastAsia="Calibri" w:hAnsi="Times New Roman" w:cs="Times New Roman"/>
          <w:sz w:val="28"/>
          <w:szCs w:val="28"/>
        </w:rPr>
        <w:t>35</w:t>
      </w:r>
      <w:r w:rsidRPr="002A312B">
        <w:rPr>
          <w:rFonts w:ascii="Times New Roman" w:eastAsia="Calibri" w:hAnsi="Times New Roman" w:cs="Times New Roman"/>
          <w:sz w:val="28"/>
          <w:szCs w:val="28"/>
        </w:rPr>
        <w:t xml:space="preserve"> лиц, замещающих муниципальные должности, и муниципальных служащих органов местного самоуправления муниципального района и поселений, входящих в его состав, более 20 лиц, </w:t>
      </w:r>
      <w:r w:rsidRPr="002A312B">
        <w:rPr>
          <w:rFonts w:ascii="Times New Roman" w:eastAsia="Calibri" w:hAnsi="Times New Roman" w:cs="Times New Roman"/>
          <w:sz w:val="28"/>
          <w:szCs w:val="28"/>
        </w:rPr>
        <w:lastRenderedPageBreak/>
        <w:t>замещающих указанные должности, прошли обучение в иных форматах.</w:t>
      </w:r>
    </w:p>
    <w:p w:rsidR="00F129D9" w:rsidRDefault="00F129D9" w:rsidP="00BD0478">
      <w:pPr>
        <w:spacing w:after="0" w:line="360" w:lineRule="auto"/>
        <w:ind w:firstLine="709"/>
        <w:jc w:val="center"/>
        <w:rPr>
          <w:rFonts w:ascii="Times New Roman" w:hAnsi="Times New Roman" w:cs="Times New Roman"/>
          <w:b/>
          <w:sz w:val="28"/>
          <w:szCs w:val="28"/>
        </w:rPr>
      </w:pPr>
    </w:p>
    <w:p w:rsidR="00BC2B72" w:rsidRDefault="00BC2B72" w:rsidP="00BD0478">
      <w:pPr>
        <w:spacing w:after="0" w:line="360" w:lineRule="auto"/>
        <w:ind w:firstLine="709"/>
        <w:jc w:val="center"/>
        <w:rPr>
          <w:rFonts w:ascii="Times New Roman" w:hAnsi="Times New Roman" w:cs="Times New Roman"/>
          <w:b/>
          <w:sz w:val="28"/>
          <w:szCs w:val="28"/>
        </w:rPr>
      </w:pPr>
    </w:p>
    <w:p w:rsidR="00BC2B72" w:rsidRPr="00962B3F" w:rsidRDefault="00BC2B72" w:rsidP="00BD0478">
      <w:pPr>
        <w:spacing w:after="0" w:line="240" w:lineRule="auto"/>
        <w:ind w:firstLine="709"/>
        <w:jc w:val="center"/>
        <w:rPr>
          <w:rFonts w:ascii="Times New Roman" w:hAnsi="Times New Roman" w:cs="Times New Roman"/>
          <w:b/>
          <w:sz w:val="28"/>
          <w:szCs w:val="28"/>
        </w:rPr>
      </w:pPr>
      <w:r w:rsidRPr="00AE245E">
        <w:rPr>
          <w:rFonts w:ascii="Times New Roman" w:hAnsi="Times New Roman" w:cs="Times New Roman"/>
          <w:b/>
          <w:sz w:val="28"/>
          <w:szCs w:val="28"/>
        </w:rPr>
        <w:t>Основные приоритетные задачи, планируемые к решению в 202</w:t>
      </w:r>
      <w:r w:rsidR="008B27DD" w:rsidRPr="00AE245E">
        <w:rPr>
          <w:rFonts w:ascii="Times New Roman" w:hAnsi="Times New Roman" w:cs="Times New Roman"/>
          <w:b/>
          <w:sz w:val="28"/>
          <w:szCs w:val="28"/>
        </w:rPr>
        <w:t>2</w:t>
      </w:r>
      <w:r w:rsidRPr="00AE245E">
        <w:rPr>
          <w:rFonts w:ascii="Times New Roman" w:hAnsi="Times New Roman" w:cs="Times New Roman"/>
          <w:b/>
          <w:sz w:val="28"/>
          <w:szCs w:val="28"/>
        </w:rPr>
        <w:t xml:space="preserve"> году</w:t>
      </w:r>
    </w:p>
    <w:p w:rsidR="008577A0" w:rsidRPr="00962B3F" w:rsidRDefault="008577A0" w:rsidP="00BD0478">
      <w:pPr>
        <w:spacing w:after="0" w:line="240" w:lineRule="auto"/>
        <w:ind w:firstLine="709"/>
        <w:jc w:val="center"/>
        <w:rPr>
          <w:rFonts w:ascii="Times New Roman" w:hAnsi="Times New Roman" w:cs="Times New Roman"/>
          <w:b/>
          <w:sz w:val="28"/>
          <w:szCs w:val="28"/>
        </w:rPr>
      </w:pPr>
    </w:p>
    <w:p w:rsidR="008B27DD" w:rsidRPr="00962B3F" w:rsidRDefault="008B27DD" w:rsidP="00BD0478">
      <w:pPr>
        <w:spacing w:after="0" w:line="240" w:lineRule="auto"/>
        <w:ind w:firstLine="709"/>
        <w:contextualSpacing/>
        <w:jc w:val="both"/>
        <w:rPr>
          <w:rFonts w:ascii="Times New Roman" w:eastAsia="Calibri" w:hAnsi="Times New Roman" w:cs="Times New Roman"/>
          <w:bCs/>
          <w:iCs/>
          <w:sz w:val="28"/>
          <w:szCs w:val="28"/>
        </w:rPr>
      </w:pPr>
      <w:r w:rsidRPr="00962B3F">
        <w:rPr>
          <w:rFonts w:ascii="Times New Roman" w:eastAsia="Calibri" w:hAnsi="Times New Roman" w:cs="Times New Roman"/>
          <w:bCs/>
          <w:iCs/>
          <w:sz w:val="28"/>
          <w:szCs w:val="28"/>
        </w:rPr>
        <w:t>1. Создание условий для строительства новых и развития существующих бюджетообразующих предприятий в поселениях района.</w:t>
      </w:r>
    </w:p>
    <w:p w:rsidR="008B27DD" w:rsidRPr="00962B3F" w:rsidRDefault="008B27DD" w:rsidP="00BD0478">
      <w:pPr>
        <w:spacing w:after="0" w:line="240" w:lineRule="auto"/>
        <w:ind w:firstLine="709"/>
        <w:contextualSpacing/>
        <w:jc w:val="both"/>
        <w:rPr>
          <w:rFonts w:ascii="Times New Roman" w:eastAsia="Calibri" w:hAnsi="Times New Roman" w:cs="Times New Roman"/>
          <w:bCs/>
          <w:iCs/>
          <w:sz w:val="28"/>
          <w:szCs w:val="28"/>
        </w:rPr>
      </w:pPr>
      <w:r w:rsidRPr="00962B3F">
        <w:rPr>
          <w:rFonts w:ascii="Times New Roman" w:eastAsia="Calibri" w:hAnsi="Times New Roman" w:cs="Times New Roman"/>
          <w:bCs/>
          <w:iCs/>
          <w:sz w:val="28"/>
          <w:szCs w:val="28"/>
        </w:rPr>
        <w:t>2. Проведение совместной работы с налоговыми органами по сокращению недоимки по налогам в бюджеты района и поселений.</w:t>
      </w:r>
    </w:p>
    <w:p w:rsidR="008B27DD" w:rsidRPr="00962B3F" w:rsidRDefault="00B21BFE" w:rsidP="00BD0478">
      <w:pPr>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3</w:t>
      </w:r>
      <w:r w:rsidR="008B27DD" w:rsidRPr="00962B3F">
        <w:rPr>
          <w:rFonts w:ascii="Times New Roman" w:eastAsia="Calibri" w:hAnsi="Times New Roman" w:cs="Times New Roman"/>
          <w:bCs/>
          <w:iCs/>
          <w:sz w:val="28"/>
          <w:szCs w:val="28"/>
        </w:rPr>
        <w:t>. Проведение проектно-изыскательских работ по объекту: «Пристройка к зданию МКОУ Рамонской СОШ №2» на 744 места (800 млн. рублей).</w:t>
      </w:r>
    </w:p>
    <w:p w:rsidR="005F1C8D" w:rsidRPr="00962B3F" w:rsidRDefault="00B21BFE" w:rsidP="00BD0478">
      <w:pPr>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4</w:t>
      </w:r>
      <w:r w:rsidR="008B27DD" w:rsidRPr="00962B3F">
        <w:rPr>
          <w:rFonts w:ascii="Times New Roman" w:eastAsia="Calibri" w:hAnsi="Times New Roman" w:cs="Times New Roman"/>
          <w:bCs/>
          <w:iCs/>
          <w:sz w:val="28"/>
          <w:szCs w:val="28"/>
        </w:rPr>
        <w:t xml:space="preserve">. Проведение предпроектных </w:t>
      </w:r>
      <w:r w:rsidR="005F1C8D" w:rsidRPr="00962B3F">
        <w:rPr>
          <w:rFonts w:ascii="Times New Roman" w:eastAsia="Calibri" w:hAnsi="Times New Roman" w:cs="Times New Roman"/>
          <w:bCs/>
          <w:iCs/>
          <w:sz w:val="28"/>
          <w:szCs w:val="28"/>
        </w:rPr>
        <w:t>работ по</w:t>
      </w:r>
      <w:r w:rsidR="008B27DD" w:rsidRPr="00962B3F">
        <w:rPr>
          <w:rFonts w:ascii="Times New Roman" w:eastAsia="Calibri" w:hAnsi="Times New Roman" w:cs="Times New Roman"/>
          <w:bCs/>
          <w:iCs/>
          <w:sz w:val="28"/>
          <w:szCs w:val="28"/>
        </w:rPr>
        <w:t xml:space="preserve"> строительству начальной школы в р.п. Рамонь на 600 мест.</w:t>
      </w:r>
    </w:p>
    <w:p w:rsidR="008B27DD" w:rsidRPr="00962B3F" w:rsidRDefault="00B21BFE" w:rsidP="00BD0478">
      <w:pPr>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5</w:t>
      </w:r>
      <w:r w:rsidR="005F1C8D" w:rsidRPr="00962B3F">
        <w:rPr>
          <w:rFonts w:ascii="Times New Roman" w:eastAsia="Calibri" w:hAnsi="Times New Roman" w:cs="Times New Roman"/>
          <w:bCs/>
          <w:iCs/>
          <w:sz w:val="28"/>
          <w:szCs w:val="28"/>
        </w:rPr>
        <w:t>. П</w:t>
      </w:r>
      <w:r w:rsidR="008B27DD" w:rsidRPr="00962B3F">
        <w:rPr>
          <w:rFonts w:ascii="Times New Roman" w:eastAsia="Calibri" w:hAnsi="Times New Roman" w:cs="Times New Roman"/>
          <w:bCs/>
          <w:iCs/>
          <w:sz w:val="28"/>
          <w:szCs w:val="28"/>
        </w:rPr>
        <w:t>роведение подготовительных работ по применению типового проекта для строительства детского сада на 220 мест в д</w:t>
      </w:r>
      <w:r w:rsidR="005F1C8D" w:rsidRPr="00962B3F">
        <w:rPr>
          <w:rFonts w:ascii="Times New Roman" w:eastAsia="Calibri" w:hAnsi="Times New Roman" w:cs="Times New Roman"/>
          <w:bCs/>
          <w:iCs/>
          <w:sz w:val="28"/>
          <w:szCs w:val="28"/>
        </w:rPr>
        <w:t>.</w:t>
      </w:r>
      <w:r w:rsidR="008B27DD" w:rsidRPr="00962B3F">
        <w:rPr>
          <w:rFonts w:ascii="Times New Roman" w:eastAsia="Calibri" w:hAnsi="Times New Roman" w:cs="Times New Roman"/>
          <w:bCs/>
          <w:iCs/>
          <w:sz w:val="28"/>
          <w:szCs w:val="28"/>
        </w:rPr>
        <w:t xml:space="preserve"> Новоподклетное</w:t>
      </w:r>
      <w:r w:rsidR="005F1C8D" w:rsidRPr="00962B3F">
        <w:rPr>
          <w:rFonts w:ascii="Times New Roman" w:eastAsia="Calibri" w:hAnsi="Times New Roman" w:cs="Times New Roman"/>
          <w:bCs/>
          <w:iCs/>
          <w:sz w:val="28"/>
          <w:szCs w:val="28"/>
        </w:rPr>
        <w:t>.</w:t>
      </w:r>
    </w:p>
    <w:p w:rsidR="008B27DD" w:rsidRPr="00962B3F" w:rsidRDefault="00B21BFE" w:rsidP="00BD0478">
      <w:pPr>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6</w:t>
      </w:r>
      <w:r w:rsidR="005F1C8D" w:rsidRPr="00962B3F">
        <w:rPr>
          <w:rFonts w:ascii="Times New Roman" w:eastAsia="Calibri" w:hAnsi="Times New Roman" w:cs="Times New Roman"/>
          <w:bCs/>
          <w:iCs/>
          <w:sz w:val="28"/>
          <w:szCs w:val="28"/>
        </w:rPr>
        <w:t>. Проработка вопроса строительства</w:t>
      </w:r>
      <w:r w:rsidR="008B27DD" w:rsidRPr="00962B3F">
        <w:rPr>
          <w:rFonts w:ascii="Times New Roman" w:eastAsia="Calibri" w:hAnsi="Times New Roman" w:cs="Times New Roman"/>
          <w:bCs/>
          <w:iCs/>
          <w:sz w:val="28"/>
          <w:szCs w:val="28"/>
        </w:rPr>
        <w:t xml:space="preserve"> детского сада на 270 мест в х</w:t>
      </w:r>
      <w:r w:rsidR="001D58F5">
        <w:rPr>
          <w:rFonts w:ascii="Times New Roman" w:eastAsia="Calibri" w:hAnsi="Times New Roman" w:cs="Times New Roman"/>
          <w:bCs/>
          <w:iCs/>
          <w:sz w:val="28"/>
          <w:szCs w:val="28"/>
        </w:rPr>
        <w:t>.</w:t>
      </w:r>
      <w:r w:rsidR="008B27DD" w:rsidRPr="00962B3F">
        <w:rPr>
          <w:rFonts w:ascii="Times New Roman" w:eastAsia="Calibri" w:hAnsi="Times New Roman" w:cs="Times New Roman"/>
          <w:bCs/>
          <w:iCs/>
          <w:sz w:val="28"/>
          <w:szCs w:val="28"/>
        </w:rPr>
        <w:t xml:space="preserve"> Ветряк.</w:t>
      </w:r>
    </w:p>
    <w:p w:rsidR="008B27DD" w:rsidRPr="00962B3F" w:rsidRDefault="00B21BFE" w:rsidP="00BD0478">
      <w:pPr>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7</w:t>
      </w:r>
      <w:r w:rsidR="005F1C8D" w:rsidRPr="00962B3F">
        <w:rPr>
          <w:rFonts w:ascii="Times New Roman" w:eastAsia="Calibri" w:hAnsi="Times New Roman" w:cs="Times New Roman"/>
          <w:bCs/>
          <w:iCs/>
          <w:sz w:val="28"/>
          <w:szCs w:val="28"/>
        </w:rPr>
        <w:t xml:space="preserve">. </w:t>
      </w:r>
      <w:r w:rsidR="00EB4940" w:rsidRPr="00962B3F">
        <w:rPr>
          <w:rFonts w:ascii="Times New Roman" w:eastAsia="Calibri" w:hAnsi="Times New Roman" w:cs="Times New Roman"/>
          <w:bCs/>
          <w:iCs/>
          <w:sz w:val="28"/>
          <w:szCs w:val="28"/>
        </w:rPr>
        <w:t>Проведение работ по ф</w:t>
      </w:r>
      <w:r w:rsidR="008B27DD" w:rsidRPr="00962B3F">
        <w:rPr>
          <w:rFonts w:ascii="Times New Roman" w:eastAsia="Calibri" w:hAnsi="Times New Roman" w:cs="Times New Roman"/>
          <w:bCs/>
          <w:iCs/>
          <w:sz w:val="28"/>
          <w:szCs w:val="28"/>
        </w:rPr>
        <w:t>ормировани</w:t>
      </w:r>
      <w:r w:rsidR="00EB4940" w:rsidRPr="00962B3F">
        <w:rPr>
          <w:rFonts w:ascii="Times New Roman" w:eastAsia="Calibri" w:hAnsi="Times New Roman" w:cs="Times New Roman"/>
          <w:bCs/>
          <w:iCs/>
          <w:sz w:val="28"/>
          <w:szCs w:val="28"/>
        </w:rPr>
        <w:t>ю</w:t>
      </w:r>
      <w:r w:rsidR="008B27DD" w:rsidRPr="00962B3F">
        <w:rPr>
          <w:rFonts w:ascii="Times New Roman" w:eastAsia="Calibri" w:hAnsi="Times New Roman" w:cs="Times New Roman"/>
          <w:bCs/>
          <w:iCs/>
          <w:sz w:val="28"/>
          <w:szCs w:val="28"/>
        </w:rPr>
        <w:t xml:space="preserve"> земельного участка и разработка проектно-сметной документации для строительст</w:t>
      </w:r>
      <w:r w:rsidR="005F1C8D" w:rsidRPr="00962B3F">
        <w:rPr>
          <w:rFonts w:ascii="Times New Roman" w:eastAsia="Calibri" w:hAnsi="Times New Roman" w:cs="Times New Roman"/>
          <w:bCs/>
          <w:iCs/>
          <w:sz w:val="28"/>
          <w:szCs w:val="28"/>
        </w:rPr>
        <w:t>ва столовой МКУ РДОЛ «Бобренок»</w:t>
      </w:r>
      <w:r w:rsidR="001D58F5">
        <w:rPr>
          <w:rFonts w:ascii="Times New Roman" w:eastAsia="Calibri" w:hAnsi="Times New Roman" w:cs="Times New Roman"/>
          <w:bCs/>
          <w:iCs/>
          <w:sz w:val="28"/>
          <w:szCs w:val="28"/>
        </w:rPr>
        <w:t xml:space="preserve"> в п. Бор</w:t>
      </w:r>
      <w:r w:rsidR="005F1C8D" w:rsidRPr="00962B3F">
        <w:rPr>
          <w:rFonts w:ascii="Times New Roman" w:eastAsia="Calibri" w:hAnsi="Times New Roman" w:cs="Times New Roman"/>
          <w:bCs/>
          <w:iCs/>
          <w:sz w:val="28"/>
          <w:szCs w:val="28"/>
        </w:rPr>
        <w:t>.</w:t>
      </w:r>
    </w:p>
    <w:p w:rsidR="008B27DD" w:rsidRPr="00962B3F" w:rsidRDefault="00B21BFE" w:rsidP="00BD0478">
      <w:pPr>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8</w:t>
      </w:r>
      <w:r w:rsidR="005F1C8D" w:rsidRPr="00962B3F">
        <w:rPr>
          <w:rFonts w:ascii="Times New Roman" w:eastAsia="Calibri" w:hAnsi="Times New Roman" w:cs="Times New Roman"/>
          <w:bCs/>
          <w:iCs/>
          <w:sz w:val="28"/>
          <w:szCs w:val="28"/>
        </w:rPr>
        <w:t>. П</w:t>
      </w:r>
      <w:r w:rsidR="008B27DD" w:rsidRPr="00962B3F">
        <w:rPr>
          <w:rFonts w:ascii="Times New Roman" w:eastAsia="Calibri" w:hAnsi="Times New Roman" w:cs="Times New Roman"/>
          <w:bCs/>
          <w:iCs/>
          <w:sz w:val="28"/>
          <w:szCs w:val="28"/>
        </w:rPr>
        <w:t xml:space="preserve">роведение работ по формированию земельного участка для строительства детского </w:t>
      </w:r>
      <w:r w:rsidR="005F1C8D" w:rsidRPr="00962B3F">
        <w:rPr>
          <w:rFonts w:ascii="Times New Roman" w:eastAsia="Calibri" w:hAnsi="Times New Roman" w:cs="Times New Roman"/>
          <w:bCs/>
          <w:iCs/>
          <w:sz w:val="28"/>
          <w:szCs w:val="28"/>
        </w:rPr>
        <w:t>сада на 400 мест в р.п. Рамонь.</w:t>
      </w:r>
    </w:p>
    <w:p w:rsidR="005F1C8D" w:rsidRPr="00962B3F" w:rsidRDefault="00B21BFE" w:rsidP="00BD04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F1C8D" w:rsidRPr="00962B3F">
        <w:rPr>
          <w:rFonts w:ascii="Times New Roman" w:hAnsi="Times New Roman" w:cs="Times New Roman"/>
          <w:sz w:val="28"/>
          <w:szCs w:val="28"/>
        </w:rPr>
        <w:t xml:space="preserve">. Подготовка проектно-сметной документации на строительство нового здания </w:t>
      </w:r>
      <w:r w:rsidR="0076404B">
        <w:rPr>
          <w:rFonts w:ascii="Times New Roman" w:hAnsi="Times New Roman" w:cs="Times New Roman"/>
          <w:sz w:val="28"/>
          <w:szCs w:val="28"/>
        </w:rPr>
        <w:t>сельского дома культуры</w:t>
      </w:r>
      <w:r w:rsidR="000C55A3">
        <w:rPr>
          <w:rFonts w:ascii="Times New Roman" w:hAnsi="Times New Roman" w:cs="Times New Roman"/>
          <w:sz w:val="28"/>
          <w:szCs w:val="28"/>
        </w:rPr>
        <w:t xml:space="preserve"> с</w:t>
      </w:r>
      <w:r w:rsidR="005F1C8D" w:rsidRPr="00962B3F">
        <w:rPr>
          <w:rFonts w:ascii="Times New Roman" w:hAnsi="Times New Roman" w:cs="Times New Roman"/>
          <w:sz w:val="28"/>
          <w:szCs w:val="28"/>
        </w:rPr>
        <w:t>. Новоживотинное в рамках реализации Национального проекта «Культура» (3,5 млн. рублей стоимость проекта).</w:t>
      </w:r>
    </w:p>
    <w:p w:rsidR="005F1C8D" w:rsidRPr="00962B3F" w:rsidRDefault="00B21BFE" w:rsidP="00BD04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5F1C8D" w:rsidRPr="00962B3F">
        <w:rPr>
          <w:rFonts w:ascii="Times New Roman" w:hAnsi="Times New Roman" w:cs="Times New Roman"/>
          <w:sz w:val="28"/>
          <w:szCs w:val="28"/>
        </w:rPr>
        <w:t xml:space="preserve">. Проведение капитального ремонта </w:t>
      </w:r>
      <w:r w:rsidR="0076404B" w:rsidRPr="0099508B">
        <w:rPr>
          <w:rFonts w:ascii="Times New Roman" w:hAnsi="Times New Roman" w:cs="Times New Roman"/>
          <w:sz w:val="28"/>
          <w:szCs w:val="28"/>
        </w:rPr>
        <w:t>сельского дома культуры</w:t>
      </w:r>
      <w:r w:rsidR="005F1C8D" w:rsidRPr="00962B3F">
        <w:rPr>
          <w:rFonts w:ascii="Times New Roman" w:hAnsi="Times New Roman" w:cs="Times New Roman"/>
          <w:sz w:val="28"/>
          <w:szCs w:val="28"/>
        </w:rPr>
        <w:t xml:space="preserve"> п. Князево </w:t>
      </w:r>
      <w:r w:rsidR="0076404B">
        <w:rPr>
          <w:rFonts w:ascii="Times New Roman" w:hAnsi="Times New Roman" w:cs="Times New Roman"/>
          <w:sz w:val="28"/>
          <w:szCs w:val="28"/>
        </w:rPr>
        <w:t>(18</w:t>
      </w:r>
      <w:r w:rsidR="005F1C8D" w:rsidRPr="00962B3F">
        <w:rPr>
          <w:rFonts w:ascii="Times New Roman" w:hAnsi="Times New Roman" w:cs="Times New Roman"/>
          <w:sz w:val="28"/>
          <w:szCs w:val="28"/>
        </w:rPr>
        <w:t xml:space="preserve"> млн. рублей)</w:t>
      </w:r>
      <w:r w:rsidR="0076404B">
        <w:rPr>
          <w:rFonts w:ascii="Times New Roman" w:hAnsi="Times New Roman" w:cs="Times New Roman"/>
          <w:sz w:val="28"/>
          <w:szCs w:val="28"/>
        </w:rPr>
        <w:t>.</w:t>
      </w:r>
    </w:p>
    <w:p w:rsidR="005F1C8D" w:rsidRPr="00962B3F" w:rsidRDefault="00B21BFE" w:rsidP="00BD04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5F1C8D" w:rsidRPr="00962B3F">
        <w:rPr>
          <w:rFonts w:ascii="Times New Roman" w:hAnsi="Times New Roman" w:cs="Times New Roman"/>
          <w:sz w:val="28"/>
          <w:szCs w:val="28"/>
        </w:rPr>
        <w:t xml:space="preserve">. Подготовка проектной документации для осуществления реконструкции Скляевского </w:t>
      </w:r>
      <w:r w:rsidR="0099508B">
        <w:rPr>
          <w:rFonts w:ascii="Times New Roman" w:hAnsi="Times New Roman" w:cs="Times New Roman"/>
          <w:sz w:val="28"/>
          <w:szCs w:val="28"/>
        </w:rPr>
        <w:t>сельского клуба</w:t>
      </w:r>
      <w:r w:rsidR="005F1C8D" w:rsidRPr="00962B3F">
        <w:rPr>
          <w:rFonts w:ascii="Times New Roman" w:hAnsi="Times New Roman" w:cs="Times New Roman"/>
          <w:sz w:val="28"/>
          <w:szCs w:val="28"/>
        </w:rPr>
        <w:t xml:space="preserve"> (2,5 млн. рублей стоимость проекта).</w:t>
      </w:r>
    </w:p>
    <w:p w:rsidR="005F1C8D" w:rsidRPr="00A240B4" w:rsidRDefault="00B21BFE" w:rsidP="00BD04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5F1C8D" w:rsidRPr="00962B3F">
        <w:rPr>
          <w:rFonts w:ascii="Times New Roman" w:hAnsi="Times New Roman" w:cs="Times New Roman"/>
          <w:sz w:val="28"/>
          <w:szCs w:val="28"/>
        </w:rPr>
        <w:t xml:space="preserve">. Подготовительные работы по подготовке заявки на конкурс по созданию модельной библиотеки в </w:t>
      </w:r>
      <w:r w:rsidR="00C33E44">
        <w:rPr>
          <w:rFonts w:ascii="Times New Roman" w:hAnsi="Times New Roman" w:cs="Times New Roman"/>
          <w:sz w:val="28"/>
          <w:szCs w:val="28"/>
        </w:rPr>
        <w:t>р.</w:t>
      </w:r>
      <w:r w:rsidR="005F1C8D" w:rsidRPr="00962B3F">
        <w:rPr>
          <w:rFonts w:ascii="Times New Roman" w:hAnsi="Times New Roman" w:cs="Times New Roman"/>
          <w:sz w:val="28"/>
          <w:szCs w:val="28"/>
        </w:rPr>
        <w:t>п. Рамонь в рамках реализации Национа</w:t>
      </w:r>
      <w:r w:rsidR="00C33E44">
        <w:rPr>
          <w:rFonts w:ascii="Times New Roman" w:hAnsi="Times New Roman" w:cs="Times New Roman"/>
          <w:sz w:val="28"/>
          <w:szCs w:val="28"/>
        </w:rPr>
        <w:t>льного проекта «Культура» (800</w:t>
      </w:r>
      <w:r w:rsidR="005F1C8D" w:rsidRPr="00962B3F">
        <w:rPr>
          <w:rFonts w:ascii="Times New Roman" w:hAnsi="Times New Roman" w:cs="Times New Roman"/>
          <w:sz w:val="28"/>
          <w:szCs w:val="28"/>
        </w:rPr>
        <w:t xml:space="preserve"> тыс. рублей).</w:t>
      </w:r>
    </w:p>
    <w:p w:rsidR="00260E6D" w:rsidRDefault="00B21BFE" w:rsidP="00BD0478">
      <w:pPr>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13</w:t>
      </w:r>
      <w:r w:rsidR="00260E6D" w:rsidRPr="00260E6D">
        <w:rPr>
          <w:rFonts w:ascii="Times New Roman" w:eastAsia="Calibri" w:hAnsi="Times New Roman" w:cs="Times New Roman"/>
          <w:bCs/>
          <w:iCs/>
          <w:sz w:val="28"/>
          <w:szCs w:val="28"/>
        </w:rPr>
        <w:t xml:space="preserve">. Ремонт автодорог местного значения за счет средств дорожного фонда, субсидий из средств дорожного фонда Воронежской области, </w:t>
      </w:r>
      <w:r w:rsidR="00C33E44">
        <w:rPr>
          <w:rFonts w:ascii="Times New Roman" w:eastAsia="Calibri" w:hAnsi="Times New Roman" w:cs="Times New Roman"/>
          <w:bCs/>
          <w:iCs/>
          <w:sz w:val="28"/>
          <w:szCs w:val="28"/>
        </w:rPr>
        <w:t>бюджетов поселений</w:t>
      </w:r>
      <w:r w:rsidR="00260E6D" w:rsidRPr="00260E6D">
        <w:rPr>
          <w:rFonts w:ascii="Times New Roman" w:eastAsia="Calibri" w:hAnsi="Times New Roman" w:cs="Times New Roman"/>
          <w:bCs/>
          <w:iCs/>
          <w:sz w:val="28"/>
          <w:szCs w:val="28"/>
        </w:rPr>
        <w:t>.</w:t>
      </w:r>
    </w:p>
    <w:p w:rsidR="00962B3F" w:rsidRPr="00962B3F" w:rsidRDefault="00B21BFE" w:rsidP="00BD0478">
      <w:pPr>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14</w:t>
      </w:r>
      <w:r w:rsidR="00962B3F" w:rsidRPr="00962B3F">
        <w:rPr>
          <w:rFonts w:ascii="Times New Roman" w:eastAsia="Calibri" w:hAnsi="Times New Roman" w:cs="Times New Roman"/>
          <w:bCs/>
          <w:iCs/>
          <w:sz w:val="28"/>
          <w:szCs w:val="28"/>
        </w:rPr>
        <w:t>. Внедрение системы раздельного сб</w:t>
      </w:r>
      <w:r w:rsidR="0098369D">
        <w:rPr>
          <w:rFonts w:ascii="Times New Roman" w:eastAsia="Calibri" w:hAnsi="Times New Roman" w:cs="Times New Roman"/>
          <w:bCs/>
          <w:iCs/>
          <w:sz w:val="28"/>
          <w:szCs w:val="28"/>
        </w:rPr>
        <w:t>ора мусора на территории района.</w:t>
      </w:r>
    </w:p>
    <w:p w:rsidR="00962B3F" w:rsidRDefault="00B21BFE" w:rsidP="00BD0478">
      <w:pPr>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lastRenderedPageBreak/>
        <w:t>15</w:t>
      </w:r>
      <w:r w:rsidR="00962B3F" w:rsidRPr="00962B3F">
        <w:rPr>
          <w:rFonts w:ascii="Times New Roman" w:eastAsia="Calibri" w:hAnsi="Times New Roman" w:cs="Times New Roman"/>
          <w:bCs/>
          <w:iCs/>
          <w:sz w:val="28"/>
          <w:szCs w:val="28"/>
        </w:rPr>
        <w:t>. Увеличение числа населенных пунктов, подключенных к сети Интернет по волоконно-оптическому кабелю.</w:t>
      </w:r>
    </w:p>
    <w:p w:rsidR="00902C75" w:rsidRPr="00902C75" w:rsidRDefault="00B21BFE" w:rsidP="00BD0478">
      <w:pPr>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16</w:t>
      </w:r>
      <w:r w:rsidR="00902C75" w:rsidRPr="00902C75">
        <w:rPr>
          <w:rFonts w:ascii="Times New Roman" w:eastAsia="Calibri" w:hAnsi="Times New Roman" w:cs="Times New Roman"/>
          <w:bCs/>
          <w:iCs/>
          <w:sz w:val="28"/>
          <w:szCs w:val="28"/>
        </w:rPr>
        <w:t>. Проведение проектно-изыскательских работ и строительство объекта «Блочно</w:t>
      </w:r>
      <w:r w:rsidR="009A17FD" w:rsidRPr="009A17FD">
        <w:rPr>
          <w:rFonts w:ascii="Times New Roman" w:eastAsia="Calibri" w:hAnsi="Times New Roman" w:cs="Times New Roman"/>
          <w:bCs/>
          <w:iCs/>
          <w:sz w:val="28"/>
          <w:szCs w:val="28"/>
        </w:rPr>
        <w:t xml:space="preserve"> </w:t>
      </w:r>
      <w:r w:rsidR="00902C75" w:rsidRPr="00902C75">
        <w:rPr>
          <w:rFonts w:ascii="Times New Roman" w:eastAsia="Calibri" w:hAnsi="Times New Roman" w:cs="Times New Roman"/>
          <w:bCs/>
          <w:iCs/>
          <w:sz w:val="28"/>
          <w:szCs w:val="28"/>
        </w:rPr>
        <w:t>- модульная котельная (БМК) для теплоснабжения жилых домов №№1,</w:t>
      </w:r>
      <w:r w:rsidR="00902C75">
        <w:rPr>
          <w:rFonts w:ascii="Times New Roman" w:eastAsia="Calibri" w:hAnsi="Times New Roman" w:cs="Times New Roman"/>
          <w:bCs/>
          <w:iCs/>
          <w:sz w:val="28"/>
          <w:szCs w:val="28"/>
        </w:rPr>
        <w:t xml:space="preserve"> </w:t>
      </w:r>
      <w:r w:rsidR="00902C75" w:rsidRPr="00902C75">
        <w:rPr>
          <w:rFonts w:ascii="Times New Roman" w:eastAsia="Calibri" w:hAnsi="Times New Roman" w:cs="Times New Roman"/>
          <w:bCs/>
          <w:iCs/>
          <w:sz w:val="28"/>
          <w:szCs w:val="28"/>
        </w:rPr>
        <w:t>1 а,</w:t>
      </w:r>
      <w:r w:rsidR="00902C75">
        <w:rPr>
          <w:rFonts w:ascii="Times New Roman" w:eastAsia="Calibri" w:hAnsi="Times New Roman" w:cs="Times New Roman"/>
          <w:bCs/>
          <w:iCs/>
          <w:sz w:val="28"/>
          <w:szCs w:val="28"/>
        </w:rPr>
        <w:t xml:space="preserve"> </w:t>
      </w:r>
      <w:r w:rsidR="00902C75" w:rsidRPr="00902C75">
        <w:rPr>
          <w:rFonts w:ascii="Times New Roman" w:eastAsia="Calibri" w:hAnsi="Times New Roman" w:cs="Times New Roman"/>
          <w:bCs/>
          <w:iCs/>
          <w:sz w:val="28"/>
          <w:szCs w:val="28"/>
        </w:rPr>
        <w:t>3,</w:t>
      </w:r>
      <w:r w:rsidR="00902C75">
        <w:rPr>
          <w:rFonts w:ascii="Times New Roman" w:eastAsia="Calibri" w:hAnsi="Times New Roman" w:cs="Times New Roman"/>
          <w:bCs/>
          <w:iCs/>
          <w:sz w:val="28"/>
          <w:szCs w:val="28"/>
        </w:rPr>
        <w:t xml:space="preserve"> </w:t>
      </w:r>
      <w:r w:rsidR="00902C75" w:rsidRPr="00902C75">
        <w:rPr>
          <w:rFonts w:ascii="Times New Roman" w:eastAsia="Calibri" w:hAnsi="Times New Roman" w:cs="Times New Roman"/>
          <w:bCs/>
          <w:iCs/>
          <w:sz w:val="28"/>
          <w:szCs w:val="28"/>
        </w:rPr>
        <w:t>5 с сетями теплоснабжения по ул. Транспортная, с. Чертовицы».</w:t>
      </w:r>
    </w:p>
    <w:p w:rsidR="00902C75" w:rsidRPr="00902C75" w:rsidRDefault="00B21BFE" w:rsidP="00BD0478">
      <w:pPr>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17</w:t>
      </w:r>
      <w:r w:rsidR="00902C75" w:rsidRPr="00902C75">
        <w:rPr>
          <w:rFonts w:ascii="Times New Roman" w:eastAsia="Calibri" w:hAnsi="Times New Roman" w:cs="Times New Roman"/>
          <w:bCs/>
          <w:iCs/>
          <w:sz w:val="28"/>
          <w:szCs w:val="28"/>
        </w:rPr>
        <w:t>. В целях ликвидации единственной муни</w:t>
      </w:r>
      <w:r w:rsidR="0098369D">
        <w:rPr>
          <w:rFonts w:ascii="Times New Roman" w:eastAsia="Calibri" w:hAnsi="Times New Roman" w:cs="Times New Roman"/>
          <w:bCs/>
          <w:iCs/>
          <w:sz w:val="28"/>
          <w:szCs w:val="28"/>
        </w:rPr>
        <w:t>ципальной угольной котельной</w:t>
      </w:r>
      <w:r w:rsidR="00902C75" w:rsidRPr="00902C75">
        <w:rPr>
          <w:rFonts w:ascii="Times New Roman" w:eastAsia="Calibri" w:hAnsi="Times New Roman" w:cs="Times New Roman"/>
          <w:bCs/>
          <w:iCs/>
          <w:sz w:val="28"/>
          <w:szCs w:val="28"/>
        </w:rPr>
        <w:t xml:space="preserve"> строительство объекта: «Блочно-модульная котельная автоматизированная серии КБМА-0,2 (установленная мощность 0,23 МВт) для теплоснабжения МКДОУ Айдаровский детский сад</w:t>
      </w:r>
      <w:r w:rsidR="00593C5D">
        <w:rPr>
          <w:rFonts w:ascii="Times New Roman" w:eastAsia="Calibri" w:hAnsi="Times New Roman" w:cs="Times New Roman"/>
          <w:bCs/>
          <w:iCs/>
          <w:sz w:val="28"/>
          <w:szCs w:val="28"/>
        </w:rPr>
        <w:t>»</w:t>
      </w:r>
      <w:r w:rsidR="00902C75" w:rsidRPr="00902C75">
        <w:rPr>
          <w:rFonts w:ascii="Times New Roman" w:eastAsia="Calibri" w:hAnsi="Times New Roman" w:cs="Times New Roman"/>
          <w:bCs/>
          <w:iCs/>
          <w:sz w:val="28"/>
          <w:szCs w:val="28"/>
        </w:rPr>
        <w:t xml:space="preserve"> (11,6 млн. рублей).</w:t>
      </w:r>
    </w:p>
    <w:p w:rsidR="00902C75" w:rsidRPr="00902C75" w:rsidRDefault="00B21BFE" w:rsidP="00BD0478">
      <w:pPr>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18</w:t>
      </w:r>
      <w:r w:rsidR="00902C75" w:rsidRPr="00902C75">
        <w:rPr>
          <w:rFonts w:ascii="Times New Roman" w:eastAsia="Calibri" w:hAnsi="Times New Roman" w:cs="Times New Roman"/>
          <w:bCs/>
          <w:iCs/>
          <w:sz w:val="28"/>
          <w:szCs w:val="28"/>
        </w:rPr>
        <w:t>. Проведение предпроектных работ по объекту: «Блочно- модульная котельная (БМК) для теплоснабжения жилых домо</w:t>
      </w:r>
      <w:r w:rsidR="00593C5D">
        <w:rPr>
          <w:rFonts w:ascii="Times New Roman" w:eastAsia="Calibri" w:hAnsi="Times New Roman" w:cs="Times New Roman"/>
          <w:bCs/>
          <w:iCs/>
          <w:sz w:val="28"/>
          <w:szCs w:val="28"/>
        </w:rPr>
        <w:t>в №№1,1а ул. БСХК, с. Березово».</w:t>
      </w:r>
    </w:p>
    <w:p w:rsidR="00902C75" w:rsidRPr="00902C75" w:rsidRDefault="00B21BFE" w:rsidP="00BD0478">
      <w:pPr>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19</w:t>
      </w:r>
      <w:r w:rsidR="00902C75" w:rsidRPr="00902C75">
        <w:rPr>
          <w:rFonts w:ascii="Times New Roman" w:eastAsia="Calibri" w:hAnsi="Times New Roman" w:cs="Times New Roman"/>
          <w:bCs/>
          <w:iCs/>
          <w:sz w:val="28"/>
          <w:szCs w:val="28"/>
        </w:rPr>
        <w:t>. Завершение работ по разработке ПСД по объекту: «Реконструкция сетей водоснабжения, водозаборных сооружений с установк</w:t>
      </w:r>
      <w:r w:rsidR="00593C5D">
        <w:rPr>
          <w:rFonts w:ascii="Times New Roman" w:eastAsia="Calibri" w:hAnsi="Times New Roman" w:cs="Times New Roman"/>
          <w:bCs/>
          <w:iCs/>
          <w:sz w:val="28"/>
          <w:szCs w:val="28"/>
        </w:rPr>
        <w:t>ой систем очистки в р.п. Рамонь</w:t>
      </w:r>
      <w:r w:rsidR="00902C75" w:rsidRPr="00902C75">
        <w:rPr>
          <w:rFonts w:ascii="Times New Roman" w:eastAsia="Calibri" w:hAnsi="Times New Roman" w:cs="Times New Roman"/>
          <w:bCs/>
          <w:iCs/>
          <w:sz w:val="28"/>
          <w:szCs w:val="28"/>
        </w:rPr>
        <w:t>» (17,5 млн. рублей).</w:t>
      </w:r>
    </w:p>
    <w:p w:rsidR="00902C75" w:rsidRPr="00902C75" w:rsidRDefault="00B21BFE" w:rsidP="00BD0478">
      <w:pPr>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20</w:t>
      </w:r>
      <w:r w:rsidR="00902C75" w:rsidRPr="00902C75">
        <w:rPr>
          <w:rFonts w:ascii="Times New Roman" w:eastAsia="Calibri" w:hAnsi="Times New Roman" w:cs="Times New Roman"/>
          <w:bCs/>
          <w:iCs/>
          <w:sz w:val="28"/>
          <w:szCs w:val="28"/>
        </w:rPr>
        <w:t>. Завершение работ по разработке ПСД по объекту: «Реконструкция сетей теплоснабжения и горячего водоснабжения п. ВНИИСС» (18,7 млн. рублей).</w:t>
      </w:r>
    </w:p>
    <w:p w:rsidR="00902C75" w:rsidRPr="00902C75" w:rsidRDefault="00B21BFE" w:rsidP="00BD0478">
      <w:pPr>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21</w:t>
      </w:r>
      <w:r w:rsidR="00902C75" w:rsidRPr="00902C75">
        <w:rPr>
          <w:rFonts w:ascii="Times New Roman" w:eastAsia="Calibri" w:hAnsi="Times New Roman" w:cs="Times New Roman"/>
          <w:bCs/>
          <w:iCs/>
          <w:sz w:val="28"/>
          <w:szCs w:val="28"/>
        </w:rPr>
        <w:t>. Реконструкция сетей водоснабжения в с. Новоживотинное (62,6 млн. рублей).</w:t>
      </w:r>
    </w:p>
    <w:p w:rsidR="00902C75" w:rsidRPr="00902C75" w:rsidRDefault="00B21BFE" w:rsidP="00BD0478">
      <w:pPr>
        <w:spacing w:after="0" w:line="240" w:lineRule="auto"/>
        <w:ind w:firstLine="709"/>
        <w:contextualSpacing/>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22</w:t>
      </w:r>
      <w:r w:rsidR="00902C75" w:rsidRPr="00902C75">
        <w:rPr>
          <w:rFonts w:ascii="Times New Roman" w:eastAsia="Calibri" w:hAnsi="Times New Roman" w:cs="Times New Roman"/>
          <w:bCs/>
          <w:iCs/>
          <w:sz w:val="28"/>
          <w:szCs w:val="28"/>
        </w:rPr>
        <w:t>. Модернизация уличного освещения в Большеверейском сельском поселении (1,8 млн. рублей).</w:t>
      </w:r>
    </w:p>
    <w:p w:rsidR="005F1C8D" w:rsidRDefault="005F1C8D" w:rsidP="005E26BD">
      <w:pPr>
        <w:spacing w:after="0" w:line="240" w:lineRule="auto"/>
        <w:ind w:firstLine="851"/>
        <w:contextualSpacing/>
        <w:jc w:val="both"/>
        <w:rPr>
          <w:rFonts w:ascii="Times New Roman" w:eastAsia="Calibri" w:hAnsi="Times New Roman" w:cs="Times New Roman"/>
          <w:bCs/>
          <w:iCs/>
          <w:sz w:val="28"/>
          <w:szCs w:val="28"/>
        </w:rPr>
      </w:pPr>
      <w:bookmarkStart w:id="1" w:name="_GoBack"/>
      <w:bookmarkEnd w:id="1"/>
    </w:p>
    <w:p w:rsidR="008B27DD" w:rsidRPr="008B27DD" w:rsidRDefault="008B27DD" w:rsidP="008B27DD">
      <w:pPr>
        <w:spacing w:after="0" w:line="240" w:lineRule="auto"/>
        <w:ind w:firstLine="567"/>
        <w:contextualSpacing/>
        <w:jc w:val="both"/>
        <w:rPr>
          <w:rFonts w:ascii="Times New Roman" w:eastAsia="Calibri" w:hAnsi="Times New Roman" w:cs="Times New Roman"/>
          <w:bCs/>
          <w:iCs/>
          <w:sz w:val="28"/>
          <w:szCs w:val="28"/>
        </w:rPr>
      </w:pPr>
    </w:p>
    <w:p w:rsidR="008B27DD" w:rsidRPr="00F45F50" w:rsidRDefault="008B27DD" w:rsidP="00BC2B72">
      <w:pPr>
        <w:spacing w:after="0" w:line="240" w:lineRule="auto"/>
        <w:ind w:firstLine="708"/>
        <w:jc w:val="center"/>
        <w:rPr>
          <w:rFonts w:ascii="Times New Roman" w:hAnsi="Times New Roman" w:cs="Times New Roman"/>
          <w:b/>
          <w:sz w:val="28"/>
          <w:szCs w:val="28"/>
          <w:highlight w:val="yellow"/>
        </w:rPr>
      </w:pPr>
    </w:p>
    <w:p w:rsidR="00260E6D" w:rsidRDefault="00260E6D" w:rsidP="0053769D">
      <w:pPr>
        <w:spacing w:after="0" w:line="240" w:lineRule="auto"/>
        <w:ind w:firstLine="567"/>
        <w:contextualSpacing/>
        <w:jc w:val="both"/>
        <w:rPr>
          <w:rFonts w:ascii="Times New Roman" w:eastAsia="Calibri" w:hAnsi="Times New Roman" w:cs="Times New Roman"/>
          <w:bCs/>
          <w:iCs/>
          <w:sz w:val="28"/>
          <w:szCs w:val="28"/>
          <w:highlight w:val="yellow"/>
        </w:rPr>
      </w:pPr>
    </w:p>
    <w:p w:rsidR="00260E6D" w:rsidRDefault="00260E6D" w:rsidP="0053769D">
      <w:pPr>
        <w:spacing w:after="0" w:line="240" w:lineRule="auto"/>
        <w:ind w:firstLine="567"/>
        <w:contextualSpacing/>
        <w:jc w:val="both"/>
        <w:rPr>
          <w:rFonts w:ascii="Times New Roman" w:eastAsia="Calibri" w:hAnsi="Times New Roman" w:cs="Times New Roman"/>
          <w:bCs/>
          <w:iCs/>
          <w:sz w:val="28"/>
          <w:szCs w:val="28"/>
          <w:highlight w:val="yellow"/>
        </w:rPr>
      </w:pPr>
    </w:p>
    <w:p w:rsidR="00260E6D" w:rsidRDefault="00260E6D" w:rsidP="0053769D">
      <w:pPr>
        <w:spacing w:after="0" w:line="240" w:lineRule="auto"/>
        <w:ind w:firstLine="567"/>
        <w:contextualSpacing/>
        <w:jc w:val="both"/>
        <w:rPr>
          <w:rFonts w:ascii="Times New Roman" w:eastAsia="Calibri" w:hAnsi="Times New Roman" w:cs="Times New Roman"/>
          <w:bCs/>
          <w:iCs/>
          <w:sz w:val="28"/>
          <w:szCs w:val="28"/>
          <w:highlight w:val="yellow"/>
        </w:rPr>
      </w:pPr>
    </w:p>
    <w:p w:rsidR="0051752F" w:rsidRPr="000F644E" w:rsidRDefault="0051752F" w:rsidP="000A30DF">
      <w:pPr>
        <w:spacing w:after="0" w:line="240" w:lineRule="auto"/>
        <w:ind w:firstLine="851"/>
        <w:jc w:val="both"/>
        <w:rPr>
          <w:rFonts w:ascii="Times New Roman" w:eastAsia="Times New Roman" w:hAnsi="Times New Roman" w:cs="Times New Roman"/>
          <w:b/>
          <w:noProof/>
          <w:color w:val="7030A0"/>
          <w:sz w:val="28"/>
          <w:szCs w:val="28"/>
          <w:highlight w:val="yellow"/>
          <w:lang w:eastAsia="ru-RU"/>
        </w:rPr>
      </w:pPr>
    </w:p>
    <w:p w:rsidR="008577A0" w:rsidRDefault="008577A0" w:rsidP="00BC2B72">
      <w:pPr>
        <w:spacing w:after="0" w:line="240" w:lineRule="auto"/>
        <w:ind w:firstLine="708"/>
        <w:jc w:val="center"/>
        <w:rPr>
          <w:rFonts w:ascii="Times New Roman" w:hAnsi="Times New Roman" w:cs="Times New Roman"/>
          <w:b/>
          <w:sz w:val="28"/>
          <w:szCs w:val="28"/>
        </w:rPr>
      </w:pPr>
    </w:p>
    <w:p w:rsidR="00F129D9" w:rsidRDefault="00F129D9" w:rsidP="005138FF">
      <w:pPr>
        <w:spacing w:after="0" w:line="360" w:lineRule="auto"/>
        <w:ind w:firstLine="708"/>
        <w:jc w:val="center"/>
        <w:rPr>
          <w:rFonts w:ascii="Times New Roman" w:hAnsi="Times New Roman" w:cs="Times New Roman"/>
          <w:b/>
          <w:sz w:val="28"/>
          <w:szCs w:val="28"/>
        </w:rPr>
      </w:pPr>
    </w:p>
    <w:p w:rsidR="00242BCF" w:rsidRPr="005138FF" w:rsidRDefault="00242BCF" w:rsidP="005138FF">
      <w:pPr>
        <w:spacing w:after="0" w:line="360" w:lineRule="auto"/>
        <w:ind w:firstLine="708"/>
        <w:jc w:val="center"/>
        <w:rPr>
          <w:rFonts w:ascii="Times New Roman" w:hAnsi="Times New Roman" w:cs="Times New Roman"/>
          <w:b/>
          <w:sz w:val="28"/>
          <w:szCs w:val="28"/>
        </w:rPr>
      </w:pPr>
    </w:p>
    <w:p w:rsidR="00B320DB" w:rsidRPr="007D1C58" w:rsidRDefault="00B320DB" w:rsidP="00863F13">
      <w:pPr>
        <w:spacing w:after="0" w:line="240" w:lineRule="auto"/>
        <w:ind w:firstLine="708"/>
        <w:jc w:val="both"/>
        <w:rPr>
          <w:rFonts w:ascii="Times New Roman" w:eastAsia="Times New Roman" w:hAnsi="Times New Roman" w:cs="Times New Roman"/>
          <w:sz w:val="28"/>
          <w:szCs w:val="28"/>
          <w:lang w:eastAsia="ru-RU"/>
        </w:rPr>
      </w:pPr>
    </w:p>
    <w:p w:rsidR="00C959B8" w:rsidRPr="001274A0" w:rsidRDefault="00C959B8" w:rsidP="001274A0">
      <w:pPr>
        <w:spacing w:after="0" w:line="240" w:lineRule="auto"/>
        <w:ind w:firstLine="709"/>
        <w:jc w:val="both"/>
        <w:rPr>
          <w:rFonts w:ascii="Times New Roman" w:eastAsia="Calibri" w:hAnsi="Times New Roman" w:cs="Times New Roman"/>
          <w:sz w:val="28"/>
          <w:szCs w:val="28"/>
        </w:rPr>
      </w:pPr>
    </w:p>
    <w:p w:rsidR="00C95DB1" w:rsidRDefault="00C95DB1"/>
    <w:sectPr w:rsidR="00C95DB1" w:rsidSect="00BD0478">
      <w:headerReference w:type="default" r:id="rId24"/>
      <w:pgSz w:w="11906" w:h="16838"/>
      <w:pgMar w:top="1134" w:right="567"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D53" w:rsidRDefault="008A4D53" w:rsidP="004C2B20">
      <w:pPr>
        <w:spacing w:after="0" w:line="240" w:lineRule="auto"/>
      </w:pPr>
      <w:r>
        <w:separator/>
      </w:r>
    </w:p>
  </w:endnote>
  <w:endnote w:type="continuationSeparator" w:id="0">
    <w:p w:rsidR="008A4D53" w:rsidRDefault="008A4D53" w:rsidP="004C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aramondC">
    <w:altName w:val="GaramondC"/>
    <w:charset w:val="CC"/>
    <w:family w:val="auto"/>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D53" w:rsidRDefault="008A4D53" w:rsidP="004C2B20">
      <w:pPr>
        <w:spacing w:after="0" w:line="240" w:lineRule="auto"/>
      </w:pPr>
      <w:r>
        <w:separator/>
      </w:r>
    </w:p>
  </w:footnote>
  <w:footnote w:type="continuationSeparator" w:id="0">
    <w:p w:rsidR="008A4D53" w:rsidRDefault="008A4D53" w:rsidP="004C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813365"/>
      <w:docPartObj>
        <w:docPartGallery w:val="Page Numbers (Top of Page)"/>
        <w:docPartUnique/>
      </w:docPartObj>
    </w:sdtPr>
    <w:sdtEndPr/>
    <w:sdtContent>
      <w:p w:rsidR="00AE245E" w:rsidRDefault="00AE245E">
        <w:pPr>
          <w:pStyle w:val="a9"/>
          <w:jc w:val="center"/>
        </w:pPr>
        <w:r>
          <w:fldChar w:fldCharType="begin"/>
        </w:r>
        <w:r>
          <w:instrText>PAGE   \* MERGEFORMAT</w:instrText>
        </w:r>
        <w:r>
          <w:fldChar w:fldCharType="separate"/>
        </w:r>
        <w:r w:rsidR="00225971">
          <w:rPr>
            <w:noProof/>
          </w:rPr>
          <w:t>65</w:t>
        </w:r>
        <w:r>
          <w:fldChar w:fldCharType="end"/>
        </w:r>
      </w:p>
    </w:sdtContent>
  </w:sdt>
  <w:p w:rsidR="00AE245E" w:rsidRDefault="00AE245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F61D1"/>
    <w:multiLevelType w:val="hybridMultilevel"/>
    <w:tmpl w:val="C3D67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B316537"/>
    <w:multiLevelType w:val="hybridMultilevel"/>
    <w:tmpl w:val="65640D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0F00485"/>
    <w:multiLevelType w:val="hybridMultilevel"/>
    <w:tmpl w:val="2A5C79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B1"/>
    <w:rsid w:val="00006B74"/>
    <w:rsid w:val="00014223"/>
    <w:rsid w:val="000153DA"/>
    <w:rsid w:val="000154C5"/>
    <w:rsid w:val="00017CFC"/>
    <w:rsid w:val="000200C8"/>
    <w:rsid w:val="00022243"/>
    <w:rsid w:val="00023EBF"/>
    <w:rsid w:val="000342C9"/>
    <w:rsid w:val="00036D52"/>
    <w:rsid w:val="00037323"/>
    <w:rsid w:val="00041778"/>
    <w:rsid w:val="00046AC2"/>
    <w:rsid w:val="00050F22"/>
    <w:rsid w:val="000562EF"/>
    <w:rsid w:val="000646DA"/>
    <w:rsid w:val="00070E09"/>
    <w:rsid w:val="000763F7"/>
    <w:rsid w:val="00080F25"/>
    <w:rsid w:val="000830CF"/>
    <w:rsid w:val="000852BA"/>
    <w:rsid w:val="00095212"/>
    <w:rsid w:val="0009558E"/>
    <w:rsid w:val="000A1AF1"/>
    <w:rsid w:val="000A30DF"/>
    <w:rsid w:val="000A40D2"/>
    <w:rsid w:val="000A4D7F"/>
    <w:rsid w:val="000B3BDD"/>
    <w:rsid w:val="000C163E"/>
    <w:rsid w:val="000C55A3"/>
    <w:rsid w:val="000C6EF2"/>
    <w:rsid w:val="000D08C6"/>
    <w:rsid w:val="000D2833"/>
    <w:rsid w:val="000D2D8F"/>
    <w:rsid w:val="000F0678"/>
    <w:rsid w:val="000F2A22"/>
    <w:rsid w:val="000F644E"/>
    <w:rsid w:val="000F6FCD"/>
    <w:rsid w:val="00100307"/>
    <w:rsid w:val="00101C71"/>
    <w:rsid w:val="00102628"/>
    <w:rsid w:val="00113E63"/>
    <w:rsid w:val="0012148E"/>
    <w:rsid w:val="00123C36"/>
    <w:rsid w:val="00125814"/>
    <w:rsid w:val="0012592A"/>
    <w:rsid w:val="001274A0"/>
    <w:rsid w:val="0013294E"/>
    <w:rsid w:val="00133353"/>
    <w:rsid w:val="00133EDB"/>
    <w:rsid w:val="0013744C"/>
    <w:rsid w:val="00141C35"/>
    <w:rsid w:val="00147736"/>
    <w:rsid w:val="00154945"/>
    <w:rsid w:val="0015533F"/>
    <w:rsid w:val="00166202"/>
    <w:rsid w:val="001670DB"/>
    <w:rsid w:val="00182658"/>
    <w:rsid w:val="00187CCD"/>
    <w:rsid w:val="00194CE0"/>
    <w:rsid w:val="001A33C7"/>
    <w:rsid w:val="001C41CE"/>
    <w:rsid w:val="001C5CAB"/>
    <w:rsid w:val="001D58F5"/>
    <w:rsid w:val="001D635D"/>
    <w:rsid w:val="001D75AE"/>
    <w:rsid w:val="001E028C"/>
    <w:rsid w:val="001E3313"/>
    <w:rsid w:val="001E339D"/>
    <w:rsid w:val="001E3746"/>
    <w:rsid w:val="001E6506"/>
    <w:rsid w:val="001E7A74"/>
    <w:rsid w:val="001F3386"/>
    <w:rsid w:val="001F77E9"/>
    <w:rsid w:val="00203FAB"/>
    <w:rsid w:val="00205AFF"/>
    <w:rsid w:val="00207389"/>
    <w:rsid w:val="00211F34"/>
    <w:rsid w:val="00216349"/>
    <w:rsid w:val="002172E1"/>
    <w:rsid w:val="00217365"/>
    <w:rsid w:val="0021751C"/>
    <w:rsid w:val="00221F23"/>
    <w:rsid w:val="00225971"/>
    <w:rsid w:val="00233266"/>
    <w:rsid w:val="0024026D"/>
    <w:rsid w:val="00242BCF"/>
    <w:rsid w:val="002433C3"/>
    <w:rsid w:val="0024354C"/>
    <w:rsid w:val="00243E44"/>
    <w:rsid w:val="00246841"/>
    <w:rsid w:val="00254449"/>
    <w:rsid w:val="00260CF6"/>
    <w:rsid w:val="00260E6D"/>
    <w:rsid w:val="00273C8E"/>
    <w:rsid w:val="00277912"/>
    <w:rsid w:val="002825D9"/>
    <w:rsid w:val="00282FB8"/>
    <w:rsid w:val="00286B2A"/>
    <w:rsid w:val="00296AA9"/>
    <w:rsid w:val="002A0CA2"/>
    <w:rsid w:val="002B604F"/>
    <w:rsid w:val="002B7134"/>
    <w:rsid w:val="002C005B"/>
    <w:rsid w:val="002C3F77"/>
    <w:rsid w:val="002C48F2"/>
    <w:rsid w:val="002C7C83"/>
    <w:rsid w:val="002E1503"/>
    <w:rsid w:val="002E4EDD"/>
    <w:rsid w:val="00304F29"/>
    <w:rsid w:val="003067BF"/>
    <w:rsid w:val="00316109"/>
    <w:rsid w:val="003249DC"/>
    <w:rsid w:val="00327BB3"/>
    <w:rsid w:val="003307ED"/>
    <w:rsid w:val="003362A4"/>
    <w:rsid w:val="00336A4C"/>
    <w:rsid w:val="00337DE4"/>
    <w:rsid w:val="00340711"/>
    <w:rsid w:val="00350C24"/>
    <w:rsid w:val="0036071E"/>
    <w:rsid w:val="00362B8B"/>
    <w:rsid w:val="0036389F"/>
    <w:rsid w:val="00364722"/>
    <w:rsid w:val="00367394"/>
    <w:rsid w:val="00373ACD"/>
    <w:rsid w:val="00390B84"/>
    <w:rsid w:val="00392037"/>
    <w:rsid w:val="00392DDD"/>
    <w:rsid w:val="00394B11"/>
    <w:rsid w:val="003968E3"/>
    <w:rsid w:val="003B08CA"/>
    <w:rsid w:val="003B65E5"/>
    <w:rsid w:val="003C0525"/>
    <w:rsid w:val="003C35BD"/>
    <w:rsid w:val="003C3FF1"/>
    <w:rsid w:val="003C7CAF"/>
    <w:rsid w:val="003D1700"/>
    <w:rsid w:val="003D7237"/>
    <w:rsid w:val="003E2596"/>
    <w:rsid w:val="003E3FEF"/>
    <w:rsid w:val="003E6E5A"/>
    <w:rsid w:val="003F25E7"/>
    <w:rsid w:val="00403E54"/>
    <w:rsid w:val="004059CE"/>
    <w:rsid w:val="00417CE8"/>
    <w:rsid w:val="004234B6"/>
    <w:rsid w:val="00424BE2"/>
    <w:rsid w:val="00431D40"/>
    <w:rsid w:val="00432DB1"/>
    <w:rsid w:val="00435131"/>
    <w:rsid w:val="00437B54"/>
    <w:rsid w:val="00442A9A"/>
    <w:rsid w:val="00443B71"/>
    <w:rsid w:val="00444370"/>
    <w:rsid w:val="004461B1"/>
    <w:rsid w:val="00450904"/>
    <w:rsid w:val="004563AB"/>
    <w:rsid w:val="00463534"/>
    <w:rsid w:val="00463D22"/>
    <w:rsid w:val="004659B7"/>
    <w:rsid w:val="00465E23"/>
    <w:rsid w:val="00470A12"/>
    <w:rsid w:val="00470FCC"/>
    <w:rsid w:val="0047376E"/>
    <w:rsid w:val="00492026"/>
    <w:rsid w:val="004B2961"/>
    <w:rsid w:val="004B313A"/>
    <w:rsid w:val="004B7F70"/>
    <w:rsid w:val="004C2B20"/>
    <w:rsid w:val="004C3D05"/>
    <w:rsid w:val="004C5390"/>
    <w:rsid w:val="004D68E2"/>
    <w:rsid w:val="004E035F"/>
    <w:rsid w:val="004E201C"/>
    <w:rsid w:val="004E24AB"/>
    <w:rsid w:val="004F3A43"/>
    <w:rsid w:val="004F762F"/>
    <w:rsid w:val="005138FF"/>
    <w:rsid w:val="0051752F"/>
    <w:rsid w:val="005237C2"/>
    <w:rsid w:val="00531DBD"/>
    <w:rsid w:val="0053769D"/>
    <w:rsid w:val="00541D67"/>
    <w:rsid w:val="005455C4"/>
    <w:rsid w:val="00547ECC"/>
    <w:rsid w:val="00564A3B"/>
    <w:rsid w:val="0056708E"/>
    <w:rsid w:val="005705F6"/>
    <w:rsid w:val="005739A0"/>
    <w:rsid w:val="00573DAF"/>
    <w:rsid w:val="00577340"/>
    <w:rsid w:val="00583D9C"/>
    <w:rsid w:val="00593C5D"/>
    <w:rsid w:val="00597742"/>
    <w:rsid w:val="005A6B5A"/>
    <w:rsid w:val="005B40F8"/>
    <w:rsid w:val="005B6872"/>
    <w:rsid w:val="005C62A2"/>
    <w:rsid w:val="005C7413"/>
    <w:rsid w:val="005C7A85"/>
    <w:rsid w:val="005D3170"/>
    <w:rsid w:val="005D4226"/>
    <w:rsid w:val="005E26BD"/>
    <w:rsid w:val="005F1C8D"/>
    <w:rsid w:val="005F42CC"/>
    <w:rsid w:val="00602A4A"/>
    <w:rsid w:val="00602AC7"/>
    <w:rsid w:val="00602DF4"/>
    <w:rsid w:val="00604A4A"/>
    <w:rsid w:val="006062DD"/>
    <w:rsid w:val="00610C9E"/>
    <w:rsid w:val="00613C31"/>
    <w:rsid w:val="00614896"/>
    <w:rsid w:val="006162E6"/>
    <w:rsid w:val="006230F7"/>
    <w:rsid w:val="00626153"/>
    <w:rsid w:val="0064011E"/>
    <w:rsid w:val="00640C2C"/>
    <w:rsid w:val="00641D7F"/>
    <w:rsid w:val="00644A2B"/>
    <w:rsid w:val="00644A61"/>
    <w:rsid w:val="00647612"/>
    <w:rsid w:val="00647F31"/>
    <w:rsid w:val="00650E8B"/>
    <w:rsid w:val="0066709E"/>
    <w:rsid w:val="0067291F"/>
    <w:rsid w:val="0068398D"/>
    <w:rsid w:val="00694DCA"/>
    <w:rsid w:val="0069673F"/>
    <w:rsid w:val="006967DF"/>
    <w:rsid w:val="006B6313"/>
    <w:rsid w:val="006B6AC4"/>
    <w:rsid w:val="006B7C45"/>
    <w:rsid w:val="006C2BC8"/>
    <w:rsid w:val="006C6C01"/>
    <w:rsid w:val="006D523F"/>
    <w:rsid w:val="006E022A"/>
    <w:rsid w:val="006E337A"/>
    <w:rsid w:val="006E4B28"/>
    <w:rsid w:val="006E789A"/>
    <w:rsid w:val="006F3EB0"/>
    <w:rsid w:val="006F4BD1"/>
    <w:rsid w:val="006F7759"/>
    <w:rsid w:val="007063FD"/>
    <w:rsid w:val="00713EF3"/>
    <w:rsid w:val="0072644C"/>
    <w:rsid w:val="00733572"/>
    <w:rsid w:val="00742AA3"/>
    <w:rsid w:val="00750B40"/>
    <w:rsid w:val="00754ED6"/>
    <w:rsid w:val="007613E3"/>
    <w:rsid w:val="0076404B"/>
    <w:rsid w:val="007675BD"/>
    <w:rsid w:val="00770FD7"/>
    <w:rsid w:val="00774C4F"/>
    <w:rsid w:val="00775AD7"/>
    <w:rsid w:val="00780DE4"/>
    <w:rsid w:val="00783766"/>
    <w:rsid w:val="00786AAD"/>
    <w:rsid w:val="007971C3"/>
    <w:rsid w:val="00797F62"/>
    <w:rsid w:val="007A2E6C"/>
    <w:rsid w:val="007A4846"/>
    <w:rsid w:val="007B0A09"/>
    <w:rsid w:val="007B15A6"/>
    <w:rsid w:val="007B5566"/>
    <w:rsid w:val="007B7B15"/>
    <w:rsid w:val="007C266F"/>
    <w:rsid w:val="007C585A"/>
    <w:rsid w:val="007D7ED5"/>
    <w:rsid w:val="00805EA3"/>
    <w:rsid w:val="00806A4C"/>
    <w:rsid w:val="008110FC"/>
    <w:rsid w:val="0082327F"/>
    <w:rsid w:val="00823FDD"/>
    <w:rsid w:val="00824482"/>
    <w:rsid w:val="00832738"/>
    <w:rsid w:val="00834E7D"/>
    <w:rsid w:val="00835D97"/>
    <w:rsid w:val="008429D7"/>
    <w:rsid w:val="00842B00"/>
    <w:rsid w:val="00854C0A"/>
    <w:rsid w:val="008559F4"/>
    <w:rsid w:val="008577A0"/>
    <w:rsid w:val="00863F13"/>
    <w:rsid w:val="00865597"/>
    <w:rsid w:val="00867EBC"/>
    <w:rsid w:val="00872CDF"/>
    <w:rsid w:val="008872B5"/>
    <w:rsid w:val="008872D3"/>
    <w:rsid w:val="00894072"/>
    <w:rsid w:val="008979DD"/>
    <w:rsid w:val="008A14BA"/>
    <w:rsid w:val="008A35BB"/>
    <w:rsid w:val="008A370A"/>
    <w:rsid w:val="008A4D53"/>
    <w:rsid w:val="008A532C"/>
    <w:rsid w:val="008A60CB"/>
    <w:rsid w:val="008B27DD"/>
    <w:rsid w:val="008C2A84"/>
    <w:rsid w:val="008C2EE3"/>
    <w:rsid w:val="008C339D"/>
    <w:rsid w:val="008C49D6"/>
    <w:rsid w:val="008C4C20"/>
    <w:rsid w:val="008C6EDA"/>
    <w:rsid w:val="008D4988"/>
    <w:rsid w:val="008E010C"/>
    <w:rsid w:val="008E1204"/>
    <w:rsid w:val="008E61EC"/>
    <w:rsid w:val="008F5235"/>
    <w:rsid w:val="008F5AFE"/>
    <w:rsid w:val="00900EEC"/>
    <w:rsid w:val="00902C75"/>
    <w:rsid w:val="009039DF"/>
    <w:rsid w:val="0090529F"/>
    <w:rsid w:val="00906A08"/>
    <w:rsid w:val="00912994"/>
    <w:rsid w:val="00915418"/>
    <w:rsid w:val="00932735"/>
    <w:rsid w:val="009363FA"/>
    <w:rsid w:val="00936F21"/>
    <w:rsid w:val="00940A78"/>
    <w:rsid w:val="00941B50"/>
    <w:rsid w:val="00951A6C"/>
    <w:rsid w:val="00962B3F"/>
    <w:rsid w:val="00971378"/>
    <w:rsid w:val="00973378"/>
    <w:rsid w:val="00982E3B"/>
    <w:rsid w:val="0098369D"/>
    <w:rsid w:val="009846BC"/>
    <w:rsid w:val="009855C6"/>
    <w:rsid w:val="009862DB"/>
    <w:rsid w:val="00992DBE"/>
    <w:rsid w:val="0099508B"/>
    <w:rsid w:val="0099557F"/>
    <w:rsid w:val="009A0D43"/>
    <w:rsid w:val="009A17FD"/>
    <w:rsid w:val="009A3CA0"/>
    <w:rsid w:val="009B3F62"/>
    <w:rsid w:val="009C5BC0"/>
    <w:rsid w:val="009C67F0"/>
    <w:rsid w:val="009D056B"/>
    <w:rsid w:val="009D1C64"/>
    <w:rsid w:val="009D2866"/>
    <w:rsid w:val="009D3DFE"/>
    <w:rsid w:val="009E2A9F"/>
    <w:rsid w:val="009E4591"/>
    <w:rsid w:val="009E77ED"/>
    <w:rsid w:val="009F0B02"/>
    <w:rsid w:val="009F233D"/>
    <w:rsid w:val="009F2DC0"/>
    <w:rsid w:val="009F5D97"/>
    <w:rsid w:val="00A00E0A"/>
    <w:rsid w:val="00A018D8"/>
    <w:rsid w:val="00A05F38"/>
    <w:rsid w:val="00A120A6"/>
    <w:rsid w:val="00A134F0"/>
    <w:rsid w:val="00A17564"/>
    <w:rsid w:val="00A2170E"/>
    <w:rsid w:val="00A2267F"/>
    <w:rsid w:val="00A240B4"/>
    <w:rsid w:val="00A302F1"/>
    <w:rsid w:val="00A31724"/>
    <w:rsid w:val="00A32F17"/>
    <w:rsid w:val="00A35FB4"/>
    <w:rsid w:val="00A46574"/>
    <w:rsid w:val="00A476C5"/>
    <w:rsid w:val="00A565FB"/>
    <w:rsid w:val="00A56F61"/>
    <w:rsid w:val="00A575B4"/>
    <w:rsid w:val="00A61FDC"/>
    <w:rsid w:val="00A62E0C"/>
    <w:rsid w:val="00A711D9"/>
    <w:rsid w:val="00A73027"/>
    <w:rsid w:val="00A80889"/>
    <w:rsid w:val="00A84E25"/>
    <w:rsid w:val="00A87ADC"/>
    <w:rsid w:val="00A90285"/>
    <w:rsid w:val="00A93380"/>
    <w:rsid w:val="00A97154"/>
    <w:rsid w:val="00A97830"/>
    <w:rsid w:val="00AA13B2"/>
    <w:rsid w:val="00AB4DF5"/>
    <w:rsid w:val="00AB4E61"/>
    <w:rsid w:val="00AC4B79"/>
    <w:rsid w:val="00AC7E5E"/>
    <w:rsid w:val="00AD0522"/>
    <w:rsid w:val="00AD2D6F"/>
    <w:rsid w:val="00AE188B"/>
    <w:rsid w:val="00AE1AC3"/>
    <w:rsid w:val="00AE245E"/>
    <w:rsid w:val="00AE68E9"/>
    <w:rsid w:val="00AF6D41"/>
    <w:rsid w:val="00B0661D"/>
    <w:rsid w:val="00B070D8"/>
    <w:rsid w:val="00B12929"/>
    <w:rsid w:val="00B12F36"/>
    <w:rsid w:val="00B170CE"/>
    <w:rsid w:val="00B21BFE"/>
    <w:rsid w:val="00B22D77"/>
    <w:rsid w:val="00B27EB1"/>
    <w:rsid w:val="00B30DB6"/>
    <w:rsid w:val="00B320DB"/>
    <w:rsid w:val="00B37352"/>
    <w:rsid w:val="00B55DBB"/>
    <w:rsid w:val="00B57A56"/>
    <w:rsid w:val="00B6307E"/>
    <w:rsid w:val="00B701DA"/>
    <w:rsid w:val="00B701F7"/>
    <w:rsid w:val="00B76C4B"/>
    <w:rsid w:val="00B83446"/>
    <w:rsid w:val="00B90BFA"/>
    <w:rsid w:val="00B9581E"/>
    <w:rsid w:val="00BA0145"/>
    <w:rsid w:val="00BA6327"/>
    <w:rsid w:val="00BB0314"/>
    <w:rsid w:val="00BB0A3A"/>
    <w:rsid w:val="00BB7B74"/>
    <w:rsid w:val="00BC2B72"/>
    <w:rsid w:val="00BC4236"/>
    <w:rsid w:val="00BC63C3"/>
    <w:rsid w:val="00BD0478"/>
    <w:rsid w:val="00BE5469"/>
    <w:rsid w:val="00BE729A"/>
    <w:rsid w:val="00BF4FEE"/>
    <w:rsid w:val="00BF5D05"/>
    <w:rsid w:val="00BF752C"/>
    <w:rsid w:val="00C019A3"/>
    <w:rsid w:val="00C06995"/>
    <w:rsid w:val="00C108D2"/>
    <w:rsid w:val="00C11B1F"/>
    <w:rsid w:val="00C125B2"/>
    <w:rsid w:val="00C14838"/>
    <w:rsid w:val="00C14EB2"/>
    <w:rsid w:val="00C20A61"/>
    <w:rsid w:val="00C2418B"/>
    <w:rsid w:val="00C31465"/>
    <w:rsid w:val="00C33E44"/>
    <w:rsid w:val="00C36965"/>
    <w:rsid w:val="00C40E15"/>
    <w:rsid w:val="00C45964"/>
    <w:rsid w:val="00C52A14"/>
    <w:rsid w:val="00C55168"/>
    <w:rsid w:val="00C61372"/>
    <w:rsid w:val="00C6541D"/>
    <w:rsid w:val="00C6618B"/>
    <w:rsid w:val="00C76CF7"/>
    <w:rsid w:val="00C83349"/>
    <w:rsid w:val="00C86981"/>
    <w:rsid w:val="00C959B8"/>
    <w:rsid w:val="00C95DB1"/>
    <w:rsid w:val="00CA27DD"/>
    <w:rsid w:val="00CA4FBC"/>
    <w:rsid w:val="00CA5713"/>
    <w:rsid w:val="00CB1323"/>
    <w:rsid w:val="00CC4A2B"/>
    <w:rsid w:val="00CC58A9"/>
    <w:rsid w:val="00CC73AA"/>
    <w:rsid w:val="00CD4EA3"/>
    <w:rsid w:val="00CD6AAB"/>
    <w:rsid w:val="00CE7935"/>
    <w:rsid w:val="00D0326B"/>
    <w:rsid w:val="00D04039"/>
    <w:rsid w:val="00D04F2B"/>
    <w:rsid w:val="00D06DD8"/>
    <w:rsid w:val="00D10970"/>
    <w:rsid w:val="00D23582"/>
    <w:rsid w:val="00D24227"/>
    <w:rsid w:val="00D246E5"/>
    <w:rsid w:val="00D271DD"/>
    <w:rsid w:val="00D272EF"/>
    <w:rsid w:val="00D272FC"/>
    <w:rsid w:val="00D27918"/>
    <w:rsid w:val="00D36816"/>
    <w:rsid w:val="00D37DEE"/>
    <w:rsid w:val="00D43CEC"/>
    <w:rsid w:val="00D574BE"/>
    <w:rsid w:val="00D632CD"/>
    <w:rsid w:val="00D642CD"/>
    <w:rsid w:val="00D80C6C"/>
    <w:rsid w:val="00D93079"/>
    <w:rsid w:val="00DA64E0"/>
    <w:rsid w:val="00DB331B"/>
    <w:rsid w:val="00DB5428"/>
    <w:rsid w:val="00DB7776"/>
    <w:rsid w:val="00DC47AB"/>
    <w:rsid w:val="00DC4EE4"/>
    <w:rsid w:val="00DC552F"/>
    <w:rsid w:val="00DD2D09"/>
    <w:rsid w:val="00DD3540"/>
    <w:rsid w:val="00DD6820"/>
    <w:rsid w:val="00DF06C0"/>
    <w:rsid w:val="00E07A08"/>
    <w:rsid w:val="00E11B5D"/>
    <w:rsid w:val="00E17548"/>
    <w:rsid w:val="00E25EB0"/>
    <w:rsid w:val="00E30408"/>
    <w:rsid w:val="00E3118E"/>
    <w:rsid w:val="00E34EE0"/>
    <w:rsid w:val="00E34F4F"/>
    <w:rsid w:val="00E35538"/>
    <w:rsid w:val="00E401E9"/>
    <w:rsid w:val="00E40DA4"/>
    <w:rsid w:val="00E450EF"/>
    <w:rsid w:val="00E465C0"/>
    <w:rsid w:val="00E542B7"/>
    <w:rsid w:val="00E54347"/>
    <w:rsid w:val="00E6367D"/>
    <w:rsid w:val="00E6392A"/>
    <w:rsid w:val="00E65819"/>
    <w:rsid w:val="00E709C7"/>
    <w:rsid w:val="00E71CF5"/>
    <w:rsid w:val="00E73C5A"/>
    <w:rsid w:val="00E748D2"/>
    <w:rsid w:val="00E85D98"/>
    <w:rsid w:val="00E91335"/>
    <w:rsid w:val="00EB28E1"/>
    <w:rsid w:val="00EB4940"/>
    <w:rsid w:val="00EB5C75"/>
    <w:rsid w:val="00EC343F"/>
    <w:rsid w:val="00EC3832"/>
    <w:rsid w:val="00ED0701"/>
    <w:rsid w:val="00ED0892"/>
    <w:rsid w:val="00ED3F84"/>
    <w:rsid w:val="00ED57DD"/>
    <w:rsid w:val="00EE017F"/>
    <w:rsid w:val="00EE1060"/>
    <w:rsid w:val="00EE51D6"/>
    <w:rsid w:val="00F129D9"/>
    <w:rsid w:val="00F201A6"/>
    <w:rsid w:val="00F2421F"/>
    <w:rsid w:val="00F26ED5"/>
    <w:rsid w:val="00F279C5"/>
    <w:rsid w:val="00F3354E"/>
    <w:rsid w:val="00F34A8A"/>
    <w:rsid w:val="00F45F50"/>
    <w:rsid w:val="00F479F3"/>
    <w:rsid w:val="00F50673"/>
    <w:rsid w:val="00F51D1C"/>
    <w:rsid w:val="00F5758C"/>
    <w:rsid w:val="00F607AF"/>
    <w:rsid w:val="00F662F3"/>
    <w:rsid w:val="00F71A99"/>
    <w:rsid w:val="00F71C6E"/>
    <w:rsid w:val="00F745BF"/>
    <w:rsid w:val="00F84F3F"/>
    <w:rsid w:val="00F87201"/>
    <w:rsid w:val="00F91265"/>
    <w:rsid w:val="00FA302A"/>
    <w:rsid w:val="00FA41DB"/>
    <w:rsid w:val="00FA6EBE"/>
    <w:rsid w:val="00FB04DF"/>
    <w:rsid w:val="00FB25AB"/>
    <w:rsid w:val="00FB2E92"/>
    <w:rsid w:val="00FD19FA"/>
    <w:rsid w:val="00FE1C38"/>
    <w:rsid w:val="00FF0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3E01"/>
  <w15:docId w15:val="{60A92B9C-36F9-4E67-BE0C-DA6BE29E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D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
    <w:basedOn w:val="a"/>
    <w:link w:val="a4"/>
    <w:uiPriority w:val="34"/>
    <w:qFormat/>
    <w:rsid w:val="00C959B8"/>
    <w:pPr>
      <w:spacing w:after="0" w:line="360" w:lineRule="auto"/>
      <w:ind w:left="720"/>
      <w:contextualSpacing/>
      <w:jc w:val="both"/>
    </w:pPr>
    <w:rPr>
      <w:rFonts w:ascii="Times New Roman" w:eastAsia="Calibri" w:hAnsi="Times New Roman" w:cs="Times New Roman"/>
      <w:sz w:val="24"/>
    </w:rPr>
  </w:style>
  <w:style w:type="character" w:customStyle="1" w:styleId="a4">
    <w:name w:val="Абзац списка Знак"/>
    <w:aliases w:val="ПАРАГРАФ Знак"/>
    <w:link w:val="a3"/>
    <w:uiPriority w:val="34"/>
    <w:locked/>
    <w:rsid w:val="00C959B8"/>
    <w:rPr>
      <w:rFonts w:ascii="Times New Roman" w:eastAsia="Calibri" w:hAnsi="Times New Roman" w:cs="Times New Roman"/>
      <w:sz w:val="24"/>
    </w:rPr>
  </w:style>
  <w:style w:type="paragraph" w:customStyle="1" w:styleId="ConsPlusTitle">
    <w:name w:val="ConsPlusTitle"/>
    <w:rsid w:val="002C48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211F3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805E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5"/>
    <w:uiPriority w:val="59"/>
    <w:rsid w:val="00805E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unhideWhenUsed/>
    <w:rsid w:val="00CA4FBC"/>
    <w:pPr>
      <w:spacing w:before="100" w:beforeAutospacing="1" w:after="119"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C2B2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C2B20"/>
    <w:rPr>
      <w:rFonts w:ascii="Segoe UI" w:hAnsi="Segoe UI" w:cs="Segoe UI"/>
      <w:sz w:val="18"/>
      <w:szCs w:val="18"/>
    </w:rPr>
  </w:style>
  <w:style w:type="paragraph" w:styleId="a9">
    <w:name w:val="header"/>
    <w:basedOn w:val="a"/>
    <w:link w:val="aa"/>
    <w:uiPriority w:val="99"/>
    <w:unhideWhenUsed/>
    <w:rsid w:val="004C2B2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C2B20"/>
  </w:style>
  <w:style w:type="paragraph" w:styleId="ab">
    <w:name w:val="footer"/>
    <w:basedOn w:val="a"/>
    <w:link w:val="ac"/>
    <w:uiPriority w:val="99"/>
    <w:unhideWhenUsed/>
    <w:rsid w:val="004C2B2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C2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974572">
      <w:bodyDiv w:val="1"/>
      <w:marLeft w:val="0"/>
      <w:marRight w:val="0"/>
      <w:marTop w:val="0"/>
      <w:marBottom w:val="0"/>
      <w:divBdr>
        <w:top w:val="none" w:sz="0" w:space="0" w:color="auto"/>
        <w:left w:val="none" w:sz="0" w:space="0" w:color="auto"/>
        <w:bottom w:val="none" w:sz="0" w:space="0" w:color="auto"/>
        <w:right w:val="none" w:sz="0" w:space="0" w:color="auto"/>
      </w:divBdr>
    </w:div>
    <w:div w:id="642974760">
      <w:bodyDiv w:val="1"/>
      <w:marLeft w:val="0"/>
      <w:marRight w:val="0"/>
      <w:marTop w:val="0"/>
      <w:marBottom w:val="0"/>
      <w:divBdr>
        <w:top w:val="none" w:sz="0" w:space="0" w:color="auto"/>
        <w:left w:val="none" w:sz="0" w:space="0" w:color="auto"/>
        <w:bottom w:val="none" w:sz="0" w:space="0" w:color="auto"/>
        <w:right w:val="none" w:sz="0" w:space="0" w:color="auto"/>
      </w:divBdr>
    </w:div>
    <w:div w:id="1598714402">
      <w:bodyDiv w:val="1"/>
      <w:marLeft w:val="0"/>
      <w:marRight w:val="0"/>
      <w:marTop w:val="0"/>
      <w:marBottom w:val="0"/>
      <w:divBdr>
        <w:top w:val="none" w:sz="0" w:space="0" w:color="auto"/>
        <w:left w:val="none" w:sz="0" w:space="0" w:color="auto"/>
        <w:bottom w:val="none" w:sz="0" w:space="0" w:color="auto"/>
        <w:right w:val="none" w:sz="0" w:space="0" w:color="auto"/>
      </w:divBdr>
    </w:div>
    <w:div w:id="1731002882">
      <w:bodyDiv w:val="1"/>
      <w:marLeft w:val="0"/>
      <w:marRight w:val="0"/>
      <w:marTop w:val="0"/>
      <w:marBottom w:val="0"/>
      <w:divBdr>
        <w:top w:val="none" w:sz="0" w:space="0" w:color="auto"/>
        <w:left w:val="none" w:sz="0" w:space="0" w:color="auto"/>
        <w:bottom w:val="none" w:sz="0" w:space="0" w:color="auto"/>
        <w:right w:val="none" w:sz="0" w:space="0" w:color="auto"/>
      </w:divBdr>
    </w:div>
    <w:div w:id="1994874505">
      <w:bodyDiv w:val="1"/>
      <w:marLeft w:val="0"/>
      <w:marRight w:val="0"/>
      <w:marTop w:val="0"/>
      <w:marBottom w:val="0"/>
      <w:divBdr>
        <w:top w:val="none" w:sz="0" w:space="0" w:color="auto"/>
        <w:left w:val="none" w:sz="0" w:space="0" w:color="auto"/>
        <w:bottom w:val="none" w:sz="0" w:space="0" w:color="auto"/>
        <w:right w:val="none" w:sz="0" w:space="0" w:color="auto"/>
      </w:divBdr>
    </w:div>
    <w:div w:id="20314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torgi.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0%B5%D0%BB%D1%8C%D1%81%D0%BA%D0%BE%D1%85%D0%BE%D0%B7%D1%8F%D0%B9%D1%81%D1%82%D0%B2%D0%B5%D0%BD%D0%BD%D0%BE%D0%B5_%D0%BC%D0%B0%D1%88%D0%B8%D0%BD%D0%BE%D1%81%D1%82%D1%80%D0%BE%D0%B5%D0%BD%D0%B8%D0%B5" TargetMode="Externa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u.wikipedia.org/wiki/%D0%A1%D0%B5%D0%BB%D1%8C%D1%81%D0%BA%D0%BE%D0%B5_%D1%85%D0%BE%D0%B7%D1%8F%D0%B9%D1%81%D1%82%D0%B2%D0%BE" TargetMode="External"/><Relationship Id="rId23" Type="http://schemas.openxmlformats.org/officeDocument/2006/relationships/chart" Target="charts/chart11.xml"/><Relationship Id="rId10" Type="http://schemas.openxmlformats.org/officeDocument/2006/relationships/chart" Target="charts/chart3.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ru.wikipedia.org/wiki/%D0%A0%D0%BE%D1%81%D1%81%D0%B8%D1%8F" TargetMode="Externa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5.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anose="02020603050405020304" pitchFamily="18" charset="0"/>
                <a:cs typeface="Times New Roman" panose="02020603050405020304" pitchFamily="18" charset="0"/>
              </a:defRPr>
            </a:pPr>
            <a:r>
              <a:rPr lang="ru-RU" sz="1200">
                <a:latin typeface="Times New Roman" panose="02020603050405020304" pitchFamily="18" charset="0"/>
                <a:cs typeface="Times New Roman" panose="02020603050405020304" pitchFamily="18" charset="0"/>
              </a:rPr>
              <a:t>Динамика</a:t>
            </a:r>
            <a:r>
              <a:rPr lang="ru-RU" sz="1200" baseline="0">
                <a:latin typeface="Times New Roman" panose="02020603050405020304" pitchFamily="18" charset="0"/>
                <a:cs typeface="Times New Roman" panose="02020603050405020304" pitchFamily="18" charset="0"/>
              </a:rPr>
              <a:t> инвестиций</a:t>
            </a:r>
          </a:p>
        </c:rich>
      </c:tx>
      <c:layout>
        <c:manualLayout>
          <c:xMode val="edge"/>
          <c:yMode val="edge"/>
          <c:x val="0.34714959085428776"/>
          <c:y val="5.4857142857142854E-2"/>
        </c:manualLayout>
      </c:layout>
      <c:overlay val="0"/>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manualLayout>
          <c:layoutTarget val="inner"/>
          <c:xMode val="edge"/>
          <c:yMode val="edge"/>
          <c:x val="0"/>
          <c:y val="4.1030182546238782E-2"/>
          <c:w val="0.99026144825344742"/>
          <c:h val="0.66980771282164742"/>
        </c:manualLayout>
      </c:layout>
      <c:bar3DChart>
        <c:barDir val="col"/>
        <c:grouping val="standard"/>
        <c:varyColors val="0"/>
        <c:ser>
          <c:idx val="0"/>
          <c:order val="0"/>
          <c:tx>
            <c:strRef>
              <c:f>Лист1!$B$1</c:f>
              <c:strCache>
                <c:ptCount val="1"/>
                <c:pt idx="0">
                  <c:v>Инвестиции по кругу крупных и средних предприятий, организаций (млн. руб.)</c:v>
                </c:pt>
              </c:strCache>
            </c:strRef>
          </c:tx>
          <c:spPr>
            <a:gradFill>
              <a:gsLst>
                <a:gs pos="100000">
                  <a:schemeClr val="accent1">
                    <a:alpha val="0"/>
                  </a:schemeClr>
                </a:gs>
                <a:gs pos="50000">
                  <a:schemeClr val="accent1"/>
                </a:gs>
              </a:gsLst>
              <a:lin ang="5400000" scaled="0"/>
            </a:gradFill>
            <a:ln>
              <a:noFill/>
            </a:ln>
            <a:effectLst/>
            <a:sp3d/>
          </c:spPr>
          <c:invertIfNegative val="0"/>
          <c:dLbls>
            <c:dLbl>
              <c:idx val="0"/>
              <c:layout>
                <c:manualLayout>
                  <c:x val="-9.80752727718524E-3"/>
                  <c:y val="-5.20754105736783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CC-402C-A49B-3C43BF19C63A}"/>
                </c:ext>
              </c:extLst>
            </c:dLbl>
            <c:dLbl>
              <c:idx val="1"/>
              <c:layout>
                <c:manualLayout>
                  <c:x val="-7.3728188744164088E-3"/>
                  <c:y val="-3.7860861334595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CC-402C-A49B-3C43BF19C63A}"/>
                </c:ext>
              </c:extLst>
            </c:dLbl>
            <c:dLbl>
              <c:idx val="2"/>
              <c:layout>
                <c:manualLayout>
                  <c:x val="-7.7851304009342159E-3"/>
                  <c:y val="-6.0210737581535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7CC-402C-A49B-3C43BF19C63A}"/>
                </c:ext>
              </c:extLst>
            </c:dLbl>
            <c:spPr>
              <a:noFill/>
              <a:ln w="2541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4755.5</c:v>
                </c:pt>
                <c:pt idx="1">
                  <c:v>5348.6</c:v>
                </c:pt>
                <c:pt idx="2">
                  <c:v>7979.2</c:v>
                </c:pt>
              </c:numCache>
            </c:numRef>
          </c:val>
          <c:shape val="cylinder"/>
          <c:extLst>
            <c:ext xmlns:c16="http://schemas.microsoft.com/office/drawing/2014/chart" uri="{C3380CC4-5D6E-409C-BE32-E72D297353CC}">
              <c16:uniqueId val="{00000003-87CC-402C-A49B-3C43BF19C63A}"/>
            </c:ext>
          </c:extLst>
        </c:ser>
        <c:ser>
          <c:idx val="1"/>
          <c:order val="1"/>
          <c:tx>
            <c:strRef>
              <c:f>Лист1!$C$1</c:f>
              <c:strCache>
                <c:ptCount val="1"/>
                <c:pt idx="0">
                  <c:v>Объем инвестиций в основной капитал - всего (млн. руб.)</c:v>
                </c:pt>
              </c:strCache>
            </c:strRef>
          </c:tx>
          <c:spPr>
            <a:gradFill>
              <a:gsLst>
                <a:gs pos="100000">
                  <a:schemeClr val="accent2">
                    <a:alpha val="0"/>
                  </a:schemeClr>
                </a:gs>
                <a:gs pos="50000">
                  <a:schemeClr val="accent2"/>
                </a:gs>
              </a:gsLst>
              <a:lin ang="5400000" scaled="0"/>
            </a:gradFill>
            <a:ln>
              <a:noFill/>
            </a:ln>
            <a:effectLst>
              <a:outerShdw blurRad="50800" dist="50800" sx="96000" sy="96000" algn="ctr" rotWithShape="0">
                <a:srgbClr val="000000">
                  <a:alpha val="0"/>
                </a:srgbClr>
              </a:outerShdw>
            </a:effectLst>
            <a:sp3d/>
          </c:spPr>
          <c:invertIfNegative val="0"/>
          <c:dLbls>
            <c:dLbl>
              <c:idx val="0"/>
              <c:layout>
                <c:manualLayout>
                  <c:x val="1.4745637748832637E-2"/>
                  <c:y val="-6.62565073355418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7CC-402C-A49B-3C43BF19C63A}"/>
                </c:ext>
              </c:extLst>
            </c:dLbl>
            <c:dLbl>
              <c:idx val="1"/>
              <c:layout>
                <c:manualLayout>
                  <c:x val="1.966085033177685E-2"/>
                  <c:y val="-6.15238996687174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7CC-402C-A49B-3C43BF19C63A}"/>
                </c:ext>
              </c:extLst>
            </c:dLbl>
            <c:dLbl>
              <c:idx val="2"/>
              <c:layout>
                <c:manualLayout>
                  <c:x val="-9.5150494602562816E-17"/>
                  <c:y val="-7.52634219769192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7CC-402C-A49B-3C43BF19C63A}"/>
                </c:ext>
              </c:extLst>
            </c:dLbl>
            <c:spPr>
              <a:noFill/>
              <a:ln w="25410">
                <a:noFill/>
              </a:ln>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2019</c:v>
                </c:pt>
                <c:pt idx="1">
                  <c:v>2020</c:v>
                </c:pt>
                <c:pt idx="2">
                  <c:v>2021</c:v>
                </c:pt>
              </c:numCache>
            </c:numRef>
          </c:cat>
          <c:val>
            <c:numRef>
              <c:f>Лист1!$C$2:$C$4</c:f>
              <c:numCache>
                <c:formatCode>General</c:formatCode>
                <c:ptCount val="3"/>
                <c:pt idx="0">
                  <c:v>10421.799999999999</c:v>
                </c:pt>
                <c:pt idx="1">
                  <c:v>12928.1</c:v>
                </c:pt>
                <c:pt idx="2">
                  <c:v>18515.8</c:v>
                </c:pt>
              </c:numCache>
            </c:numRef>
          </c:val>
          <c:extLst>
            <c:ext xmlns:c16="http://schemas.microsoft.com/office/drawing/2014/chart" uri="{C3380CC4-5D6E-409C-BE32-E72D297353CC}">
              <c16:uniqueId val="{00000007-87CC-402C-A49B-3C43BF19C63A}"/>
            </c:ext>
          </c:extLst>
        </c:ser>
        <c:dLbls>
          <c:showLegendKey val="0"/>
          <c:showVal val="0"/>
          <c:showCatName val="0"/>
          <c:showSerName val="0"/>
          <c:showPercent val="0"/>
          <c:showBubbleSize val="0"/>
        </c:dLbls>
        <c:gapWidth val="169"/>
        <c:gapDepth val="81"/>
        <c:shape val="box"/>
        <c:axId val="110772224"/>
        <c:axId val="110773760"/>
        <c:axId val="114231040"/>
      </c:bar3DChart>
      <c:catAx>
        <c:axId val="110772224"/>
        <c:scaling>
          <c:orientation val="minMax"/>
        </c:scaling>
        <c:delete val="0"/>
        <c:axPos val="b"/>
        <c:numFmt formatCode="General" sourceLinked="1"/>
        <c:majorTickMark val="out"/>
        <c:minorTickMark val="none"/>
        <c:tickLblPos val="nextTo"/>
        <c:spPr>
          <a:ln w="9529">
            <a:noFill/>
          </a:ln>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0773760"/>
        <c:crosses val="autoZero"/>
        <c:auto val="1"/>
        <c:lblAlgn val="ctr"/>
        <c:lblOffset val="100"/>
        <c:noMultiLvlLbl val="0"/>
      </c:catAx>
      <c:valAx>
        <c:axId val="110773760"/>
        <c:scaling>
          <c:orientation val="minMax"/>
        </c:scaling>
        <c:delete val="1"/>
        <c:axPos val="l"/>
        <c:numFmt formatCode="General" sourceLinked="1"/>
        <c:majorTickMark val="out"/>
        <c:minorTickMark val="none"/>
        <c:tickLblPos val="nextTo"/>
        <c:crossAx val="110772224"/>
        <c:crosses val="autoZero"/>
        <c:crossBetween val="between"/>
      </c:valAx>
      <c:serAx>
        <c:axId val="114231040"/>
        <c:scaling>
          <c:orientation val="minMax"/>
        </c:scaling>
        <c:delete val="1"/>
        <c:axPos val="b"/>
        <c:majorTickMark val="out"/>
        <c:minorTickMark val="none"/>
        <c:tickLblPos val="nextTo"/>
        <c:crossAx val="110773760"/>
        <c:crosses val="autoZero"/>
      </c:serAx>
      <c:spPr>
        <a:noFill/>
        <a:ln w="25384">
          <a:noFill/>
        </a:ln>
      </c:spPr>
    </c:plotArea>
    <c:legend>
      <c:legendPos val="b"/>
      <c:legendEntry>
        <c:idx val="0"/>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4.7355684070201048E-2"/>
          <c:y val="0.80354391344646281"/>
          <c:w val="0.91079309661763974"/>
          <c:h val="0.17864989648571158"/>
        </c:manualLayout>
      </c:layout>
      <c:overlay val="1"/>
      <c:spPr>
        <a:noFill/>
        <a:ln w="25410">
          <a:noFill/>
        </a:ln>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9"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Расход консолидированного бюджета муниципального района </a:t>
            </a:r>
          </a:p>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на культуру в расчете на одного жителя (</a:t>
            </a:r>
            <a:r>
              <a:rPr lang="ru-RU" sz="1200" b="1"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rPr>
              <a:t>рублей</a:t>
            </a:r>
            <a:r>
              <a:rPr lang="ru-RU" sz="1200" b="1" i="0" u="none" strike="noStrike" baseline="0">
                <a:solidFill>
                  <a:sysClr val="windowText" lastClr="000000"/>
                </a:solidFill>
                <a:effectLst/>
                <a:latin typeface="Times New Roman" panose="02020603050405020304" pitchFamily="18" charset="0"/>
                <a:cs typeface="Times New Roman" panose="02020603050405020304" pitchFamily="18" charset="0"/>
              </a:rPr>
              <a:t>) </a:t>
            </a:r>
            <a:endParaRPr lang="ru-RU"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4993354009747453"/>
          <c:y val="5.2320085376324843E-3"/>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3245685339399022E-2"/>
          <c:y val="5.6353791689351514E-2"/>
          <c:w val="0.89713914974111386"/>
          <c:h val="0.69295618233479339"/>
        </c:manualLayout>
      </c:layout>
      <c:bar3DChart>
        <c:barDir val="col"/>
        <c:grouping val="standard"/>
        <c:varyColors val="0"/>
        <c:ser>
          <c:idx val="0"/>
          <c:order val="0"/>
          <c:tx>
            <c:strRef>
              <c:f>Лист1!$B$1</c:f>
              <c:strCache>
                <c:ptCount val="1"/>
                <c:pt idx="0">
                  <c:v>Расход консолидированного бюджета в расчете на одного жителя (руб.)</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1"/>
              <c:layout>
                <c:manualLayout>
                  <c:x val="-7.0890562693841419E-2"/>
                  <c:y val="2.40798073615411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02-44E1-AE6B-B5F55B767B8F}"/>
                </c:ext>
              </c:extLst>
            </c:dLbl>
            <c:dLbl>
              <c:idx val="2"/>
              <c:layout>
                <c:manualLayout>
                  <c:x val="-7.5321222862206466E-2"/>
                  <c:y val="2.75197798417612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02-44E1-AE6B-B5F55B767B8F}"/>
                </c:ext>
              </c:extLst>
            </c:dLbl>
            <c:dLbl>
              <c:idx val="3"/>
              <c:layout>
                <c:manualLayout>
                  <c:x val="-7.5321222862206466E-2"/>
                  <c:y val="3.0959752321981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02-44E1-AE6B-B5F55B767B8F}"/>
                </c:ext>
              </c:extLst>
            </c:dLbl>
            <c:dLbl>
              <c:idx val="4"/>
              <c:tx>
                <c:rich>
                  <a:bodyPr/>
                  <a:lstStyle/>
                  <a:p>
                    <a:r>
                      <a:rPr lang="en-US"/>
                      <a:t>1815,5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02-44E1-AE6B-B5F55B767B8F}"/>
                </c:ext>
              </c:extLst>
            </c:dLbl>
            <c:spPr>
              <a:noFill/>
              <a:ln>
                <a:noFill/>
              </a:ln>
              <a:effectLst/>
            </c:spPr>
            <c:txPr>
              <a:bodyPr rot="0" spcFirstLastPara="1" vertOverflow="overflow" horzOverflow="overflow" vert="horz" wrap="square" lIns="38100" tIns="36000" rIns="38100" bIns="19050" anchor="b"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1">
                  <c:v>2019 год</c:v>
                </c:pt>
                <c:pt idx="2">
                  <c:v>2020 год</c:v>
                </c:pt>
                <c:pt idx="3">
                  <c:v>2021 год</c:v>
                </c:pt>
              </c:strCache>
            </c:strRef>
          </c:cat>
          <c:val>
            <c:numRef>
              <c:f>Лист1!$B$2:$B$5</c:f>
              <c:numCache>
                <c:formatCode>0.00</c:formatCode>
                <c:ptCount val="4"/>
                <c:pt idx="1">
                  <c:v>1859.5</c:v>
                </c:pt>
                <c:pt idx="2">
                  <c:v>1800.79</c:v>
                </c:pt>
                <c:pt idx="3">
                  <c:v>1815.5</c:v>
                </c:pt>
              </c:numCache>
            </c:numRef>
          </c:val>
          <c:extLst>
            <c:ext xmlns:c16="http://schemas.microsoft.com/office/drawing/2014/chart" uri="{C3380CC4-5D6E-409C-BE32-E72D297353CC}">
              <c16:uniqueId val="{00000004-6402-44E1-AE6B-B5F55B767B8F}"/>
            </c:ext>
          </c:extLst>
        </c:ser>
        <c:ser>
          <c:idx val="1"/>
          <c:order val="1"/>
          <c:tx>
            <c:strRef>
              <c:f>Лист1!$C$1</c:f>
              <c:strCache>
                <c:ptCount val="1"/>
                <c:pt idx="0">
                  <c:v>Общий объем расходов консолидированного бюджета на культуру (тыс. руб.)</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1"/>
              <c:layout>
                <c:manualLayout>
                  <c:x val="-1.3291980505095259E-2"/>
                  <c:y val="-1.37598899208806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402-44E1-AE6B-B5F55B767B8F}"/>
                </c:ext>
              </c:extLst>
            </c:dLbl>
            <c:dLbl>
              <c:idx val="2"/>
              <c:layout>
                <c:manualLayout>
                  <c:x val="-5.0952591936198492E-2"/>
                  <c:y val="-1.57663584000247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402-44E1-AE6B-B5F55B767B8F}"/>
                </c:ext>
              </c:extLst>
            </c:dLbl>
            <c:dLbl>
              <c:idx val="3"/>
              <c:layout>
                <c:manualLayout>
                  <c:x val="-3.7660611431103233E-2"/>
                  <c:y val="-3.439972480220173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402-44E1-AE6B-B5F55B767B8F}"/>
                </c:ext>
              </c:extLst>
            </c:dLbl>
            <c:spPr>
              <a:noFill/>
              <a:ln>
                <a:noFill/>
              </a:ln>
              <a:effectLst/>
            </c:spPr>
            <c:txPr>
              <a:bodyPr rot="0" spcFirstLastPara="1" vertOverflow="ellipsis" vert="horz" wrap="square" lIns="38100" tIns="3600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1">
                  <c:v>2019 год</c:v>
                </c:pt>
                <c:pt idx="2">
                  <c:v>2020 год</c:v>
                </c:pt>
                <c:pt idx="3">
                  <c:v>2021 год</c:v>
                </c:pt>
              </c:strCache>
            </c:strRef>
          </c:cat>
          <c:val>
            <c:numRef>
              <c:f>Лист1!$C$2:$C$5</c:f>
              <c:numCache>
                <c:formatCode>0.00</c:formatCode>
                <c:ptCount val="4"/>
                <c:pt idx="1">
                  <c:v>65987.929999999993</c:v>
                </c:pt>
                <c:pt idx="2">
                  <c:v>65550.600000000006</c:v>
                </c:pt>
                <c:pt idx="3">
                  <c:v>68443.8</c:v>
                </c:pt>
              </c:numCache>
            </c:numRef>
          </c:val>
          <c:extLst>
            <c:ext xmlns:c16="http://schemas.microsoft.com/office/drawing/2014/chart" uri="{C3380CC4-5D6E-409C-BE32-E72D297353CC}">
              <c16:uniqueId val="{00000008-6402-44E1-AE6B-B5F55B767B8F}"/>
            </c:ext>
          </c:extLst>
        </c:ser>
        <c:dLbls>
          <c:showLegendKey val="0"/>
          <c:showVal val="0"/>
          <c:showCatName val="0"/>
          <c:showSerName val="0"/>
          <c:showPercent val="0"/>
          <c:showBubbleSize val="0"/>
        </c:dLbls>
        <c:gapWidth val="150"/>
        <c:shape val="box"/>
        <c:axId val="117653504"/>
        <c:axId val="117655040"/>
        <c:axId val="116304960"/>
      </c:bar3DChart>
      <c:catAx>
        <c:axId val="1176535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ru-RU"/>
          </a:p>
        </c:txPr>
        <c:crossAx val="117655040"/>
        <c:crossesAt val="0"/>
        <c:auto val="1"/>
        <c:lblAlgn val="ctr"/>
        <c:lblOffset val="100"/>
        <c:noMultiLvlLbl val="0"/>
      </c:catAx>
      <c:valAx>
        <c:axId val="117655040"/>
        <c:scaling>
          <c:orientation val="minMax"/>
          <c:max val="70000"/>
          <c:min val="0"/>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117653504"/>
        <c:crosses val="autoZero"/>
        <c:crossBetween val="between"/>
        <c:majorUnit val="5000"/>
      </c:valAx>
      <c:serAx>
        <c:axId val="116304960"/>
        <c:scaling>
          <c:orientation val="minMax"/>
        </c:scaling>
        <c:delete val="1"/>
        <c:axPos val="b"/>
        <c:majorTickMark val="none"/>
        <c:minorTickMark val="none"/>
        <c:tickLblPos val="nextTo"/>
        <c:crossAx val="117655040"/>
        <c:crossesAt val="0"/>
      </c:serAx>
      <c:spPr>
        <a:noFill/>
        <a:ln>
          <a:noFill/>
        </a:ln>
        <a:effectLst/>
      </c:spPr>
    </c:plotArea>
    <c:legend>
      <c:legendPos val="b"/>
      <c:layout>
        <c:manualLayout>
          <c:xMode val="edge"/>
          <c:yMode val="edge"/>
          <c:x val="6.2491321836874954E-2"/>
          <c:y val="0.80352060920167478"/>
          <c:w val="0.89014884375408132"/>
          <c:h val="0.13342178818556774"/>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Участие в фестивалях и конкурсах международного, всероссийского и областного уровней (ед.)</a:t>
            </a:r>
          </a:p>
        </c:rich>
      </c:tx>
      <c:layout>
        <c:manualLayout>
          <c:xMode val="edge"/>
          <c:yMode val="edge"/>
          <c:x val="0.13077497281788258"/>
          <c:y val="1.835474612890927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4471481467074916E-2"/>
          <c:y val="0.25667843068503171"/>
          <c:w val="0.91965225412455054"/>
          <c:h val="0.64157237512258691"/>
        </c:manualLayout>
      </c:layout>
      <c:line3DChart>
        <c:grouping val="standard"/>
        <c:varyColors val="0"/>
        <c:ser>
          <c:idx val="0"/>
          <c:order val="0"/>
          <c:tx>
            <c:strRef>
              <c:f>Лист1!$B$1</c:f>
              <c:strCache>
                <c:ptCount val="1"/>
                <c:pt idx="0">
                  <c:v>Участие в фестивалях и конкурсах международного, всероссийского и областного уровней (ед.)</c:v>
                </c:pt>
              </c:strCache>
            </c:strRef>
          </c:tx>
          <c:spPr>
            <a:solidFill>
              <a:schemeClr val="accent4"/>
            </a:solidFill>
            <a:ln>
              <a:noFill/>
            </a:ln>
            <a:effectLst/>
            <a:sp3d/>
          </c:spPr>
          <c:dLbls>
            <c:dLbl>
              <c:idx val="0"/>
              <c:layout>
                <c:manualLayout>
                  <c:x val="-1.6466713714420135E-2"/>
                  <c:y val="-4.89432703003337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B73-4B58-9D0E-94CA53D7C11A}"/>
                </c:ext>
              </c:extLst>
            </c:dLbl>
            <c:dLbl>
              <c:idx val="1"/>
              <c:layout>
                <c:manualLayout>
                  <c:x val="-5.1375455797283018E-2"/>
                  <c:y val="-3.83154351300175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B73-4B58-9D0E-94CA53D7C11A}"/>
                </c:ext>
              </c:extLst>
            </c:dLbl>
            <c:dLbl>
              <c:idx val="2"/>
              <c:layout>
                <c:manualLayout>
                  <c:x val="-6.1737915948280155E-3"/>
                  <c:y val="-8.7502741804801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73-4B58-9D0E-94CA53D7C11A}"/>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2500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1">
                  <c:v>2019 год</c:v>
                </c:pt>
                <c:pt idx="2">
                  <c:v>2020 год</c:v>
                </c:pt>
                <c:pt idx="3">
                  <c:v>2021 год</c:v>
                </c:pt>
              </c:strCache>
            </c:strRef>
          </c:cat>
          <c:val>
            <c:numRef>
              <c:f>Лист1!$B$2:$B$5</c:f>
              <c:numCache>
                <c:formatCode>General</c:formatCode>
                <c:ptCount val="4"/>
                <c:pt idx="1">
                  <c:v>45</c:v>
                </c:pt>
                <c:pt idx="2">
                  <c:v>49</c:v>
                </c:pt>
                <c:pt idx="3">
                  <c:v>82</c:v>
                </c:pt>
              </c:numCache>
            </c:numRef>
          </c:val>
          <c:smooth val="0"/>
          <c:extLst>
            <c:ext xmlns:c16="http://schemas.microsoft.com/office/drawing/2014/chart" uri="{C3380CC4-5D6E-409C-BE32-E72D297353CC}">
              <c16:uniqueId val="{00000003-3B73-4B58-9D0E-94CA53D7C11A}"/>
            </c:ext>
          </c:extLst>
        </c:ser>
        <c:dLbls>
          <c:showLegendKey val="0"/>
          <c:showVal val="1"/>
          <c:showCatName val="0"/>
          <c:showSerName val="0"/>
          <c:showPercent val="0"/>
          <c:showBubbleSize val="0"/>
        </c:dLbls>
        <c:axId val="117772672"/>
        <c:axId val="117775360"/>
        <c:axId val="134918592"/>
      </c:line3DChart>
      <c:catAx>
        <c:axId val="1177726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7775360"/>
        <c:crosses val="autoZero"/>
        <c:auto val="1"/>
        <c:lblAlgn val="ctr"/>
        <c:lblOffset val="100"/>
        <c:noMultiLvlLbl val="0"/>
      </c:catAx>
      <c:valAx>
        <c:axId val="117775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7772672"/>
        <c:crosses val="autoZero"/>
        <c:crossBetween val="between"/>
      </c:valAx>
      <c:serAx>
        <c:axId val="134918592"/>
        <c:scaling>
          <c:orientation val="minMax"/>
        </c:scaling>
        <c:delete val="1"/>
        <c:axPos val="b"/>
        <c:majorTickMark val="out"/>
        <c:minorTickMark val="none"/>
        <c:tickLblPos val="nextTo"/>
        <c:crossAx val="117775360"/>
        <c:crosses val="autoZero"/>
      </c:ser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baseline="0">
                <a:latin typeface="Arial" pitchFamily="34" charset="0"/>
              </a:defRPr>
            </a:pPr>
            <a:r>
              <a:rPr lang="ru-RU" sz="1200" b="1" baseline="0">
                <a:latin typeface="Times New Roman" panose="02020603050405020304" pitchFamily="18" charset="0"/>
                <a:cs typeface="Times New Roman" panose="02020603050405020304" pitchFamily="18" charset="0"/>
              </a:rPr>
              <a:t>Доля инвестиционных вложений в основной капитал по полному кругу предприятий</a:t>
            </a:r>
          </a:p>
        </c:rich>
      </c:tx>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
          <c:y val="0.2065843312002453"/>
          <c:w val="0.99880098553140451"/>
          <c:h val="0.51979897114403151"/>
        </c:manualLayout>
      </c:layout>
      <c:pie3DChart>
        <c:varyColors val="1"/>
        <c:ser>
          <c:idx val="0"/>
          <c:order val="0"/>
          <c:tx>
            <c:strRef>
              <c:f>Лист1!$B$1</c:f>
              <c:strCache>
                <c:ptCount val="1"/>
                <c:pt idx="0">
                  <c:v>Столбец1</c:v>
                </c:pt>
              </c:strCache>
            </c:strRef>
          </c:tx>
          <c:dPt>
            <c:idx val="0"/>
            <c:bubble3D val="0"/>
            <c:spPr>
              <a:solidFill>
                <a:srgbClr val="5B9BD5"/>
              </a:solidFill>
              <a:ln w="25422">
                <a:solidFill>
                  <a:srgbClr val="FFFFFF"/>
                </a:solidFill>
                <a:prstDash val="solid"/>
              </a:ln>
            </c:spPr>
            <c:extLst>
              <c:ext xmlns:c16="http://schemas.microsoft.com/office/drawing/2014/chart" uri="{C3380CC4-5D6E-409C-BE32-E72D297353CC}">
                <c16:uniqueId val="{00000001-A209-4DEF-BB18-85AAAF22C6DF}"/>
              </c:ext>
            </c:extLst>
          </c:dPt>
          <c:dPt>
            <c:idx val="1"/>
            <c:bubble3D val="0"/>
            <c:spPr>
              <a:solidFill>
                <a:srgbClr val="ED7D31"/>
              </a:solidFill>
              <a:ln w="25422">
                <a:solidFill>
                  <a:srgbClr val="FFFFFF"/>
                </a:solidFill>
                <a:prstDash val="solid"/>
              </a:ln>
            </c:spPr>
            <c:extLst>
              <c:ext xmlns:c16="http://schemas.microsoft.com/office/drawing/2014/chart" uri="{C3380CC4-5D6E-409C-BE32-E72D297353CC}">
                <c16:uniqueId val="{00000003-A209-4DEF-BB18-85AAAF22C6DF}"/>
              </c:ext>
            </c:extLst>
          </c:dPt>
          <c:dPt>
            <c:idx val="2"/>
            <c:bubble3D val="0"/>
            <c:spPr>
              <a:solidFill>
                <a:srgbClr val="A5A5A5"/>
              </a:solidFill>
              <a:ln w="25422">
                <a:solidFill>
                  <a:srgbClr val="FFFFFF"/>
                </a:solidFill>
                <a:prstDash val="solid"/>
              </a:ln>
            </c:spPr>
            <c:extLst>
              <c:ext xmlns:c16="http://schemas.microsoft.com/office/drawing/2014/chart" uri="{C3380CC4-5D6E-409C-BE32-E72D297353CC}">
                <c16:uniqueId val="{00000005-A209-4DEF-BB18-85AAAF22C6DF}"/>
              </c:ext>
            </c:extLst>
          </c:dPt>
          <c:dPt>
            <c:idx val="3"/>
            <c:bubble3D val="0"/>
            <c:spPr>
              <a:solidFill>
                <a:srgbClr val="FFC000"/>
              </a:solidFill>
              <a:ln w="25422">
                <a:solidFill>
                  <a:srgbClr val="FFFFFF"/>
                </a:solidFill>
                <a:prstDash val="solid"/>
              </a:ln>
            </c:spPr>
            <c:extLst>
              <c:ext xmlns:c16="http://schemas.microsoft.com/office/drawing/2014/chart" uri="{C3380CC4-5D6E-409C-BE32-E72D297353CC}">
                <c16:uniqueId val="{00000007-A209-4DEF-BB18-85AAAF22C6DF}"/>
              </c:ext>
            </c:extLst>
          </c:dPt>
          <c:dLbls>
            <c:dLbl>
              <c:idx val="1"/>
              <c:tx>
                <c:rich>
                  <a:bodyPr/>
                  <a:lstStyle/>
                  <a:p>
                    <a:r>
                      <a:rPr lang="en-US"/>
                      <a:t>27%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209-4DEF-BB18-85AAAF22C6DF}"/>
                </c:ext>
              </c:extLst>
            </c:dLbl>
            <c:dLbl>
              <c:idx val="3"/>
              <c:layout>
                <c:manualLayout>
                  <c:x val="7.1999857103530593E-3"/>
                  <c:y val="8.4108030815148831E-3"/>
                </c:manualLayout>
              </c:layout>
              <c:tx>
                <c:rich>
                  <a:bodyPr/>
                  <a:lstStyle/>
                  <a:p>
                    <a:r>
                      <a:rPr lang="en-US"/>
                      <a:t>1%</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209-4DEF-BB18-85AAAF22C6DF}"/>
                </c:ext>
              </c:extLst>
            </c:dLbl>
            <c:spPr>
              <a:noFill/>
              <a:ln w="25422">
                <a:noFill/>
              </a:ln>
            </c:spPr>
            <c:txPr>
              <a:bodyPr rot="0" spcFirstLastPara="1" vertOverflow="ellipsis" vert="horz" wrap="square" lIns="38100" tIns="19050" rIns="38100" bIns="19050" anchor="ctr" anchorCtr="1">
                <a:spAutoFit/>
              </a:bodyPr>
              <a:lstStyle/>
              <a:p>
                <a:pPr>
                  <a:defRPr sz="1401"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34"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Строительство зданий и сооружений </c:v>
                </c:pt>
                <c:pt idx="1">
                  <c:v>Приобретение машин и оборудования</c:v>
                </c:pt>
                <c:pt idx="2">
                  <c:v>Строительство жилья </c:v>
                </c:pt>
                <c:pt idx="3">
                  <c:v>прочие</c:v>
                </c:pt>
              </c:strCache>
            </c:strRef>
          </c:cat>
          <c:val>
            <c:numRef>
              <c:f>Лист1!$B$2:$B$5</c:f>
              <c:numCache>
                <c:formatCode>0.0%</c:formatCode>
                <c:ptCount val="4"/>
                <c:pt idx="0">
                  <c:v>0.318</c:v>
                </c:pt>
                <c:pt idx="1">
                  <c:v>0.27</c:v>
                </c:pt>
                <c:pt idx="2">
                  <c:v>0.40200000000000002</c:v>
                </c:pt>
                <c:pt idx="3">
                  <c:v>0.01</c:v>
                </c:pt>
              </c:numCache>
            </c:numRef>
          </c:val>
          <c:extLst>
            <c:ext xmlns:c16="http://schemas.microsoft.com/office/drawing/2014/chart" uri="{C3380CC4-5D6E-409C-BE32-E72D297353CC}">
              <c16:uniqueId val="{00000008-A209-4DEF-BB18-85AAAF22C6DF}"/>
            </c:ext>
          </c:extLst>
        </c:ser>
        <c:dLbls>
          <c:showLegendKey val="0"/>
          <c:showVal val="0"/>
          <c:showCatName val="0"/>
          <c:showSerName val="0"/>
          <c:showPercent val="0"/>
          <c:showBubbleSize val="0"/>
          <c:showLeaderLines val="1"/>
        </c:dLbls>
      </c:pie3DChart>
      <c:spPr>
        <a:noFill/>
        <a:ln w="25417">
          <a:noFill/>
        </a:ln>
      </c:spPr>
    </c:plotArea>
    <c:legend>
      <c:legendPos val="b"/>
      <c:layout>
        <c:manualLayout>
          <c:xMode val="edge"/>
          <c:yMode val="edge"/>
          <c:x val="2.6458189163409203E-2"/>
          <c:y val="0.72415040187965174"/>
          <c:w val="0.93782432777850511"/>
          <c:h val="0.20759593436089607"/>
        </c:manualLayout>
      </c:layout>
      <c:overlay val="0"/>
      <c:spPr>
        <a:noFill/>
        <a:ln w="25422">
          <a:noFill/>
        </a:ln>
      </c:spPr>
      <c:txPr>
        <a:bodyPr rot="0" spcFirstLastPara="1" vertOverflow="ellipsis" vert="horz" wrap="square" anchor="ctr" anchorCtr="1"/>
        <a:lstStyle/>
        <a:p>
          <a:pPr>
            <a:defRPr sz="1001"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34"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98"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Объем отгруженной продукции, млн. </a:t>
            </a:r>
            <a:r>
              <a:rPr lang="ru-RU"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рублей</a:t>
            </a:r>
            <a:endParaRPr lang="ru-RU"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w="25335">
          <a:noFill/>
        </a:ln>
      </c:spPr>
    </c:title>
    <c:autoTitleDeleted val="0"/>
    <c:plotArea>
      <c:layout/>
      <c:barChart>
        <c:barDir val="col"/>
        <c:grouping val="clustered"/>
        <c:varyColors val="0"/>
        <c:ser>
          <c:idx val="0"/>
          <c:order val="0"/>
          <c:tx>
            <c:strRef>
              <c:f>Лист1!$B$1</c:f>
              <c:strCache>
                <c:ptCount val="1"/>
                <c:pt idx="0">
                  <c:v>Объем отгруженной продукции, млн. руб.</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w="25335">
                <a:noFill/>
              </a:ln>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33202.5</c:v>
                </c:pt>
                <c:pt idx="1">
                  <c:v>38098.5</c:v>
                </c:pt>
                <c:pt idx="2">
                  <c:v>45880</c:v>
                </c:pt>
              </c:numCache>
            </c:numRef>
          </c:val>
          <c:extLst>
            <c:ext xmlns:c16="http://schemas.microsoft.com/office/drawing/2014/chart" uri="{C3380CC4-5D6E-409C-BE32-E72D297353CC}">
              <c16:uniqueId val="{00000000-FDBA-4E3A-A5F5-81AA1421D87B}"/>
            </c:ext>
          </c:extLst>
        </c:ser>
        <c:dLbls>
          <c:showLegendKey val="0"/>
          <c:showVal val="0"/>
          <c:showCatName val="0"/>
          <c:showSerName val="0"/>
          <c:showPercent val="0"/>
          <c:showBubbleSize val="0"/>
        </c:dLbls>
        <c:gapWidth val="100"/>
        <c:overlap val="-24"/>
        <c:axId val="114301952"/>
        <c:axId val="114307840"/>
      </c:barChart>
      <c:catAx>
        <c:axId val="114301952"/>
        <c:scaling>
          <c:orientation val="minMax"/>
        </c:scaling>
        <c:delete val="0"/>
        <c:axPos val="b"/>
        <c:numFmt formatCode="General" sourceLinked="1"/>
        <c:majorTickMark val="none"/>
        <c:minorTickMark val="none"/>
        <c:tickLblPos val="nextTo"/>
        <c:spPr>
          <a:noFill/>
          <a:ln w="12667"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4307840"/>
        <c:crosses val="autoZero"/>
        <c:auto val="1"/>
        <c:lblAlgn val="ctr"/>
        <c:lblOffset val="100"/>
        <c:noMultiLvlLbl val="0"/>
      </c:catAx>
      <c:valAx>
        <c:axId val="114307840"/>
        <c:scaling>
          <c:orientation val="minMax"/>
        </c:scaling>
        <c:delete val="1"/>
        <c:axPos val="l"/>
        <c:majorGridlines>
          <c:spPr>
            <a:ln w="9501" cap="flat" cmpd="sng" algn="ctr">
              <a:solidFill>
                <a:schemeClr val="tx1">
                  <a:lumMod val="15000"/>
                  <a:lumOff val="85000"/>
                </a:schemeClr>
              </a:solidFill>
              <a:round/>
            </a:ln>
            <a:effectLst/>
          </c:spPr>
        </c:majorGridlines>
        <c:numFmt formatCode="General" sourceLinked="1"/>
        <c:majorTickMark val="none"/>
        <c:minorTickMark val="none"/>
        <c:tickLblPos val="nextTo"/>
        <c:crossAx val="114301952"/>
        <c:crosses val="autoZero"/>
        <c:crossBetween val="between"/>
      </c:valAx>
      <c:spPr>
        <a:noFill/>
        <a:ln w="25339">
          <a:noFill/>
        </a:ln>
      </c:spPr>
    </c:plotArea>
    <c:plotVisOnly val="1"/>
    <c:dispBlanksAs val="gap"/>
    <c:showDLblsOverMax val="0"/>
  </c:chart>
  <c:spPr>
    <a:solidFill>
      <a:schemeClr val="bg1"/>
    </a:solidFill>
    <a:ln w="9501"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9"/>
      <c:rotY val="20"/>
      <c:depthPercent val="100"/>
      <c:rAngAx val="1"/>
    </c:view3D>
    <c:floor>
      <c:thickness val="0"/>
    </c:floor>
    <c:sideWall>
      <c:thickness val="0"/>
    </c:sideWall>
    <c:backWall>
      <c:thickness val="0"/>
    </c:backWall>
    <c:plotArea>
      <c:layout>
        <c:manualLayout>
          <c:layoutTarget val="inner"/>
          <c:xMode val="edge"/>
          <c:yMode val="edge"/>
          <c:x val="7.1734511446938695E-2"/>
          <c:y val="5.4263565891472867E-2"/>
          <c:w val="0.92826548855306135"/>
          <c:h val="0.65116279069767447"/>
        </c:manualLayout>
      </c:layout>
      <c:bar3DChart>
        <c:barDir val="col"/>
        <c:grouping val="clustered"/>
        <c:varyColors val="0"/>
        <c:ser>
          <c:idx val="0"/>
          <c:order val="0"/>
          <c:tx>
            <c:strRef>
              <c:f>Sheet1!$A$2</c:f>
              <c:strCache>
                <c:ptCount val="1"/>
                <c:pt idx="0">
                  <c:v>число субъектов малого и среднего предпринимательства</c:v>
                </c:pt>
              </c:strCache>
            </c:strRef>
          </c:tx>
          <c:invertIfNegative val="0"/>
          <c:dLbls>
            <c:dLbl>
              <c:idx val="0"/>
              <c:layout>
                <c:manualLayout>
                  <c:x val="4.7346428266863754E-3"/>
                  <c:y val="-2.60783027121609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FE6-4E4E-9AD9-454C2B0AAD32}"/>
                </c:ext>
              </c:extLst>
            </c:dLbl>
            <c:dLbl>
              <c:idx val="1"/>
              <c:layout>
                <c:manualLayout>
                  <c:x val="-4.898840166142282E-3"/>
                  <c:y val="-4.820941984820442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E6-4E4E-9AD9-454C2B0AAD32}"/>
                </c:ext>
              </c:extLst>
            </c:dLbl>
            <c:dLbl>
              <c:idx val="2"/>
              <c:layout>
                <c:manualLayout>
                  <c:x val="9.4484398836426151E-3"/>
                  <c:y val="-2.54596300462442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E6-4E4E-9AD9-454C2B0AAD32}"/>
                </c:ext>
              </c:extLst>
            </c:dLbl>
            <c:dLbl>
              <c:idx val="3"/>
              <c:layout>
                <c:manualLayout>
                  <c:x val="8.3656031770412698E-3"/>
                  <c:y val="-4.91242742522510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E6-4E4E-9AD9-454C2B0AAD32}"/>
                </c:ext>
              </c:extLst>
            </c:dLbl>
            <c:dLbl>
              <c:idx val="4"/>
              <c:layout>
                <c:manualLayout>
                  <c:x val="1.3085871627106616E-2"/>
                  <c:y val="-4.9337637030012066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FE6-4E4E-9AD9-454C2B0AAD32}"/>
                </c:ext>
              </c:extLst>
            </c:dLbl>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2019</c:v>
                </c:pt>
                <c:pt idx="1">
                  <c:v>2020</c:v>
                </c:pt>
                <c:pt idx="2">
                  <c:v>2021</c:v>
                </c:pt>
              </c:numCache>
            </c:numRef>
          </c:cat>
          <c:val>
            <c:numRef>
              <c:f>Sheet1!$B$2:$D$2</c:f>
              <c:numCache>
                <c:formatCode>General</c:formatCode>
                <c:ptCount val="3"/>
                <c:pt idx="0">
                  <c:v>450.76</c:v>
                </c:pt>
                <c:pt idx="1">
                  <c:v>437.64</c:v>
                </c:pt>
                <c:pt idx="2">
                  <c:v>443.5</c:v>
                </c:pt>
              </c:numCache>
            </c:numRef>
          </c:val>
          <c:extLst>
            <c:ext xmlns:c16="http://schemas.microsoft.com/office/drawing/2014/chart" uri="{C3380CC4-5D6E-409C-BE32-E72D297353CC}">
              <c16:uniqueId val="{00000005-DFE6-4E4E-9AD9-454C2B0AAD32}"/>
            </c:ext>
          </c:extLst>
        </c:ser>
        <c:ser>
          <c:idx val="1"/>
          <c:order val="1"/>
          <c:tx>
            <c:strRef>
              <c:f>Sheet1!$A$3</c:f>
              <c:strCache>
                <c:ptCount val="1"/>
                <c:pt idx="0">
                  <c:v>в % к предыдущему году</c:v>
                </c:pt>
              </c:strCache>
            </c:strRef>
          </c:tx>
          <c:invertIfNegative val="0"/>
          <c:dLbls>
            <c:dLbl>
              <c:idx val="0"/>
              <c:layout>
                <c:manualLayout>
                  <c:x val="3.4449719055876092E-2"/>
                  <c:y val="-3.16335458067741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FE6-4E4E-9AD9-454C2B0AAD32}"/>
                </c:ext>
              </c:extLst>
            </c:dLbl>
            <c:dLbl>
              <c:idx val="1"/>
              <c:layout>
                <c:manualLayout>
                  <c:x val="3.1978926821872901E-2"/>
                  <c:y val="-2.1286401699787526E-2"/>
                </c:manualLayout>
              </c:layout>
              <c:spPr>
                <a:noFill/>
                <a:ln>
                  <a:noFill/>
                </a:ln>
                <a:effectLst/>
              </c:spPr>
              <c:txPr>
                <a:bodyPr wrap="square" lIns="38100" tIns="19050" rIns="38100" bIns="19050" anchor="ctr">
                  <a:no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5.6558363417569195E-2"/>
                      <c:h val="5.3571428571428568E-2"/>
                    </c:manualLayout>
                  </c15:layout>
                </c:ext>
                <c:ext xmlns:c16="http://schemas.microsoft.com/office/drawing/2014/chart" uri="{C3380CC4-5D6E-409C-BE32-E72D297353CC}">
                  <c16:uniqueId val="{00000007-DFE6-4E4E-9AD9-454C2B0AAD32}"/>
                </c:ext>
              </c:extLst>
            </c:dLbl>
            <c:dLbl>
              <c:idx val="2"/>
              <c:layout>
                <c:manualLayout>
                  <c:x val="2.7101016705041833E-2"/>
                  <c:y val="-1.40413698287714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FE6-4E4E-9AD9-454C2B0AAD32}"/>
                </c:ext>
              </c:extLst>
            </c:dLbl>
            <c:dLbl>
              <c:idx val="3"/>
              <c:layout>
                <c:manualLayout>
                  <c:x val="3.664933951713889E-2"/>
                  <c:y val="-3.5845584383520368E-3"/>
                </c:manualLayout>
              </c:layout>
              <c:tx>
                <c:rich>
                  <a:bodyPr/>
                  <a:lstStyle/>
                  <a:p>
                    <a:r>
                      <a:rPr lang="en-US"/>
                      <a:t>101,3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FE6-4E4E-9AD9-454C2B0AAD32}"/>
                </c:ext>
              </c:extLst>
            </c:dLbl>
            <c:dLbl>
              <c:idx val="4"/>
              <c:layout>
                <c:manualLayout>
                  <c:x val="3.6584918971989011E-2"/>
                  <c:y val="-1.57546364496871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FE6-4E4E-9AD9-454C2B0AAD32}"/>
                </c:ext>
              </c:extLst>
            </c:dLbl>
            <c:spPr>
              <a:noFill/>
              <a:ln>
                <a:noFill/>
              </a:ln>
              <a:effectLst/>
            </c:spPr>
            <c:txPr>
              <a:bodyPr wrap="square" lIns="38100" tIns="19050" rIns="38100" bIns="19050" anchor="ctr">
                <a:spAutoFit/>
              </a:bodyPr>
              <a:lstStyle/>
              <a:p>
                <a:pPr>
                  <a:defRPr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2019</c:v>
                </c:pt>
                <c:pt idx="1">
                  <c:v>2020</c:v>
                </c:pt>
                <c:pt idx="2">
                  <c:v>2021</c:v>
                </c:pt>
              </c:numCache>
            </c:numRef>
          </c:cat>
          <c:val>
            <c:numRef>
              <c:f>Sheet1!$B$3:$D$3</c:f>
              <c:numCache>
                <c:formatCode>General</c:formatCode>
                <c:ptCount val="3"/>
                <c:pt idx="0">
                  <c:v>100.4</c:v>
                </c:pt>
                <c:pt idx="1">
                  <c:v>97.1</c:v>
                </c:pt>
                <c:pt idx="2">
                  <c:v>101.3</c:v>
                </c:pt>
              </c:numCache>
            </c:numRef>
          </c:val>
          <c:extLst>
            <c:ext xmlns:c16="http://schemas.microsoft.com/office/drawing/2014/chart" uri="{C3380CC4-5D6E-409C-BE32-E72D297353CC}">
              <c16:uniqueId val="{0000000B-DFE6-4E4E-9AD9-454C2B0AAD32}"/>
            </c:ext>
          </c:extLst>
        </c:ser>
        <c:dLbls>
          <c:showLegendKey val="0"/>
          <c:showVal val="0"/>
          <c:showCatName val="0"/>
          <c:showSerName val="0"/>
          <c:showPercent val="0"/>
          <c:showBubbleSize val="0"/>
        </c:dLbls>
        <c:gapWidth val="150"/>
        <c:gapDepth val="0"/>
        <c:shape val="box"/>
        <c:axId val="115104768"/>
        <c:axId val="115114752"/>
        <c:axId val="0"/>
      </c:bar3DChart>
      <c:catAx>
        <c:axId val="115104768"/>
        <c:scaling>
          <c:orientation val="minMax"/>
        </c:scaling>
        <c:delete val="0"/>
        <c:axPos val="b"/>
        <c:numFmt formatCode="General" sourceLinked="1"/>
        <c:majorTickMark val="out"/>
        <c:minorTickMark val="none"/>
        <c:tickLblPos val="low"/>
        <c:txPr>
          <a:bodyPr rot="0" vert="horz"/>
          <a:lstStyle/>
          <a:p>
            <a:pPr>
              <a:defRPr baseline="0">
                <a:latin typeface="Times New Roman" panose="02020603050405020304" pitchFamily="18" charset="0"/>
              </a:defRPr>
            </a:pPr>
            <a:endParaRPr lang="ru-RU"/>
          </a:p>
        </c:txPr>
        <c:crossAx val="115114752"/>
        <c:crosses val="autoZero"/>
        <c:auto val="1"/>
        <c:lblAlgn val="ctr"/>
        <c:lblOffset val="100"/>
        <c:tickLblSkip val="1"/>
        <c:tickMarkSkip val="1"/>
        <c:noMultiLvlLbl val="0"/>
      </c:catAx>
      <c:valAx>
        <c:axId val="115114752"/>
        <c:scaling>
          <c:orientation val="minMax"/>
        </c:scaling>
        <c:delete val="0"/>
        <c:axPos val="l"/>
        <c:majorGridlines/>
        <c:numFmt formatCode="General" sourceLinked="1"/>
        <c:majorTickMark val="out"/>
        <c:minorTickMark val="none"/>
        <c:tickLblPos val="nextTo"/>
        <c:txPr>
          <a:bodyPr rot="0" vert="horz"/>
          <a:lstStyle/>
          <a:p>
            <a:pPr>
              <a:defRPr baseline="0">
                <a:latin typeface="Times New Roman" panose="02020603050405020304" pitchFamily="18" charset="0"/>
              </a:defRPr>
            </a:pPr>
            <a:endParaRPr lang="ru-RU"/>
          </a:p>
        </c:txPr>
        <c:crossAx val="115104768"/>
        <c:crosses val="autoZero"/>
        <c:crossBetween val="between"/>
      </c:valAx>
    </c:plotArea>
    <c:legend>
      <c:legendPos val="b"/>
      <c:layout>
        <c:manualLayout>
          <c:xMode val="edge"/>
          <c:yMode val="edge"/>
          <c:x val="0.14832535885167464"/>
          <c:y val="0.84108527131782951"/>
          <c:w val="0.71952940665025567"/>
          <c:h val="0.15891487444666433"/>
        </c:manualLayout>
      </c:layout>
      <c:overlay val="0"/>
      <c:txPr>
        <a:bodyPr/>
        <a:lstStyle/>
        <a:p>
          <a:pPr>
            <a:defRPr baseline="0">
              <a:latin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0.10897280697055725"/>
          <c:y val="1.6471038286206129E-2"/>
          <c:w val="0.87252241907261596"/>
          <c:h val="0.81808642989835001"/>
        </c:manualLayout>
      </c:layout>
      <c:bar3DChart>
        <c:barDir val="col"/>
        <c:grouping val="clustered"/>
        <c:varyColors val="0"/>
        <c:ser>
          <c:idx val="0"/>
          <c:order val="0"/>
          <c:tx>
            <c:strRef>
              <c:f>Лист1!$B$1</c:f>
              <c:strCache>
                <c:ptCount val="1"/>
                <c:pt idx="0">
                  <c:v>Консолидированный бюджет района</c:v>
                </c:pt>
              </c:strCache>
            </c:strRef>
          </c:tx>
          <c:invertIfNegative val="0"/>
          <c:cat>
            <c:numRef>
              <c:f>Лист1!$A$2:$A$4</c:f>
              <c:numCache>
                <c:formatCode>General</c:formatCode>
                <c:ptCount val="3"/>
                <c:pt idx="0">
                  <c:v>2019</c:v>
                </c:pt>
                <c:pt idx="1">
                  <c:v>2020</c:v>
                </c:pt>
                <c:pt idx="2">
                  <c:v>2021</c:v>
                </c:pt>
              </c:numCache>
            </c:numRef>
          </c:cat>
          <c:val>
            <c:numRef>
              <c:f>Лист1!$B$2:$B$4</c:f>
              <c:numCache>
                <c:formatCode>General</c:formatCode>
                <c:ptCount val="3"/>
                <c:pt idx="0">
                  <c:v>911</c:v>
                </c:pt>
                <c:pt idx="1">
                  <c:v>1022</c:v>
                </c:pt>
                <c:pt idx="2">
                  <c:v>1231</c:v>
                </c:pt>
              </c:numCache>
            </c:numRef>
          </c:val>
          <c:extLst>
            <c:ext xmlns:c16="http://schemas.microsoft.com/office/drawing/2014/chart" uri="{C3380CC4-5D6E-409C-BE32-E72D297353CC}">
              <c16:uniqueId val="{00000000-1ADE-41E2-B6BB-409D6945C514}"/>
            </c:ext>
          </c:extLst>
        </c:ser>
        <c:ser>
          <c:idx val="1"/>
          <c:order val="1"/>
          <c:tx>
            <c:strRef>
              <c:f>Лист1!$C$1</c:f>
              <c:strCache>
                <c:ptCount val="1"/>
                <c:pt idx="0">
                  <c:v>в т. ч. районный бюджет</c:v>
                </c:pt>
              </c:strCache>
            </c:strRef>
          </c:tx>
          <c:invertIfNegative val="0"/>
          <c:cat>
            <c:numRef>
              <c:f>Лист1!$A$2:$A$4</c:f>
              <c:numCache>
                <c:formatCode>General</c:formatCode>
                <c:ptCount val="3"/>
                <c:pt idx="0">
                  <c:v>2019</c:v>
                </c:pt>
                <c:pt idx="1">
                  <c:v>2020</c:v>
                </c:pt>
                <c:pt idx="2">
                  <c:v>2021</c:v>
                </c:pt>
              </c:numCache>
            </c:numRef>
          </c:cat>
          <c:val>
            <c:numRef>
              <c:f>Лист1!$C$2:$C$4</c:f>
              <c:numCache>
                <c:formatCode>General</c:formatCode>
                <c:ptCount val="3"/>
                <c:pt idx="0">
                  <c:v>613</c:v>
                </c:pt>
                <c:pt idx="1">
                  <c:v>687</c:v>
                </c:pt>
                <c:pt idx="2">
                  <c:v>854</c:v>
                </c:pt>
              </c:numCache>
            </c:numRef>
          </c:val>
          <c:extLst>
            <c:ext xmlns:c16="http://schemas.microsoft.com/office/drawing/2014/chart" uri="{C3380CC4-5D6E-409C-BE32-E72D297353CC}">
              <c16:uniqueId val="{00000001-1ADE-41E2-B6BB-409D6945C514}"/>
            </c:ext>
          </c:extLst>
        </c:ser>
        <c:ser>
          <c:idx val="2"/>
          <c:order val="2"/>
          <c:tx>
            <c:strRef>
              <c:f>Лист1!$D$1</c:f>
              <c:strCache>
                <c:ptCount val="1"/>
                <c:pt idx="0">
                  <c:v>бюджеты поселений</c:v>
                </c:pt>
              </c:strCache>
            </c:strRef>
          </c:tx>
          <c:invertIfNegative val="0"/>
          <c:cat>
            <c:numRef>
              <c:f>Лист1!$A$2:$A$4</c:f>
              <c:numCache>
                <c:formatCode>General</c:formatCode>
                <c:ptCount val="3"/>
                <c:pt idx="0">
                  <c:v>2019</c:v>
                </c:pt>
                <c:pt idx="1">
                  <c:v>2020</c:v>
                </c:pt>
                <c:pt idx="2">
                  <c:v>2021</c:v>
                </c:pt>
              </c:numCache>
            </c:numRef>
          </c:cat>
          <c:val>
            <c:numRef>
              <c:f>Лист1!$D$2:$D$4</c:f>
              <c:numCache>
                <c:formatCode>General</c:formatCode>
                <c:ptCount val="3"/>
                <c:pt idx="0">
                  <c:v>299</c:v>
                </c:pt>
                <c:pt idx="1">
                  <c:v>335</c:v>
                </c:pt>
                <c:pt idx="2">
                  <c:v>377</c:v>
                </c:pt>
              </c:numCache>
            </c:numRef>
          </c:val>
          <c:extLst>
            <c:ext xmlns:c16="http://schemas.microsoft.com/office/drawing/2014/chart" uri="{C3380CC4-5D6E-409C-BE32-E72D297353CC}">
              <c16:uniqueId val="{00000002-1ADE-41E2-B6BB-409D6945C514}"/>
            </c:ext>
          </c:extLst>
        </c:ser>
        <c:dLbls>
          <c:showLegendKey val="0"/>
          <c:showVal val="0"/>
          <c:showCatName val="0"/>
          <c:showSerName val="0"/>
          <c:showPercent val="0"/>
          <c:showBubbleSize val="0"/>
        </c:dLbls>
        <c:gapWidth val="150"/>
        <c:shape val="box"/>
        <c:axId val="115163136"/>
        <c:axId val="115164672"/>
        <c:axId val="0"/>
      </c:bar3DChart>
      <c:catAx>
        <c:axId val="115163136"/>
        <c:scaling>
          <c:orientation val="minMax"/>
        </c:scaling>
        <c:delete val="0"/>
        <c:axPos val="b"/>
        <c:numFmt formatCode="General" sourceLinked="1"/>
        <c:majorTickMark val="out"/>
        <c:minorTickMark val="none"/>
        <c:tickLblPos val="nextTo"/>
        <c:txPr>
          <a:bodyPr/>
          <a:lstStyle/>
          <a:p>
            <a:pPr>
              <a:defRPr baseline="0">
                <a:latin typeface="Times New Roman" panose="02020603050405020304" pitchFamily="18" charset="0"/>
                <a:cs typeface="Times New Roman" panose="02020603050405020304" pitchFamily="18" charset="0"/>
              </a:defRPr>
            </a:pPr>
            <a:endParaRPr lang="ru-RU"/>
          </a:p>
        </c:txPr>
        <c:crossAx val="115164672"/>
        <c:crosses val="autoZero"/>
        <c:auto val="1"/>
        <c:lblAlgn val="ctr"/>
        <c:lblOffset val="100"/>
        <c:noMultiLvlLbl val="0"/>
      </c:catAx>
      <c:valAx>
        <c:axId val="115164672"/>
        <c:scaling>
          <c:orientation val="minMax"/>
        </c:scaling>
        <c:delete val="0"/>
        <c:axPos val="l"/>
        <c:majorGridlines/>
        <c:numFmt formatCode="General" sourceLinked="1"/>
        <c:majorTickMark val="out"/>
        <c:minorTickMark val="none"/>
        <c:tickLblPos val="nextTo"/>
        <c:txPr>
          <a:bodyPr/>
          <a:lstStyle/>
          <a:p>
            <a:pPr>
              <a:defRPr baseline="0">
                <a:latin typeface="Times New Roman" panose="02020603050405020304" pitchFamily="18" charset="0"/>
                <a:cs typeface="Times New Roman" panose="02020603050405020304" pitchFamily="18" charset="0"/>
              </a:defRPr>
            </a:pPr>
            <a:endParaRPr lang="ru-RU"/>
          </a:p>
        </c:txPr>
        <c:crossAx val="115163136"/>
        <c:crosses val="autoZero"/>
        <c:crossBetween val="between"/>
      </c:valAx>
    </c:plotArea>
    <c:legend>
      <c:legendPos val="r"/>
      <c:layout>
        <c:manualLayout>
          <c:xMode val="edge"/>
          <c:yMode val="edge"/>
          <c:x val="6.2466462525517644E-2"/>
          <c:y val="0.89839401953313713"/>
          <c:w val="0.90744094488188976"/>
          <c:h val="7.087032527006229E-2"/>
        </c:manualLayout>
      </c:layout>
      <c:overlay val="0"/>
      <c:txPr>
        <a:bodyPr/>
        <a:lstStyle/>
        <a:p>
          <a:pPr>
            <a:defRPr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346256197142024E-2"/>
          <c:y val="4.4057617797775277E-2"/>
          <c:w val="0.90907334499854198"/>
          <c:h val="0.68192788401449822"/>
        </c:manualLayout>
      </c:layout>
      <c:bar3DChart>
        <c:barDir val="col"/>
        <c:grouping val="standard"/>
        <c:varyColors val="0"/>
        <c:ser>
          <c:idx val="0"/>
          <c:order val="0"/>
          <c:tx>
            <c:strRef>
              <c:f>Лист1!$B$1</c:f>
              <c:strCache>
                <c:ptCount val="1"/>
                <c:pt idx="0">
                  <c:v>доходы бюджета района (налоговые, неналоговые, безвозмездные)</c:v>
                </c:pt>
              </c:strCache>
            </c:strRef>
          </c:tx>
          <c:invertIfNegative val="0"/>
          <c:cat>
            <c:numRef>
              <c:f>Лист1!$A$2:$A$4</c:f>
              <c:numCache>
                <c:formatCode>General</c:formatCode>
                <c:ptCount val="3"/>
                <c:pt idx="0">
                  <c:v>2019</c:v>
                </c:pt>
                <c:pt idx="1">
                  <c:v>2020</c:v>
                </c:pt>
                <c:pt idx="2">
                  <c:v>2021</c:v>
                </c:pt>
              </c:numCache>
            </c:numRef>
          </c:cat>
          <c:val>
            <c:numRef>
              <c:f>Лист1!$B$2:$B$4</c:f>
              <c:numCache>
                <c:formatCode>General</c:formatCode>
                <c:ptCount val="3"/>
                <c:pt idx="0">
                  <c:v>1559</c:v>
                </c:pt>
                <c:pt idx="1">
                  <c:v>1794</c:v>
                </c:pt>
                <c:pt idx="2">
                  <c:v>1507</c:v>
                </c:pt>
              </c:numCache>
            </c:numRef>
          </c:val>
          <c:extLst>
            <c:ext xmlns:c16="http://schemas.microsoft.com/office/drawing/2014/chart" uri="{C3380CC4-5D6E-409C-BE32-E72D297353CC}">
              <c16:uniqueId val="{00000000-5D1C-4678-B768-11F2F34752BA}"/>
            </c:ext>
          </c:extLst>
        </c:ser>
        <c:ser>
          <c:idx val="1"/>
          <c:order val="1"/>
          <c:tx>
            <c:strRef>
              <c:f>Лист1!$C$1</c:f>
              <c:strCache>
                <c:ptCount val="1"/>
                <c:pt idx="0">
                  <c:v>расходы бюджета района</c:v>
                </c:pt>
              </c:strCache>
            </c:strRef>
          </c:tx>
          <c:invertIfNegative val="0"/>
          <c:cat>
            <c:numRef>
              <c:f>Лист1!$A$2:$A$4</c:f>
              <c:numCache>
                <c:formatCode>General</c:formatCode>
                <c:ptCount val="3"/>
                <c:pt idx="0">
                  <c:v>2019</c:v>
                </c:pt>
                <c:pt idx="1">
                  <c:v>2020</c:v>
                </c:pt>
                <c:pt idx="2">
                  <c:v>2021</c:v>
                </c:pt>
              </c:numCache>
            </c:numRef>
          </c:cat>
          <c:val>
            <c:numRef>
              <c:f>Лист1!$C$2:$C$4</c:f>
              <c:numCache>
                <c:formatCode>General</c:formatCode>
                <c:ptCount val="3"/>
                <c:pt idx="0">
                  <c:v>1848</c:v>
                </c:pt>
                <c:pt idx="1">
                  <c:v>1735</c:v>
                </c:pt>
                <c:pt idx="2">
                  <c:v>1367</c:v>
                </c:pt>
              </c:numCache>
            </c:numRef>
          </c:val>
          <c:extLst>
            <c:ext xmlns:c16="http://schemas.microsoft.com/office/drawing/2014/chart" uri="{C3380CC4-5D6E-409C-BE32-E72D297353CC}">
              <c16:uniqueId val="{00000001-5D1C-4678-B768-11F2F34752BA}"/>
            </c:ext>
          </c:extLst>
        </c:ser>
        <c:ser>
          <c:idx val="2"/>
          <c:order val="2"/>
          <c:tx>
            <c:strRef>
              <c:f>Лист1!$D$1</c:f>
              <c:strCache>
                <c:ptCount val="1"/>
                <c:pt idx="0">
                  <c:v>собрано доходов в консолидированный бюджет района</c:v>
                </c:pt>
              </c:strCache>
            </c:strRef>
          </c:tx>
          <c:invertIfNegative val="0"/>
          <c:cat>
            <c:numRef>
              <c:f>Лист1!$A$2:$A$4</c:f>
              <c:numCache>
                <c:formatCode>General</c:formatCode>
                <c:ptCount val="3"/>
                <c:pt idx="0">
                  <c:v>2019</c:v>
                </c:pt>
                <c:pt idx="1">
                  <c:v>2020</c:v>
                </c:pt>
                <c:pt idx="2">
                  <c:v>2021</c:v>
                </c:pt>
              </c:numCache>
            </c:numRef>
          </c:cat>
          <c:val>
            <c:numRef>
              <c:f>Лист1!$D$2:$D$4</c:f>
              <c:numCache>
                <c:formatCode>General</c:formatCode>
                <c:ptCount val="3"/>
                <c:pt idx="0">
                  <c:v>1896</c:v>
                </c:pt>
                <c:pt idx="1">
                  <c:v>2137</c:v>
                </c:pt>
                <c:pt idx="2">
                  <c:v>1917</c:v>
                </c:pt>
              </c:numCache>
            </c:numRef>
          </c:val>
          <c:extLst>
            <c:ext xmlns:c16="http://schemas.microsoft.com/office/drawing/2014/chart" uri="{C3380CC4-5D6E-409C-BE32-E72D297353CC}">
              <c16:uniqueId val="{00000002-5D1C-4678-B768-11F2F34752BA}"/>
            </c:ext>
          </c:extLst>
        </c:ser>
        <c:dLbls>
          <c:showLegendKey val="0"/>
          <c:showVal val="0"/>
          <c:showCatName val="0"/>
          <c:showSerName val="0"/>
          <c:showPercent val="0"/>
          <c:showBubbleSize val="0"/>
        </c:dLbls>
        <c:gapWidth val="150"/>
        <c:shape val="cylinder"/>
        <c:axId val="116298880"/>
        <c:axId val="116300416"/>
        <c:axId val="114243776"/>
      </c:bar3DChart>
      <c:catAx>
        <c:axId val="116298880"/>
        <c:scaling>
          <c:orientation val="minMax"/>
        </c:scaling>
        <c:delete val="0"/>
        <c:axPos val="b"/>
        <c:numFmt formatCode="General" sourceLinked="1"/>
        <c:majorTickMark val="out"/>
        <c:minorTickMark val="none"/>
        <c:tickLblPos val="nextTo"/>
        <c:txPr>
          <a:bodyPr/>
          <a:lstStyle/>
          <a:p>
            <a:pPr>
              <a:defRPr baseline="0">
                <a:latin typeface="Times New Roman" panose="02020603050405020304" pitchFamily="18" charset="0"/>
                <a:cs typeface="Times New Roman" panose="02020603050405020304" pitchFamily="18" charset="0"/>
              </a:defRPr>
            </a:pPr>
            <a:endParaRPr lang="ru-RU"/>
          </a:p>
        </c:txPr>
        <c:crossAx val="116300416"/>
        <c:crosses val="autoZero"/>
        <c:auto val="1"/>
        <c:lblAlgn val="ctr"/>
        <c:lblOffset val="100"/>
        <c:noMultiLvlLbl val="0"/>
      </c:catAx>
      <c:valAx>
        <c:axId val="116300416"/>
        <c:scaling>
          <c:orientation val="minMax"/>
        </c:scaling>
        <c:delete val="0"/>
        <c:axPos val="l"/>
        <c:majorGridlines/>
        <c:numFmt formatCode="General" sourceLinked="1"/>
        <c:majorTickMark val="out"/>
        <c:minorTickMark val="none"/>
        <c:tickLblPos val="nextTo"/>
        <c:txPr>
          <a:bodyPr/>
          <a:lstStyle/>
          <a:p>
            <a:pPr>
              <a:defRPr baseline="0">
                <a:latin typeface="Times New Roman" panose="02020603050405020304" pitchFamily="18" charset="0"/>
                <a:cs typeface="Times New Roman" panose="02020603050405020304" pitchFamily="18" charset="0"/>
              </a:defRPr>
            </a:pPr>
            <a:endParaRPr lang="ru-RU"/>
          </a:p>
        </c:txPr>
        <c:crossAx val="116298880"/>
        <c:crosses val="autoZero"/>
        <c:crossBetween val="between"/>
      </c:valAx>
      <c:serAx>
        <c:axId val="114243776"/>
        <c:scaling>
          <c:orientation val="minMax"/>
        </c:scaling>
        <c:delete val="1"/>
        <c:axPos val="b"/>
        <c:majorTickMark val="out"/>
        <c:minorTickMark val="none"/>
        <c:tickLblPos val="nextTo"/>
        <c:crossAx val="116300416"/>
        <c:crosses val="autoZero"/>
      </c:serAx>
    </c:plotArea>
    <c:legend>
      <c:legendPos val="r"/>
      <c:layout>
        <c:manualLayout>
          <c:xMode val="edge"/>
          <c:yMode val="edge"/>
          <c:x val="2.4943314377369491E-2"/>
          <c:y val="0.81994781902262215"/>
          <c:w val="0.95422335228929722"/>
          <c:h val="0.16169135108111485"/>
        </c:manualLayout>
      </c:layout>
      <c:overlay val="0"/>
      <c:txPr>
        <a:bodyPr/>
        <a:lstStyle/>
        <a:p>
          <a:pPr>
            <a:defRPr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i="1"/>
            </a:pPr>
            <a:r>
              <a:rPr lang="ru-RU" sz="1200" i="0">
                <a:latin typeface="Times New Roman" panose="02020603050405020304" pitchFamily="18" charset="0"/>
                <a:cs typeface="Times New Roman" panose="02020603050405020304" pitchFamily="18" charset="0"/>
              </a:rPr>
              <a:t>Газификация квартир, </a:t>
            </a:r>
            <a:r>
              <a:rPr lang="ru-RU" sz="1200" b="0" i="0">
                <a:latin typeface="Times New Roman" panose="02020603050405020304" pitchFamily="18" charset="0"/>
                <a:cs typeface="Times New Roman" panose="02020603050405020304" pitchFamily="18" charset="0"/>
              </a:rPr>
              <a:t>(единиц)</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spPr>
            <a:scene3d>
              <a:camera prst="orthographicFront"/>
              <a:lightRig rig="threePt" dir="t"/>
            </a:scene3d>
            <a:sp3d/>
          </c:spPr>
          <c:invertIfNegative val="0"/>
          <c:dLbls>
            <c:dLbl>
              <c:idx val="0"/>
              <c:layout>
                <c:manualLayout>
                  <c:x val="6.30915050425999E-3"/>
                  <c:y val="-4.71142520612485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CD-4303-B23B-1A09BD69ACDA}"/>
                </c:ext>
              </c:extLst>
            </c:dLbl>
            <c:dLbl>
              <c:idx val="1"/>
              <c:layout>
                <c:manualLayout>
                  <c:x val="9.6828038451029583E-3"/>
                  <c:y val="-3.69483319885368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CD-4303-B23B-1A09BD69ACDA}"/>
                </c:ext>
              </c:extLst>
            </c:dLbl>
            <c:dLbl>
              <c:idx val="2"/>
              <c:layout>
                <c:manualLayout>
                  <c:x val="1.3888888888888911E-2"/>
                  <c:y val="-1.5873015873015879E-2"/>
                </c:manualLayout>
              </c:layout>
              <c:tx>
                <c:rich>
                  <a:bodyPr/>
                  <a:lstStyle/>
                  <a:p>
                    <a:r>
                      <a:rPr lang="en-US"/>
                      <a:t>649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CD-4303-B23B-1A09BD69ACDA}"/>
                </c:ext>
              </c:extLst>
            </c:dLbl>
            <c:dLbl>
              <c:idx val="3"/>
              <c:layout>
                <c:manualLayout>
                  <c:x val="1.4524122970433113E-2"/>
                  <c:y val="-2.28140563701622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CD-4303-B23B-1A09BD69ACDA}"/>
                </c:ext>
              </c:extLst>
            </c:dLbl>
            <c:dLbl>
              <c:idx val="4"/>
              <c:layout>
                <c:manualLayout>
                  <c:x val="1.5991952110087186E-2"/>
                  <c:y val="-3.6204891349712026E-2"/>
                </c:manualLayout>
              </c:layout>
              <c:tx>
                <c:rich>
                  <a:bodyPr/>
                  <a:lstStyle/>
                  <a:p>
                    <a:r>
                      <a:rPr lang="en-US"/>
                      <a:t>649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CD-4303-B23B-1A09BD69ACDA}"/>
                </c:ext>
              </c:extLst>
            </c:dLbl>
            <c:spPr>
              <a:noFill/>
              <a:ln>
                <a:noFill/>
              </a:ln>
              <a:effectLst/>
            </c:spPr>
            <c:txPr>
              <a:bodyPr/>
              <a:lstStyle/>
              <a:p>
                <a:pPr>
                  <a:defRPr sz="1100"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407</c:v>
                </c:pt>
                <c:pt idx="1">
                  <c:v>453</c:v>
                </c:pt>
                <c:pt idx="2">
                  <c:v>649</c:v>
                </c:pt>
              </c:numCache>
            </c:numRef>
          </c:val>
          <c:extLst>
            <c:ext xmlns:c16="http://schemas.microsoft.com/office/drawing/2014/chart" uri="{C3380CC4-5D6E-409C-BE32-E72D297353CC}">
              <c16:uniqueId val="{00000005-EECD-4303-B23B-1A09BD69ACDA}"/>
            </c:ext>
          </c:extLst>
        </c:ser>
        <c:dLbls>
          <c:showLegendKey val="0"/>
          <c:showVal val="0"/>
          <c:showCatName val="0"/>
          <c:showSerName val="0"/>
          <c:showPercent val="0"/>
          <c:showBubbleSize val="0"/>
        </c:dLbls>
        <c:gapWidth val="150"/>
        <c:shape val="box"/>
        <c:axId val="116824704"/>
        <c:axId val="116835072"/>
        <c:axId val="0"/>
      </c:bar3DChart>
      <c:catAx>
        <c:axId val="116824704"/>
        <c:scaling>
          <c:orientation val="minMax"/>
        </c:scaling>
        <c:delete val="0"/>
        <c:axPos val="b"/>
        <c:title>
          <c:tx>
            <c:rich>
              <a:bodyPr/>
              <a:lstStyle/>
              <a:p>
                <a:pPr>
                  <a:defRPr sz="996" b="1"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ru-RU">
                    <a:latin typeface="Times New Roman" panose="02020603050405020304" pitchFamily="18" charset="0"/>
                    <a:cs typeface="Times New Roman" panose="02020603050405020304" pitchFamily="18" charset="0"/>
                  </a:rPr>
                  <a:t>год</a:t>
                </a:r>
              </a:p>
            </c:rich>
          </c:tx>
          <c:layout>
            <c:manualLayout>
              <c:xMode val="edge"/>
              <c:yMode val="edge"/>
              <c:x val="0.90133410976361072"/>
              <c:y val="0.79054963148056678"/>
            </c:manualLayout>
          </c:layout>
          <c:overlay val="0"/>
        </c:title>
        <c:numFmt formatCode="General" sourceLinked="1"/>
        <c:majorTickMark val="out"/>
        <c:minorTickMark val="none"/>
        <c:tickLblPos val="nextTo"/>
        <c:txPr>
          <a:bodyPr/>
          <a:lstStyle/>
          <a:p>
            <a:pPr>
              <a:defRPr sz="1100" b="0" i="0" baseline="0">
                <a:latin typeface="Times New Roman" panose="02020603050405020304" pitchFamily="18" charset="0"/>
                <a:cs typeface="Times New Roman" panose="02020603050405020304" pitchFamily="18" charset="0"/>
              </a:defRPr>
            </a:pPr>
            <a:endParaRPr lang="ru-RU"/>
          </a:p>
        </c:txPr>
        <c:crossAx val="116835072"/>
        <c:crosses val="autoZero"/>
        <c:auto val="1"/>
        <c:lblAlgn val="ctr"/>
        <c:lblOffset val="100"/>
        <c:noMultiLvlLbl val="0"/>
      </c:catAx>
      <c:valAx>
        <c:axId val="116835072"/>
        <c:scaling>
          <c:orientation val="minMax"/>
        </c:scaling>
        <c:delete val="0"/>
        <c:axPos val="l"/>
        <c:majorGridlines/>
        <c:numFmt formatCode="General" sourceLinked="1"/>
        <c:majorTickMark val="out"/>
        <c:minorTickMark val="none"/>
        <c:tickLblPos val="nextTo"/>
        <c:txPr>
          <a:bodyPr/>
          <a:lstStyle/>
          <a:p>
            <a:pPr>
              <a:defRPr sz="1100" baseline="0">
                <a:latin typeface="Times New Roman" panose="02020603050405020304" pitchFamily="18" charset="0"/>
                <a:cs typeface="Times New Roman" panose="02020603050405020304" pitchFamily="18" charset="0"/>
              </a:defRPr>
            </a:pPr>
            <a:endParaRPr lang="ru-RU"/>
          </a:p>
        </c:txPr>
        <c:crossAx val="116824704"/>
        <c:crosses val="autoZero"/>
        <c:crossBetween val="between"/>
      </c:valAx>
      <c:spPr>
        <a:noFill/>
        <a:ln w="25431">
          <a:noFill/>
        </a:ln>
      </c:spPr>
    </c:plotArea>
    <c:plotVisOnly val="1"/>
    <c:dispBlanksAs val="gap"/>
    <c:showDLblsOverMax val="0"/>
  </c:chart>
  <c:spPr>
    <a:ln>
      <a:noFill/>
    </a:ln>
    <a:effectLst/>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24"/>
      <c:rotY val="20"/>
      <c:depthPercent val="100"/>
      <c:rAngAx val="1"/>
    </c:view3D>
    <c:floor>
      <c:thickness val="0"/>
      <c:spPr>
        <a:solidFill>
          <a:srgbClr val="C0C0C0"/>
        </a:solidFill>
        <a:ln w="3175">
          <a:solidFill>
            <a:srgbClr val="000000"/>
          </a:solidFill>
          <a:prstDash val="solid"/>
        </a:ln>
      </c:spPr>
    </c:floor>
    <c:sideWall>
      <c:thickness val="0"/>
      <c:spPr>
        <a:noFill/>
        <a:ln w="12700">
          <a:noFill/>
          <a:prstDash val="solid"/>
        </a:ln>
      </c:spPr>
    </c:sideWall>
    <c:backWall>
      <c:thickness val="0"/>
      <c:spPr>
        <a:noFill/>
        <a:ln w="12700">
          <a:noFill/>
          <a:prstDash val="solid"/>
        </a:ln>
      </c:spPr>
    </c:backWall>
    <c:plotArea>
      <c:layout>
        <c:manualLayout>
          <c:layoutTarget val="inner"/>
          <c:xMode val="edge"/>
          <c:yMode val="edge"/>
          <c:x val="6.4724079301408097E-2"/>
          <c:y val="5.3407197618084289E-2"/>
          <c:w val="0.85343973258948014"/>
          <c:h val="0.82547725086400381"/>
        </c:manualLayout>
      </c:layout>
      <c:bar3DChart>
        <c:barDir val="col"/>
        <c:grouping val="clustered"/>
        <c:varyColors val="0"/>
        <c:ser>
          <c:idx val="0"/>
          <c:order val="0"/>
          <c:tx>
            <c:strRef>
              <c:f>Sheet1!$A$2</c:f>
              <c:strCache>
                <c:ptCount val="1"/>
                <c:pt idx="0">
                  <c:v>год</c:v>
                </c:pt>
              </c:strCache>
            </c:strRef>
          </c:tx>
          <c:spPr>
            <a:solidFill>
              <a:srgbClr val="9999FF"/>
            </a:solidFill>
            <a:ln w="12704">
              <a:solidFill>
                <a:srgbClr val="000000"/>
              </a:solidFill>
              <a:prstDash val="solid"/>
            </a:ln>
          </c:spPr>
          <c:invertIfNegative val="0"/>
          <c:dLbls>
            <c:dLbl>
              <c:idx val="0"/>
              <c:layout>
                <c:manualLayout>
                  <c:x val="2.3893768086681474E-2"/>
                  <c:y val="-8.21976861830818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4B9-4999-A010-209D122D8A91}"/>
                </c:ext>
              </c:extLst>
            </c:dLbl>
            <c:dLbl>
              <c:idx val="1"/>
              <c:layout>
                <c:manualLayout>
                  <c:x val="2.1612995490948247E-2"/>
                  <c:y val="-9.04365166644672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B9-4999-A010-209D122D8A91}"/>
                </c:ext>
              </c:extLst>
            </c:dLbl>
            <c:dLbl>
              <c:idx val="2"/>
              <c:layout>
                <c:manualLayout>
                  <c:x val="4.8022242412006033E-2"/>
                  <c:y val="-8.49983137582662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B9-4999-A010-209D122D8A91}"/>
                </c:ext>
              </c:extLst>
            </c:dLbl>
            <c:dLbl>
              <c:idx val="3"/>
              <c:layout>
                <c:manualLayout>
                  <c:x val="1.7467452553036309E-2"/>
                  <c:y val="-2.23230570754927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B9-4999-A010-209D122D8A91}"/>
                </c:ext>
              </c:extLst>
            </c:dLbl>
            <c:dLbl>
              <c:idx val="4"/>
              <c:layout>
                <c:manualLayout>
                  <c:x val="1.6786675250499428E-2"/>
                  <c:y val="-1.83758969292336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4B9-4999-A010-209D122D8A91}"/>
                </c:ext>
              </c:extLst>
            </c:dLbl>
            <c:dLbl>
              <c:idx val="5"/>
              <c:layout>
                <c:manualLayout>
                  <c:x val="2.1719737862955814E-2"/>
                  <c:y val="-1.5699330359370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4B9-4999-A010-209D122D8A91}"/>
                </c:ext>
              </c:extLst>
            </c:dLbl>
            <c:spPr>
              <a:noFill/>
              <a:ln w="25408">
                <a:noFill/>
              </a:ln>
            </c:spPr>
            <c:txPr>
              <a:bodyPr/>
              <a:lstStyle/>
              <a:p>
                <a:pPr>
                  <a:defRPr sz="12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2019 г.</c:v>
                </c:pt>
                <c:pt idx="1">
                  <c:v>2020 г.</c:v>
                </c:pt>
                <c:pt idx="2">
                  <c:v>2021 г.</c:v>
                </c:pt>
              </c:strCache>
            </c:strRef>
          </c:cat>
          <c:val>
            <c:numRef>
              <c:f>Sheet1!$B$2:$D$2</c:f>
              <c:numCache>
                <c:formatCode>General</c:formatCode>
                <c:ptCount val="3"/>
                <c:pt idx="0">
                  <c:v>532.1</c:v>
                </c:pt>
                <c:pt idx="1">
                  <c:v>295.5</c:v>
                </c:pt>
                <c:pt idx="2">
                  <c:v>350.4</c:v>
                </c:pt>
              </c:numCache>
            </c:numRef>
          </c:val>
          <c:extLst>
            <c:ext xmlns:c16="http://schemas.microsoft.com/office/drawing/2014/chart" uri="{C3380CC4-5D6E-409C-BE32-E72D297353CC}">
              <c16:uniqueId val="{00000006-94B9-4999-A010-209D122D8A91}"/>
            </c:ext>
          </c:extLst>
        </c:ser>
        <c:dLbls>
          <c:showLegendKey val="0"/>
          <c:showVal val="0"/>
          <c:showCatName val="0"/>
          <c:showSerName val="0"/>
          <c:showPercent val="0"/>
          <c:showBubbleSize val="0"/>
        </c:dLbls>
        <c:gapWidth val="150"/>
        <c:gapDepth val="0"/>
        <c:shape val="box"/>
        <c:axId val="134860800"/>
        <c:axId val="134862336"/>
        <c:axId val="0"/>
      </c:bar3DChart>
      <c:catAx>
        <c:axId val="134860800"/>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12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crossAx val="134862336"/>
        <c:crosses val="autoZero"/>
        <c:auto val="1"/>
        <c:lblAlgn val="ctr"/>
        <c:lblOffset val="100"/>
        <c:tickLblSkip val="1"/>
        <c:tickMarkSkip val="1"/>
        <c:noMultiLvlLbl val="0"/>
      </c:catAx>
      <c:valAx>
        <c:axId val="134862336"/>
        <c:scaling>
          <c:orientation val="minMax"/>
        </c:scaling>
        <c:delete val="1"/>
        <c:axPos val="l"/>
        <c:majorGridlines>
          <c:spPr>
            <a:ln w="3176">
              <a:noFill/>
              <a:prstDash val="solid"/>
            </a:ln>
          </c:spPr>
        </c:majorGridlines>
        <c:numFmt formatCode="General" sourceLinked="1"/>
        <c:majorTickMark val="out"/>
        <c:minorTickMark val="none"/>
        <c:tickLblPos val="nextTo"/>
        <c:crossAx val="134860800"/>
        <c:crosses val="autoZero"/>
        <c:crossBetween val="between"/>
      </c:valAx>
      <c:spPr>
        <a:noFill/>
        <a:ln w="25407">
          <a:noFill/>
        </a:ln>
      </c:spPr>
    </c:plotArea>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latin typeface="Times New Roman" panose="02020603050405020304" pitchFamily="18" charset="0"/>
                <a:cs typeface="Times New Roman" panose="02020603050405020304" pitchFamily="18" charset="0"/>
              </a:rPr>
              <a:t>Ввод</a:t>
            </a:r>
            <a:r>
              <a:rPr lang="ru-RU" b="1" baseline="0">
                <a:solidFill>
                  <a:sysClr val="windowText" lastClr="000000"/>
                </a:solidFill>
                <a:latin typeface="Times New Roman" panose="02020603050405020304" pitchFamily="18" charset="0"/>
                <a:cs typeface="Times New Roman" panose="02020603050405020304" pitchFamily="18" charset="0"/>
              </a:rPr>
              <a:t> жилья на территории Рамонского района, кв.м.</a:t>
            </a:r>
            <a:endParaRPr lang="ru-RU"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Столбец2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Times New Roman" panose="02020603050405020304" pitchFamily="18" charset="0"/>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149148</c:v>
                </c:pt>
                <c:pt idx="1">
                  <c:v>165387</c:v>
                </c:pt>
                <c:pt idx="2">
                  <c:v>244761</c:v>
                </c:pt>
              </c:numCache>
            </c:numRef>
          </c:val>
          <c:extLst>
            <c:ext xmlns:c16="http://schemas.microsoft.com/office/drawing/2014/chart" uri="{C3380CC4-5D6E-409C-BE32-E72D297353CC}">
              <c16:uniqueId val="{00000000-DAB6-4026-BF3A-9CFADF4E4C57}"/>
            </c:ext>
          </c:extLst>
        </c:ser>
        <c:dLbls>
          <c:dLblPos val="outEnd"/>
          <c:showLegendKey val="0"/>
          <c:showVal val="1"/>
          <c:showCatName val="0"/>
          <c:showSerName val="0"/>
          <c:showPercent val="0"/>
          <c:showBubbleSize val="0"/>
        </c:dLbls>
        <c:gapWidth val="219"/>
        <c:overlap val="-27"/>
        <c:axId val="435299616"/>
        <c:axId val="435291088"/>
      </c:barChart>
      <c:catAx>
        <c:axId val="43529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35291088"/>
        <c:crosses val="autoZero"/>
        <c:auto val="1"/>
        <c:lblAlgn val="ctr"/>
        <c:lblOffset val="100"/>
        <c:noMultiLvlLbl val="0"/>
      </c:catAx>
      <c:valAx>
        <c:axId val="435291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35299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0.24923</cdr:x>
      <cdr:y>0.19924</cdr:y>
    </cdr:from>
    <cdr:to>
      <cdr:x>0.34211</cdr:x>
      <cdr:y>0.25427</cdr:y>
    </cdr:to>
    <cdr:sp macro="" textlink="">
      <cdr:nvSpPr>
        <cdr:cNvPr id="4" name="Поле 3"/>
        <cdr:cNvSpPr txBox="1"/>
      </cdr:nvSpPr>
      <cdr:spPr>
        <a:xfrm xmlns:a="http://schemas.openxmlformats.org/drawingml/2006/main">
          <a:off x="1533536" y="1000100"/>
          <a:ext cx="571505" cy="27623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911</a:t>
          </a:r>
        </a:p>
      </cdr:txBody>
    </cdr:sp>
  </cdr:relSizeAnchor>
  <cdr:relSizeAnchor xmlns:cdr="http://schemas.openxmlformats.org/drawingml/2006/chartDrawing">
    <cdr:from>
      <cdr:x>0.47059</cdr:x>
      <cdr:y>0.16509</cdr:y>
    </cdr:from>
    <cdr:to>
      <cdr:x>0.56192</cdr:x>
      <cdr:y>0.21632</cdr:y>
    </cdr:to>
    <cdr:sp macro="" textlink="">
      <cdr:nvSpPr>
        <cdr:cNvPr id="5" name="Поле 4"/>
        <cdr:cNvSpPr txBox="1"/>
      </cdr:nvSpPr>
      <cdr:spPr>
        <a:xfrm xmlns:a="http://schemas.openxmlformats.org/drawingml/2006/main">
          <a:off x="2895593" y="828697"/>
          <a:ext cx="561968" cy="25715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1022</a:t>
          </a:r>
        </a:p>
      </cdr:txBody>
    </cdr:sp>
  </cdr:relSizeAnchor>
  <cdr:relSizeAnchor xmlns:cdr="http://schemas.openxmlformats.org/drawingml/2006/chartDrawing">
    <cdr:from>
      <cdr:x>0.73065</cdr:x>
      <cdr:y>0.07779</cdr:y>
    </cdr:from>
    <cdr:to>
      <cdr:x>0.81734</cdr:x>
      <cdr:y>0.13472</cdr:y>
    </cdr:to>
    <cdr:sp macro="" textlink="">
      <cdr:nvSpPr>
        <cdr:cNvPr id="6" name="Поле 5"/>
        <cdr:cNvSpPr txBox="1"/>
      </cdr:nvSpPr>
      <cdr:spPr>
        <a:xfrm xmlns:a="http://schemas.openxmlformats.org/drawingml/2006/main">
          <a:off x="4495812" y="390502"/>
          <a:ext cx="533417" cy="28577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1231</a:t>
          </a:r>
        </a:p>
      </cdr:txBody>
    </cdr:sp>
  </cdr:relSizeAnchor>
  <cdr:relSizeAnchor xmlns:cdr="http://schemas.openxmlformats.org/drawingml/2006/chartDrawing">
    <cdr:from>
      <cdr:x>0.30341</cdr:x>
      <cdr:y>0.34725</cdr:y>
    </cdr:from>
    <cdr:to>
      <cdr:x>0.39319</cdr:x>
      <cdr:y>0.40607</cdr:y>
    </cdr:to>
    <cdr:sp macro="" textlink="">
      <cdr:nvSpPr>
        <cdr:cNvPr id="11" name="Поле 10"/>
        <cdr:cNvSpPr txBox="1"/>
      </cdr:nvSpPr>
      <cdr:spPr>
        <a:xfrm xmlns:a="http://schemas.openxmlformats.org/drawingml/2006/main">
          <a:off x="1866914" y="1743074"/>
          <a:ext cx="552429" cy="2952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613</a:t>
          </a:r>
        </a:p>
      </cdr:txBody>
    </cdr:sp>
  </cdr:relSizeAnchor>
  <cdr:relSizeAnchor xmlns:cdr="http://schemas.openxmlformats.org/drawingml/2006/chartDrawing">
    <cdr:from>
      <cdr:x>0.3514</cdr:x>
      <cdr:y>0.49905</cdr:y>
    </cdr:from>
    <cdr:to>
      <cdr:x>0.4257</cdr:x>
      <cdr:y>0.56547</cdr:y>
    </cdr:to>
    <cdr:sp macro="" textlink="">
      <cdr:nvSpPr>
        <cdr:cNvPr id="12" name="Поле 11"/>
        <cdr:cNvSpPr txBox="1"/>
      </cdr:nvSpPr>
      <cdr:spPr>
        <a:xfrm xmlns:a="http://schemas.openxmlformats.org/drawingml/2006/main">
          <a:off x="2162202" y="2505067"/>
          <a:ext cx="457173" cy="3334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299</a:t>
          </a:r>
        </a:p>
      </cdr:txBody>
    </cdr:sp>
  </cdr:relSizeAnchor>
  <cdr:relSizeAnchor xmlns:cdr="http://schemas.openxmlformats.org/drawingml/2006/chartDrawing">
    <cdr:from>
      <cdr:x>0.53096</cdr:x>
      <cdr:y>0.33397</cdr:y>
    </cdr:from>
    <cdr:to>
      <cdr:x>0.59752</cdr:x>
      <cdr:y>0.3871</cdr:y>
    </cdr:to>
    <cdr:sp macro="" textlink="">
      <cdr:nvSpPr>
        <cdr:cNvPr id="13" name="Поле 12"/>
        <cdr:cNvSpPr txBox="1"/>
      </cdr:nvSpPr>
      <cdr:spPr>
        <a:xfrm xmlns:a="http://schemas.openxmlformats.org/drawingml/2006/main">
          <a:off x="3267083" y="1676406"/>
          <a:ext cx="409554" cy="26669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687</a:t>
          </a:r>
        </a:p>
      </cdr:txBody>
    </cdr:sp>
  </cdr:relSizeAnchor>
  <cdr:relSizeAnchor xmlns:cdr="http://schemas.openxmlformats.org/drawingml/2006/chartDrawing">
    <cdr:from>
      <cdr:x>0.5805</cdr:x>
      <cdr:y>0.49336</cdr:y>
    </cdr:from>
    <cdr:to>
      <cdr:x>0.65944</cdr:x>
      <cdr:y>0.56926</cdr:y>
    </cdr:to>
    <cdr:sp macro="" textlink="">
      <cdr:nvSpPr>
        <cdr:cNvPr id="14" name="Поле 13"/>
        <cdr:cNvSpPr txBox="1"/>
      </cdr:nvSpPr>
      <cdr:spPr>
        <a:xfrm xmlns:a="http://schemas.openxmlformats.org/drawingml/2006/main">
          <a:off x="3571897" y="2476492"/>
          <a:ext cx="485730" cy="38099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335</a:t>
          </a:r>
        </a:p>
      </cdr:txBody>
    </cdr:sp>
  </cdr:relSizeAnchor>
  <cdr:relSizeAnchor xmlns:cdr="http://schemas.openxmlformats.org/drawingml/2006/chartDrawing">
    <cdr:from>
      <cdr:x>0.7709</cdr:x>
      <cdr:y>0.24858</cdr:y>
    </cdr:from>
    <cdr:to>
      <cdr:x>0.85914</cdr:x>
      <cdr:y>0.32258</cdr:y>
    </cdr:to>
    <cdr:sp macro="" textlink="">
      <cdr:nvSpPr>
        <cdr:cNvPr id="15" name="Поле 14"/>
        <cdr:cNvSpPr txBox="1"/>
      </cdr:nvSpPr>
      <cdr:spPr>
        <a:xfrm xmlns:a="http://schemas.openxmlformats.org/drawingml/2006/main">
          <a:off x="4743442" y="1247798"/>
          <a:ext cx="542954" cy="37145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854</a:t>
          </a:r>
        </a:p>
      </cdr:txBody>
    </cdr:sp>
  </cdr:relSizeAnchor>
  <cdr:relSizeAnchor xmlns:cdr="http://schemas.openxmlformats.org/drawingml/2006/chartDrawing">
    <cdr:from>
      <cdr:x>0.81269</cdr:x>
      <cdr:y>0.48767</cdr:y>
    </cdr:from>
    <cdr:to>
      <cdr:x>0.88235</cdr:x>
      <cdr:y>0.54839</cdr:y>
    </cdr:to>
    <cdr:sp macro="" textlink="">
      <cdr:nvSpPr>
        <cdr:cNvPr id="16" name="Поле 15"/>
        <cdr:cNvSpPr txBox="1"/>
      </cdr:nvSpPr>
      <cdr:spPr>
        <a:xfrm xmlns:a="http://schemas.openxmlformats.org/drawingml/2006/main">
          <a:off x="5000605" y="2447931"/>
          <a:ext cx="428629" cy="30479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377</a:t>
          </a:r>
        </a:p>
      </cdr:txBody>
    </cdr:sp>
  </cdr:relSizeAnchor>
</c:userShapes>
</file>

<file path=word/drawings/drawing2.xml><?xml version="1.0" encoding="utf-8"?>
<c:userShapes xmlns:c="http://schemas.openxmlformats.org/drawingml/2006/chart">
  <cdr:relSizeAnchor xmlns:cdr="http://schemas.openxmlformats.org/drawingml/2006/chartDrawing">
    <cdr:from>
      <cdr:x>0.77778</cdr:x>
      <cdr:y>0.11111</cdr:y>
    </cdr:from>
    <cdr:to>
      <cdr:x>0.86111</cdr:x>
      <cdr:y>0.16776</cdr:y>
    </cdr:to>
    <cdr:sp macro="" textlink="">
      <cdr:nvSpPr>
        <cdr:cNvPr id="8" name="Поле 7"/>
        <cdr:cNvSpPr txBox="1"/>
      </cdr:nvSpPr>
      <cdr:spPr>
        <a:xfrm xmlns:a="http://schemas.openxmlformats.org/drawingml/2006/main">
          <a:off x="4267185" y="485770"/>
          <a:ext cx="457236" cy="24767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1917</a:t>
          </a:r>
        </a:p>
      </cdr:txBody>
    </cdr:sp>
  </cdr:relSizeAnchor>
  <cdr:relSizeAnchor xmlns:cdr="http://schemas.openxmlformats.org/drawingml/2006/chartDrawing">
    <cdr:from>
      <cdr:x>0.68924</cdr:x>
      <cdr:y>0.27886</cdr:y>
    </cdr:from>
    <cdr:to>
      <cdr:x>0.77952</cdr:x>
      <cdr:y>0.33333</cdr:y>
    </cdr:to>
    <cdr:sp macro="" textlink="">
      <cdr:nvSpPr>
        <cdr:cNvPr id="9" name="Поле 8"/>
        <cdr:cNvSpPr txBox="1"/>
      </cdr:nvSpPr>
      <cdr:spPr>
        <a:xfrm xmlns:a="http://schemas.openxmlformats.org/drawingml/2006/main">
          <a:off x="3781437" y="1219182"/>
          <a:ext cx="495312" cy="23814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1367</a:t>
          </a:r>
        </a:p>
      </cdr:txBody>
    </cdr:sp>
  </cdr:relSizeAnchor>
  <cdr:relSizeAnchor xmlns:cdr="http://schemas.openxmlformats.org/drawingml/2006/chartDrawing">
    <cdr:from>
      <cdr:x>0.62917</cdr:x>
      <cdr:y>0.31984</cdr:y>
    </cdr:from>
    <cdr:to>
      <cdr:x>0.7125</cdr:x>
      <cdr:y>0.38302</cdr:y>
    </cdr:to>
    <cdr:sp macro="" textlink="">
      <cdr:nvSpPr>
        <cdr:cNvPr id="10" name="Поле 9"/>
        <cdr:cNvSpPr txBox="1"/>
      </cdr:nvSpPr>
      <cdr:spPr>
        <a:xfrm xmlns:a="http://schemas.openxmlformats.org/drawingml/2006/main">
          <a:off x="3390726" y="1097528"/>
          <a:ext cx="449086" cy="21680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1507</a:t>
          </a:r>
        </a:p>
      </cdr:txBody>
    </cdr:sp>
  </cdr:relSizeAnchor>
  <cdr:relSizeAnchor xmlns:cdr="http://schemas.openxmlformats.org/drawingml/2006/chartDrawing">
    <cdr:from>
      <cdr:x>0.37326</cdr:x>
      <cdr:y>0.10457</cdr:y>
    </cdr:from>
    <cdr:to>
      <cdr:x>0.45486</cdr:x>
      <cdr:y>0.16993</cdr:y>
    </cdr:to>
    <cdr:sp macro="" textlink="">
      <cdr:nvSpPr>
        <cdr:cNvPr id="11" name="Поле 10"/>
        <cdr:cNvSpPr txBox="1"/>
      </cdr:nvSpPr>
      <cdr:spPr>
        <a:xfrm xmlns:a="http://schemas.openxmlformats.org/drawingml/2006/main">
          <a:off x="2047872" y="457188"/>
          <a:ext cx="447690" cy="28575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1896</a:t>
          </a:r>
        </a:p>
      </cdr:txBody>
    </cdr:sp>
  </cdr:relSizeAnchor>
  <cdr:relSizeAnchor xmlns:cdr="http://schemas.openxmlformats.org/drawingml/2006/chartDrawing">
    <cdr:from>
      <cdr:x>0.27257</cdr:x>
      <cdr:y>0.1939</cdr:y>
    </cdr:from>
    <cdr:to>
      <cdr:x>0.35416</cdr:x>
      <cdr:y>0.25708</cdr:y>
    </cdr:to>
    <cdr:sp macro="" textlink="">
      <cdr:nvSpPr>
        <cdr:cNvPr id="12" name="Поле 11"/>
        <cdr:cNvSpPr txBox="1"/>
      </cdr:nvSpPr>
      <cdr:spPr>
        <a:xfrm xmlns:a="http://schemas.openxmlformats.org/drawingml/2006/main">
          <a:off x="1495449" y="847741"/>
          <a:ext cx="447636" cy="27622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1848</a:t>
          </a:r>
        </a:p>
      </cdr:txBody>
    </cdr:sp>
  </cdr:relSizeAnchor>
  <cdr:relSizeAnchor xmlns:cdr="http://schemas.openxmlformats.org/drawingml/2006/chartDrawing">
    <cdr:from>
      <cdr:x>0.19097</cdr:x>
      <cdr:y>0.31591</cdr:y>
    </cdr:from>
    <cdr:to>
      <cdr:x>0.28125</cdr:x>
      <cdr:y>0.38126</cdr:y>
    </cdr:to>
    <cdr:sp macro="" textlink="">
      <cdr:nvSpPr>
        <cdr:cNvPr id="13" name="Поле 12"/>
        <cdr:cNvSpPr txBox="1"/>
      </cdr:nvSpPr>
      <cdr:spPr>
        <a:xfrm xmlns:a="http://schemas.openxmlformats.org/drawingml/2006/main">
          <a:off x="1047762" y="1381146"/>
          <a:ext cx="495312" cy="28570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1559</a:t>
          </a:r>
        </a:p>
      </cdr:txBody>
    </cdr:sp>
  </cdr:relSizeAnchor>
  <cdr:relSizeAnchor xmlns:cdr="http://schemas.openxmlformats.org/drawingml/2006/chartDrawing">
    <cdr:from>
      <cdr:x>0.43533</cdr:x>
      <cdr:y>0.25911</cdr:y>
    </cdr:from>
    <cdr:to>
      <cdr:x>0.52734</cdr:x>
      <cdr:y>0.32665</cdr:y>
    </cdr:to>
    <cdr:sp macro="" textlink="">
      <cdr:nvSpPr>
        <cdr:cNvPr id="14" name="Поле 13"/>
        <cdr:cNvSpPr txBox="1"/>
      </cdr:nvSpPr>
      <cdr:spPr>
        <a:xfrm xmlns:a="http://schemas.openxmlformats.org/drawingml/2006/main">
          <a:off x="2346104" y="889131"/>
          <a:ext cx="495865" cy="23176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1794</a:t>
          </a:r>
        </a:p>
      </cdr:txBody>
    </cdr:sp>
  </cdr:relSizeAnchor>
  <cdr:relSizeAnchor xmlns:cdr="http://schemas.openxmlformats.org/drawingml/2006/chartDrawing">
    <cdr:from>
      <cdr:x>0.47917</cdr:x>
      <cdr:y>0.20915</cdr:y>
    </cdr:from>
    <cdr:to>
      <cdr:x>0.5816</cdr:x>
      <cdr:y>0.27669</cdr:y>
    </cdr:to>
    <cdr:sp macro="" textlink="">
      <cdr:nvSpPr>
        <cdr:cNvPr id="15" name="Поле 14"/>
        <cdr:cNvSpPr txBox="1"/>
      </cdr:nvSpPr>
      <cdr:spPr>
        <a:xfrm xmlns:a="http://schemas.openxmlformats.org/drawingml/2006/main">
          <a:off x="2628918" y="914384"/>
          <a:ext cx="561957" cy="29528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1735</a:t>
          </a:r>
        </a:p>
      </cdr:txBody>
    </cdr:sp>
  </cdr:relSizeAnchor>
  <cdr:relSizeAnchor xmlns:cdr="http://schemas.openxmlformats.org/drawingml/2006/chartDrawing">
    <cdr:from>
      <cdr:x>0.57291</cdr:x>
      <cdr:y>0.06754</cdr:y>
    </cdr:from>
    <cdr:to>
      <cdr:x>0.67014</cdr:x>
      <cdr:y>0.1329</cdr:y>
    </cdr:to>
    <cdr:sp macro="" textlink="">
      <cdr:nvSpPr>
        <cdr:cNvPr id="16" name="Поле 15"/>
        <cdr:cNvSpPr txBox="1"/>
      </cdr:nvSpPr>
      <cdr:spPr>
        <a:xfrm xmlns:a="http://schemas.openxmlformats.org/drawingml/2006/main">
          <a:off x="3143232" y="295288"/>
          <a:ext cx="533442" cy="28575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2137</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6CFAF-CB46-4880-AAB4-86A5D3AEA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1</Pages>
  <Words>20294</Words>
  <Characters>115677</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Бердникова Елена Н.</dc:creator>
  <cp:keywords/>
  <dc:description/>
  <cp:lastModifiedBy>Бердникова Елена Н.</cp:lastModifiedBy>
  <cp:revision>480</cp:revision>
  <cp:lastPrinted>2022-02-17T10:55:00Z</cp:lastPrinted>
  <dcterms:created xsi:type="dcterms:W3CDTF">2022-02-07T10:46:00Z</dcterms:created>
  <dcterms:modified xsi:type="dcterms:W3CDTF">2022-03-09T11:56:00Z</dcterms:modified>
</cp:coreProperties>
</file>