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drawings/drawing3.xml" ContentType="application/vnd.openxmlformats-officedocument.drawingml.chartshapes+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10" w:rsidRPr="00F91641" w:rsidRDefault="00AE4D10" w:rsidP="007A02B5">
      <w:pPr>
        <w:spacing w:after="0" w:line="240" w:lineRule="auto"/>
        <w:ind w:firstLine="567"/>
        <w:jc w:val="center"/>
        <w:rPr>
          <w:rFonts w:ascii="Times New Roman" w:eastAsia="Times New Roman" w:hAnsi="Times New Roman" w:cs="Times New Roman"/>
          <w:b/>
          <w:sz w:val="28"/>
          <w:szCs w:val="28"/>
          <w:lang w:eastAsia="ru-RU"/>
        </w:rPr>
      </w:pPr>
      <w:r w:rsidRPr="00F91641">
        <w:rPr>
          <w:rFonts w:ascii="Times New Roman" w:eastAsia="Times New Roman" w:hAnsi="Times New Roman" w:cs="Times New Roman"/>
          <w:b/>
          <w:sz w:val="28"/>
          <w:szCs w:val="28"/>
          <w:lang w:eastAsia="ru-RU"/>
        </w:rPr>
        <w:t>Основные результаты деятельности администрации</w:t>
      </w:r>
    </w:p>
    <w:p w:rsidR="00AE4D10" w:rsidRPr="00F91641" w:rsidRDefault="00AE4D10" w:rsidP="007A02B5">
      <w:pPr>
        <w:spacing w:after="0" w:line="240" w:lineRule="auto"/>
        <w:ind w:firstLine="567"/>
        <w:jc w:val="center"/>
        <w:rPr>
          <w:rFonts w:ascii="Times New Roman" w:eastAsia="Times New Roman" w:hAnsi="Times New Roman" w:cs="Times New Roman"/>
          <w:b/>
          <w:sz w:val="28"/>
          <w:szCs w:val="28"/>
          <w:lang w:eastAsia="ru-RU"/>
        </w:rPr>
      </w:pPr>
      <w:proofErr w:type="spellStart"/>
      <w:r w:rsidRPr="00F91641">
        <w:rPr>
          <w:rFonts w:ascii="Times New Roman" w:eastAsia="Times New Roman" w:hAnsi="Times New Roman" w:cs="Times New Roman"/>
          <w:b/>
          <w:sz w:val="28"/>
          <w:szCs w:val="28"/>
          <w:lang w:eastAsia="ru-RU"/>
        </w:rPr>
        <w:t>Рамонского</w:t>
      </w:r>
      <w:proofErr w:type="spellEnd"/>
      <w:r w:rsidRPr="00F91641">
        <w:rPr>
          <w:rFonts w:ascii="Times New Roman" w:eastAsia="Times New Roman" w:hAnsi="Times New Roman" w:cs="Times New Roman"/>
          <w:b/>
          <w:sz w:val="28"/>
          <w:szCs w:val="28"/>
          <w:lang w:eastAsia="ru-RU"/>
        </w:rPr>
        <w:t xml:space="preserve"> муниципального района Воронежской области и ее органов по социально-экономическому развитию</w:t>
      </w:r>
    </w:p>
    <w:p w:rsidR="00D83B24" w:rsidRPr="00F91641" w:rsidRDefault="00D83B24" w:rsidP="007A02B5">
      <w:pPr>
        <w:spacing w:after="0" w:line="240" w:lineRule="auto"/>
        <w:ind w:firstLine="567"/>
        <w:jc w:val="center"/>
        <w:rPr>
          <w:rFonts w:ascii="Times New Roman" w:eastAsia="Times New Roman" w:hAnsi="Times New Roman" w:cs="Times New Roman"/>
          <w:b/>
          <w:sz w:val="28"/>
          <w:szCs w:val="28"/>
          <w:lang w:eastAsia="ru-RU"/>
        </w:rPr>
      </w:pPr>
    </w:p>
    <w:p w:rsidR="00C0235F" w:rsidRPr="00F91641" w:rsidRDefault="00C0235F" w:rsidP="007A02B5">
      <w:pPr>
        <w:spacing w:after="0" w:line="240" w:lineRule="auto"/>
        <w:ind w:firstLine="567"/>
        <w:jc w:val="both"/>
        <w:rPr>
          <w:rFonts w:ascii="Times New Roman" w:eastAsia="Times New Roman" w:hAnsi="Times New Roman" w:cs="Times New Roman"/>
          <w:sz w:val="28"/>
          <w:szCs w:val="28"/>
          <w:lang w:eastAsia="ru-RU"/>
        </w:rPr>
      </w:pPr>
      <w:r w:rsidRPr="00F91641">
        <w:rPr>
          <w:rFonts w:ascii="Times New Roman" w:eastAsia="Times New Roman" w:hAnsi="Times New Roman" w:cs="Times New Roman"/>
          <w:sz w:val="28"/>
          <w:szCs w:val="28"/>
          <w:lang w:eastAsia="ru-RU"/>
        </w:rPr>
        <w:t>Несмотря на непростую экономическую ситуацию в стране, социально-эко</w:t>
      </w:r>
      <w:r w:rsidR="00C85F04" w:rsidRPr="00F91641">
        <w:rPr>
          <w:rFonts w:ascii="Times New Roman" w:eastAsia="Times New Roman" w:hAnsi="Times New Roman" w:cs="Times New Roman"/>
          <w:sz w:val="28"/>
          <w:szCs w:val="28"/>
          <w:lang w:eastAsia="ru-RU"/>
        </w:rPr>
        <w:t xml:space="preserve">номическое развитие </w:t>
      </w:r>
      <w:proofErr w:type="spellStart"/>
      <w:r w:rsidR="00C85F04" w:rsidRPr="00F91641">
        <w:rPr>
          <w:rFonts w:ascii="Times New Roman" w:eastAsia="Times New Roman" w:hAnsi="Times New Roman" w:cs="Times New Roman"/>
          <w:sz w:val="28"/>
          <w:szCs w:val="28"/>
          <w:lang w:eastAsia="ru-RU"/>
        </w:rPr>
        <w:t>Рамонского</w:t>
      </w:r>
      <w:proofErr w:type="spellEnd"/>
      <w:r w:rsidR="00C85F04" w:rsidRPr="00F91641">
        <w:rPr>
          <w:rFonts w:ascii="Times New Roman" w:eastAsia="Times New Roman" w:hAnsi="Times New Roman" w:cs="Times New Roman"/>
          <w:sz w:val="28"/>
          <w:szCs w:val="28"/>
          <w:lang w:eastAsia="ru-RU"/>
        </w:rPr>
        <w:t xml:space="preserve"> района </w:t>
      </w:r>
      <w:r w:rsidR="00A6011A">
        <w:rPr>
          <w:rFonts w:ascii="Times New Roman" w:eastAsia="Times New Roman" w:hAnsi="Times New Roman" w:cs="Times New Roman"/>
          <w:sz w:val="28"/>
          <w:szCs w:val="28"/>
          <w:lang w:eastAsia="ru-RU"/>
        </w:rPr>
        <w:t xml:space="preserve">в отчетном году имело </w:t>
      </w:r>
      <w:r w:rsidRPr="00F91641">
        <w:rPr>
          <w:rFonts w:ascii="Times New Roman" w:eastAsia="Times New Roman" w:hAnsi="Times New Roman" w:cs="Times New Roman"/>
          <w:sz w:val="28"/>
          <w:szCs w:val="28"/>
          <w:lang w:eastAsia="ru-RU"/>
        </w:rPr>
        <w:t>пол</w:t>
      </w:r>
      <w:r w:rsidR="00C85F04" w:rsidRPr="00F91641">
        <w:rPr>
          <w:rFonts w:ascii="Times New Roman" w:eastAsia="Times New Roman" w:hAnsi="Times New Roman" w:cs="Times New Roman"/>
          <w:sz w:val="28"/>
          <w:szCs w:val="28"/>
          <w:lang w:eastAsia="ru-RU"/>
        </w:rPr>
        <w:t>ожительную динамику.</w:t>
      </w:r>
      <w:r w:rsidR="009B2768">
        <w:rPr>
          <w:rFonts w:ascii="Times New Roman" w:eastAsia="Times New Roman" w:hAnsi="Times New Roman" w:cs="Times New Roman"/>
          <w:sz w:val="28"/>
          <w:szCs w:val="28"/>
          <w:lang w:eastAsia="ru-RU"/>
        </w:rPr>
        <w:t xml:space="preserve"> </w:t>
      </w:r>
      <w:r w:rsidRPr="00F91641">
        <w:rPr>
          <w:rFonts w:ascii="Times New Roman" w:eastAsia="Times New Roman" w:hAnsi="Times New Roman" w:cs="Times New Roman"/>
          <w:sz w:val="28"/>
          <w:szCs w:val="28"/>
          <w:lang w:eastAsia="ru-RU"/>
        </w:rPr>
        <w:t>Как и в предыдущие годы, основными направлениями деятельности являлось улучшение качества жизни населения и создание тер</w:t>
      </w:r>
      <w:r w:rsidR="009B2768">
        <w:rPr>
          <w:rFonts w:ascii="Times New Roman" w:eastAsia="Times New Roman" w:hAnsi="Times New Roman" w:cs="Times New Roman"/>
          <w:sz w:val="28"/>
          <w:szCs w:val="28"/>
          <w:lang w:eastAsia="ru-RU"/>
        </w:rPr>
        <w:t>ритории, комфортной для бизнеса.</w:t>
      </w:r>
    </w:p>
    <w:p w:rsidR="00F86964" w:rsidRDefault="00AD4166" w:rsidP="007A02B5">
      <w:pPr>
        <w:spacing w:after="0" w:line="240" w:lineRule="auto"/>
        <w:ind w:firstLine="567"/>
        <w:jc w:val="both"/>
        <w:rPr>
          <w:rFonts w:ascii="Times New Roman" w:eastAsia="Times New Roman" w:hAnsi="Times New Roman" w:cs="Times New Roman"/>
          <w:sz w:val="28"/>
          <w:szCs w:val="28"/>
          <w:lang w:eastAsia="ru-RU"/>
        </w:rPr>
      </w:pPr>
      <w:r w:rsidRPr="00F91641">
        <w:rPr>
          <w:rFonts w:ascii="Times New Roman" w:eastAsia="Times New Roman" w:hAnsi="Times New Roman" w:cs="Times New Roman"/>
          <w:sz w:val="28"/>
          <w:szCs w:val="28"/>
          <w:lang w:eastAsia="ru-RU"/>
        </w:rPr>
        <w:t>В отчетном году сохранены</w:t>
      </w:r>
      <w:r w:rsidR="00F86964" w:rsidRPr="00F91641">
        <w:rPr>
          <w:rFonts w:ascii="Times New Roman" w:eastAsia="Times New Roman" w:hAnsi="Times New Roman" w:cs="Times New Roman"/>
          <w:sz w:val="28"/>
          <w:szCs w:val="28"/>
          <w:lang w:eastAsia="ru-RU"/>
        </w:rPr>
        <w:t xml:space="preserve"> позиции по основным направлениям экономики района - промышленности, сельскому хозяйству, оптовой и розничной торговле.</w:t>
      </w:r>
    </w:p>
    <w:p w:rsidR="00993F7C" w:rsidRPr="003925FE" w:rsidRDefault="00AE4D10" w:rsidP="007A02B5">
      <w:pPr>
        <w:spacing w:after="0" w:line="240" w:lineRule="auto"/>
        <w:ind w:firstLine="567"/>
        <w:jc w:val="both"/>
        <w:rPr>
          <w:rFonts w:ascii="Times New Roman" w:eastAsia="Times New Roman" w:hAnsi="Times New Roman" w:cs="Times New Roman"/>
          <w:sz w:val="28"/>
          <w:szCs w:val="28"/>
          <w:lang w:eastAsia="ru-RU"/>
        </w:rPr>
      </w:pPr>
      <w:r w:rsidRPr="00335C71">
        <w:rPr>
          <w:rFonts w:ascii="Times New Roman" w:eastAsia="Times New Roman" w:hAnsi="Times New Roman" w:cs="Times New Roman"/>
          <w:sz w:val="28"/>
          <w:szCs w:val="28"/>
          <w:lang w:eastAsia="ru-RU"/>
        </w:rPr>
        <w:t>Совокупный доход организаций (оборот организаций), располож</w:t>
      </w:r>
      <w:r w:rsidR="009B2768">
        <w:rPr>
          <w:rFonts w:ascii="Times New Roman" w:eastAsia="Times New Roman" w:hAnsi="Times New Roman" w:cs="Times New Roman"/>
          <w:sz w:val="28"/>
          <w:szCs w:val="28"/>
          <w:lang w:eastAsia="ru-RU"/>
        </w:rPr>
        <w:t>енных на территории района в 2020</w:t>
      </w:r>
      <w:r w:rsidRPr="00335C71">
        <w:rPr>
          <w:rFonts w:ascii="Times New Roman" w:eastAsia="Times New Roman" w:hAnsi="Times New Roman" w:cs="Times New Roman"/>
          <w:sz w:val="28"/>
          <w:szCs w:val="28"/>
          <w:lang w:eastAsia="ru-RU"/>
        </w:rPr>
        <w:t xml:space="preserve"> году </w:t>
      </w:r>
      <w:r w:rsidR="00335C71" w:rsidRPr="00335C71">
        <w:rPr>
          <w:rFonts w:ascii="Times New Roman" w:eastAsia="Times New Roman" w:hAnsi="Times New Roman" w:cs="Times New Roman"/>
          <w:sz w:val="28"/>
          <w:szCs w:val="28"/>
          <w:lang w:eastAsia="ru-RU"/>
        </w:rPr>
        <w:t>составил 112,8</w:t>
      </w:r>
      <w:r w:rsidRPr="00335C71">
        <w:rPr>
          <w:rFonts w:ascii="Times New Roman" w:eastAsia="Times New Roman" w:hAnsi="Times New Roman" w:cs="Times New Roman"/>
          <w:sz w:val="28"/>
          <w:szCs w:val="28"/>
          <w:lang w:eastAsia="ru-RU"/>
        </w:rPr>
        <w:t xml:space="preserve"> млр</w:t>
      </w:r>
      <w:r w:rsidR="00993F7C" w:rsidRPr="00335C71">
        <w:rPr>
          <w:rFonts w:ascii="Times New Roman" w:eastAsia="Times New Roman" w:hAnsi="Times New Roman" w:cs="Times New Roman"/>
          <w:sz w:val="28"/>
          <w:szCs w:val="28"/>
          <w:lang w:eastAsia="ru-RU"/>
        </w:rPr>
        <w:t>д. рублей.</w:t>
      </w:r>
    </w:p>
    <w:p w:rsidR="00AE4D10" w:rsidRPr="003925FE" w:rsidRDefault="00AE4D10" w:rsidP="007A02B5">
      <w:pPr>
        <w:spacing w:after="0" w:line="240" w:lineRule="auto"/>
        <w:ind w:firstLine="567"/>
        <w:jc w:val="both"/>
        <w:rPr>
          <w:rFonts w:ascii="Times New Roman" w:eastAsia="Times New Roman" w:hAnsi="Times New Roman" w:cs="Times New Roman"/>
          <w:sz w:val="28"/>
          <w:szCs w:val="28"/>
          <w:lang w:eastAsia="ru-RU"/>
        </w:rPr>
      </w:pPr>
      <w:r w:rsidRPr="00F91641">
        <w:rPr>
          <w:rFonts w:ascii="Times New Roman" w:eastAsia="Times New Roman" w:hAnsi="Times New Roman" w:cs="Times New Roman"/>
          <w:sz w:val="28"/>
          <w:szCs w:val="28"/>
          <w:lang w:eastAsia="ru-RU"/>
        </w:rPr>
        <w:t xml:space="preserve">По </w:t>
      </w:r>
      <w:r w:rsidR="009B2768">
        <w:rPr>
          <w:rFonts w:ascii="Times New Roman" w:eastAsia="Times New Roman" w:hAnsi="Times New Roman" w:cs="Times New Roman"/>
          <w:sz w:val="28"/>
          <w:szCs w:val="28"/>
          <w:lang w:eastAsia="ru-RU"/>
        </w:rPr>
        <w:t xml:space="preserve">подведенным в отчетном году </w:t>
      </w:r>
      <w:r w:rsidRPr="00F91641">
        <w:rPr>
          <w:rFonts w:ascii="Times New Roman" w:eastAsia="Times New Roman" w:hAnsi="Times New Roman" w:cs="Times New Roman"/>
          <w:sz w:val="28"/>
          <w:szCs w:val="28"/>
          <w:lang w:eastAsia="ru-RU"/>
        </w:rPr>
        <w:t>результатам мониторинга эффективности деятельности органов местного самоуправления за 201</w:t>
      </w:r>
      <w:r w:rsidR="00C0235F" w:rsidRPr="00F91641">
        <w:rPr>
          <w:rFonts w:ascii="Times New Roman" w:eastAsia="Times New Roman" w:hAnsi="Times New Roman" w:cs="Times New Roman"/>
          <w:sz w:val="28"/>
          <w:szCs w:val="28"/>
          <w:lang w:eastAsia="ru-RU"/>
        </w:rPr>
        <w:t>9</w:t>
      </w:r>
      <w:r w:rsidRPr="00F91641">
        <w:rPr>
          <w:rFonts w:ascii="Times New Roman" w:eastAsia="Times New Roman" w:hAnsi="Times New Roman" w:cs="Times New Roman"/>
          <w:sz w:val="28"/>
          <w:szCs w:val="28"/>
          <w:lang w:eastAsia="ru-RU"/>
        </w:rPr>
        <w:t xml:space="preserve"> год по федеральным показателям район занял </w:t>
      </w:r>
      <w:r w:rsidR="00FD2422" w:rsidRPr="00F91641">
        <w:rPr>
          <w:rFonts w:ascii="Times New Roman" w:eastAsia="Times New Roman" w:hAnsi="Times New Roman" w:cs="Times New Roman"/>
          <w:sz w:val="28"/>
          <w:szCs w:val="28"/>
          <w:lang w:eastAsia="ru-RU"/>
        </w:rPr>
        <w:t>1</w:t>
      </w:r>
      <w:r w:rsidRPr="00F91641">
        <w:rPr>
          <w:rFonts w:ascii="Times New Roman" w:eastAsia="Times New Roman" w:hAnsi="Times New Roman" w:cs="Times New Roman"/>
          <w:sz w:val="28"/>
          <w:szCs w:val="28"/>
          <w:lang w:eastAsia="ru-RU"/>
        </w:rPr>
        <w:t xml:space="preserve">-е место, по региональным показателям - </w:t>
      </w:r>
      <w:r w:rsidR="00C0235F" w:rsidRPr="00F91641">
        <w:rPr>
          <w:rFonts w:ascii="Times New Roman" w:eastAsia="Times New Roman" w:hAnsi="Times New Roman" w:cs="Times New Roman"/>
          <w:sz w:val="28"/>
          <w:szCs w:val="28"/>
          <w:lang w:eastAsia="ru-RU"/>
        </w:rPr>
        <w:t>7</w:t>
      </w:r>
      <w:r w:rsidRPr="00F91641">
        <w:rPr>
          <w:rFonts w:ascii="Times New Roman" w:eastAsia="Times New Roman" w:hAnsi="Times New Roman" w:cs="Times New Roman"/>
          <w:sz w:val="28"/>
          <w:szCs w:val="28"/>
          <w:lang w:eastAsia="ru-RU"/>
        </w:rPr>
        <w:t>-е место среди муниципальных районов Воронежской области.</w:t>
      </w:r>
    </w:p>
    <w:p w:rsidR="00AE4D10" w:rsidRPr="003925FE" w:rsidRDefault="00AE4D10" w:rsidP="007A02B5">
      <w:pPr>
        <w:spacing w:after="0" w:line="240" w:lineRule="auto"/>
        <w:ind w:firstLine="567"/>
        <w:jc w:val="both"/>
        <w:rPr>
          <w:rFonts w:ascii="Times New Roman" w:eastAsia="Times New Roman" w:hAnsi="Times New Roman" w:cs="Times New Roman"/>
          <w:sz w:val="28"/>
          <w:szCs w:val="28"/>
          <w:lang w:eastAsia="ru-RU"/>
        </w:rPr>
      </w:pPr>
    </w:p>
    <w:p w:rsidR="00AE4D10" w:rsidRPr="00855B13" w:rsidRDefault="007074D4" w:rsidP="007A02B5">
      <w:pPr>
        <w:spacing w:after="0" w:line="240" w:lineRule="auto"/>
        <w:ind w:firstLine="567"/>
        <w:jc w:val="center"/>
        <w:rPr>
          <w:rFonts w:ascii="Times New Roman" w:eastAsia="Times New Roman" w:hAnsi="Times New Roman" w:cs="Times New Roman"/>
          <w:b/>
          <w:sz w:val="28"/>
          <w:szCs w:val="28"/>
          <w:lang w:eastAsia="ru-RU"/>
        </w:rPr>
      </w:pPr>
      <w:r w:rsidRPr="00855B13">
        <w:rPr>
          <w:rFonts w:ascii="Times New Roman" w:eastAsia="Times New Roman" w:hAnsi="Times New Roman" w:cs="Times New Roman"/>
          <w:b/>
          <w:sz w:val="28"/>
          <w:szCs w:val="28"/>
          <w:lang w:eastAsia="ru-RU"/>
        </w:rPr>
        <w:t>Демографическая ситуация и рынок труда</w:t>
      </w:r>
    </w:p>
    <w:p w:rsidR="001A6E46" w:rsidRPr="00855B13" w:rsidRDefault="001A6E46" w:rsidP="007A02B5">
      <w:pPr>
        <w:spacing w:after="0" w:line="240" w:lineRule="auto"/>
        <w:ind w:firstLine="567"/>
        <w:jc w:val="center"/>
        <w:rPr>
          <w:rFonts w:ascii="Times New Roman" w:eastAsia="Times New Roman" w:hAnsi="Times New Roman" w:cs="Times New Roman"/>
          <w:b/>
          <w:sz w:val="28"/>
          <w:szCs w:val="28"/>
          <w:lang w:eastAsia="ru-RU"/>
        </w:rPr>
      </w:pPr>
    </w:p>
    <w:p w:rsidR="00855B13" w:rsidRDefault="00855B13"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населения за истекший 2020 год увеличилась на 768 чел., или на 2,1%, и составила 36,8 тыс. чел. Это говорит о том, что </w:t>
      </w:r>
      <w:proofErr w:type="spellStart"/>
      <w:r>
        <w:rPr>
          <w:rFonts w:ascii="Times New Roman" w:eastAsia="Times New Roman" w:hAnsi="Times New Roman" w:cs="Times New Roman"/>
          <w:sz w:val="28"/>
          <w:szCs w:val="28"/>
          <w:lang w:eastAsia="ru-RU"/>
        </w:rPr>
        <w:t>Рамонский</w:t>
      </w:r>
      <w:proofErr w:type="spellEnd"/>
      <w:r>
        <w:rPr>
          <w:rFonts w:ascii="Times New Roman" w:eastAsia="Times New Roman" w:hAnsi="Times New Roman" w:cs="Times New Roman"/>
          <w:sz w:val="28"/>
          <w:szCs w:val="28"/>
          <w:lang w:eastAsia="ru-RU"/>
        </w:rPr>
        <w:t xml:space="preserve"> район является привлекательным для жизни. Положительная динамика миграционного прироста населения в районе отмечается с 2011 года, в 2020 году миграционный прирост составил 1069 человек.</w:t>
      </w:r>
    </w:p>
    <w:p w:rsidR="00855B13" w:rsidRDefault="00855B13"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родилось 335 чел. (2019 год</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271 чел.), умерло 656 чел. (2019 год - 544 чел.). Число умерших превысило число родившихся в 1,9 раз. Отрицательной характеристикой демографической ситуации в районе все еще остается высокая смертность населения</w:t>
      </w:r>
      <w:r w:rsidR="00DB23B9">
        <w:rPr>
          <w:rFonts w:ascii="Times New Roman" w:eastAsia="Times New Roman" w:hAnsi="Times New Roman" w:cs="Times New Roman"/>
          <w:sz w:val="28"/>
          <w:szCs w:val="28"/>
          <w:lang w:eastAsia="ru-RU"/>
        </w:rPr>
        <w:t xml:space="preserve">, в </w:t>
      </w:r>
      <w:proofErr w:type="spellStart"/>
      <w:r w:rsidR="00D46518">
        <w:rPr>
          <w:rFonts w:ascii="Times New Roman" w:eastAsia="Times New Roman" w:hAnsi="Times New Roman" w:cs="Times New Roman"/>
          <w:sz w:val="28"/>
          <w:szCs w:val="28"/>
          <w:lang w:eastAsia="ru-RU"/>
        </w:rPr>
        <w:t>т.ч</w:t>
      </w:r>
      <w:proofErr w:type="spellEnd"/>
      <w:r w:rsidR="00D465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B2768">
        <w:rPr>
          <w:rFonts w:ascii="Times New Roman" w:eastAsia="Times New Roman" w:hAnsi="Times New Roman" w:cs="Times New Roman"/>
          <w:sz w:val="28"/>
          <w:szCs w:val="28"/>
          <w:lang w:eastAsia="ru-RU"/>
        </w:rPr>
        <w:t xml:space="preserve">связанная </w:t>
      </w:r>
      <w:r>
        <w:rPr>
          <w:rFonts w:ascii="Times New Roman" w:eastAsia="Times New Roman" w:hAnsi="Times New Roman" w:cs="Times New Roman"/>
          <w:sz w:val="28"/>
          <w:szCs w:val="28"/>
          <w:lang w:eastAsia="ru-RU"/>
        </w:rPr>
        <w:t xml:space="preserve">с новой </w:t>
      </w:r>
      <w:proofErr w:type="spellStart"/>
      <w:r>
        <w:rPr>
          <w:rFonts w:ascii="Times New Roman" w:eastAsia="Times New Roman" w:hAnsi="Times New Roman" w:cs="Times New Roman"/>
          <w:sz w:val="28"/>
          <w:szCs w:val="28"/>
          <w:lang w:eastAsia="ru-RU"/>
        </w:rPr>
        <w:t>корон</w:t>
      </w:r>
      <w:r w:rsidR="009B276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вирусной</w:t>
      </w:r>
      <w:proofErr w:type="spellEnd"/>
      <w:r>
        <w:rPr>
          <w:rFonts w:ascii="Times New Roman" w:eastAsia="Times New Roman" w:hAnsi="Times New Roman" w:cs="Times New Roman"/>
          <w:sz w:val="28"/>
          <w:szCs w:val="28"/>
          <w:lang w:eastAsia="ru-RU"/>
        </w:rPr>
        <w:t xml:space="preserve"> инфекцией.</w:t>
      </w:r>
    </w:p>
    <w:p w:rsidR="00855B13" w:rsidRDefault="00855B13"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регистрируемой безработицы по району составил 1,9%. </w:t>
      </w:r>
    </w:p>
    <w:p w:rsidR="00855B13" w:rsidRDefault="00855B13"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состоянию на 01.01.2021 в органах государственной службы занятости состояло на регистрационном </w:t>
      </w:r>
      <w:r w:rsidR="009B2768">
        <w:rPr>
          <w:rFonts w:ascii="Times New Roman" w:eastAsia="Times New Roman" w:hAnsi="Times New Roman" w:cs="Times New Roman"/>
          <w:sz w:val="28"/>
          <w:szCs w:val="28"/>
          <w:lang w:eastAsia="ru-RU"/>
        </w:rPr>
        <w:t>учете 447 безработных граждан</w:t>
      </w:r>
      <w:r>
        <w:rPr>
          <w:rFonts w:ascii="Times New Roman" w:eastAsia="Times New Roman" w:hAnsi="Times New Roman" w:cs="Times New Roman"/>
          <w:sz w:val="28"/>
          <w:szCs w:val="28"/>
          <w:lang w:eastAsia="ru-RU"/>
        </w:rPr>
        <w:t xml:space="preserve">, количество вакансий, заявленных предприятиями и организациями района - 326. </w:t>
      </w:r>
    </w:p>
    <w:p w:rsidR="00855B13" w:rsidRDefault="00855B13"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составу безработных граждан, обратившихся в поисках работы: 54% составляют женщины, 21% - молодежь от 16 до 29 лет, 2% - граждане, имеющие группу инвалидности, 12% - граждане </w:t>
      </w:r>
      <w:proofErr w:type="spellStart"/>
      <w:r>
        <w:rPr>
          <w:rFonts w:ascii="Times New Roman" w:eastAsia="Times New Roman" w:hAnsi="Times New Roman" w:cs="Times New Roman"/>
          <w:sz w:val="28"/>
          <w:szCs w:val="28"/>
          <w:lang w:eastAsia="ru-RU"/>
        </w:rPr>
        <w:t>предпенсионного</w:t>
      </w:r>
      <w:proofErr w:type="spellEnd"/>
      <w:r>
        <w:rPr>
          <w:rFonts w:ascii="Times New Roman" w:eastAsia="Times New Roman" w:hAnsi="Times New Roman" w:cs="Times New Roman"/>
          <w:sz w:val="28"/>
          <w:szCs w:val="28"/>
          <w:lang w:eastAsia="ru-RU"/>
        </w:rPr>
        <w:t xml:space="preserve"> возраста. За отчетный период начислено и выплачено пособий по безработице 1058 гражданам в сумме 34677,1 тыс. рублей.</w:t>
      </w:r>
    </w:p>
    <w:p w:rsidR="00855B13" w:rsidRDefault="00855B13"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год в районе создано 507 новых рабочих мест. Среднемесячная заработная плата по району (без учета субъектов малого предпринимательства) в 2020 году составила 40925 рублей. Рост по сравнению с предыдущим годом </w:t>
      </w:r>
      <w:r w:rsidR="009B2768">
        <w:rPr>
          <w:rFonts w:ascii="Times New Roman" w:eastAsia="Times New Roman" w:hAnsi="Times New Roman" w:cs="Times New Roman"/>
          <w:sz w:val="28"/>
          <w:szCs w:val="28"/>
          <w:lang w:eastAsia="ru-RU"/>
        </w:rPr>
        <w:t>составил 3</w:t>
      </w:r>
      <w:r>
        <w:rPr>
          <w:rFonts w:ascii="Times New Roman" w:eastAsia="Times New Roman" w:hAnsi="Times New Roman" w:cs="Times New Roman"/>
          <w:sz w:val="28"/>
          <w:szCs w:val="28"/>
          <w:lang w:eastAsia="ru-RU"/>
        </w:rPr>
        <w:t>%.</w:t>
      </w:r>
    </w:p>
    <w:p w:rsidR="007A02B5" w:rsidRPr="007A02B5" w:rsidRDefault="007A02B5" w:rsidP="007A02B5">
      <w:pPr>
        <w:spacing w:after="0" w:line="240" w:lineRule="auto"/>
        <w:ind w:firstLine="567"/>
        <w:jc w:val="both"/>
        <w:rPr>
          <w:rFonts w:ascii="Times New Roman" w:eastAsia="Times New Roman" w:hAnsi="Times New Roman" w:cs="Times New Roman"/>
          <w:sz w:val="28"/>
          <w:szCs w:val="28"/>
          <w:lang w:eastAsia="ru-RU"/>
        </w:rPr>
      </w:pPr>
    </w:p>
    <w:p w:rsidR="00A45607" w:rsidRPr="003925FE" w:rsidRDefault="00A45607" w:rsidP="007A02B5">
      <w:pPr>
        <w:spacing w:after="0" w:line="240" w:lineRule="auto"/>
        <w:ind w:firstLine="567"/>
        <w:jc w:val="center"/>
        <w:rPr>
          <w:rFonts w:ascii="Times New Roman" w:eastAsia="Calibri" w:hAnsi="Times New Roman" w:cs="Times New Roman"/>
          <w:b/>
          <w:sz w:val="28"/>
          <w:szCs w:val="28"/>
          <w:lang w:eastAsia="ru-RU"/>
        </w:rPr>
      </w:pPr>
      <w:r w:rsidRPr="003925FE">
        <w:rPr>
          <w:rFonts w:ascii="Times New Roman" w:eastAsia="Calibri" w:hAnsi="Times New Roman" w:cs="Times New Roman"/>
          <w:b/>
          <w:sz w:val="28"/>
          <w:szCs w:val="28"/>
          <w:lang w:eastAsia="ru-RU"/>
        </w:rPr>
        <w:lastRenderedPageBreak/>
        <w:t>Инвестиции и строительство</w:t>
      </w:r>
    </w:p>
    <w:p w:rsidR="006E772C" w:rsidRPr="003925FE" w:rsidRDefault="006E772C" w:rsidP="007A02B5">
      <w:pPr>
        <w:spacing w:after="0" w:line="240" w:lineRule="auto"/>
        <w:ind w:firstLine="567"/>
        <w:jc w:val="both"/>
        <w:rPr>
          <w:rFonts w:ascii="Times New Roman" w:eastAsia="Calibri" w:hAnsi="Times New Roman" w:cs="Times New Roman"/>
          <w:sz w:val="28"/>
          <w:szCs w:val="28"/>
          <w:lang w:eastAsia="ru-RU"/>
        </w:rPr>
      </w:pP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Привлечение инвестиций</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 xml:space="preserve"> это приоритетная задача, стоящая перед администрацией муниципального района, поскольку рост инвестиций способствует созданию</w:t>
      </w:r>
      <w:r w:rsidRPr="00B634E3">
        <w:rPr>
          <w:rFonts w:ascii="Times New Roman" w:eastAsia="Calibri" w:hAnsi="Times New Roman" w:cs="Times New Roman"/>
          <w:sz w:val="28"/>
          <w:szCs w:val="28"/>
          <w:lang w:eastAsia="ru-RU"/>
        </w:rPr>
        <w:t xml:space="preserve"> новых рабочих мест, наполняемости доходной части бюджета, развитию инфраструктуры и напрямую влияет на уровень и качество жизни населения.</w:t>
      </w: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t xml:space="preserve">За период 2016-2020 годов освоено инвестиций в основной капитал более 60 млрд. рублей, создано более 4 500 рабочих мест. </w:t>
      </w: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p>
    <w:p w:rsidR="00B634E3" w:rsidRPr="00B634E3" w:rsidRDefault="00B634E3" w:rsidP="007A02B5">
      <w:pPr>
        <w:spacing w:after="0" w:line="240" w:lineRule="auto"/>
        <w:ind w:firstLine="567"/>
        <w:jc w:val="center"/>
        <w:rPr>
          <w:rFonts w:ascii="Times New Roman" w:eastAsia="Calibri" w:hAnsi="Times New Roman" w:cs="Times New Roman"/>
          <w:sz w:val="28"/>
          <w:szCs w:val="28"/>
          <w:lang w:eastAsia="ru-RU"/>
        </w:rPr>
      </w:pPr>
      <w:r w:rsidRPr="00B634E3">
        <w:rPr>
          <w:rFonts w:ascii="Times New Roman" w:eastAsia="Times New Roman" w:hAnsi="Times New Roman" w:cs="Times New Roman"/>
          <w:noProof/>
          <w:sz w:val="28"/>
          <w:szCs w:val="28"/>
          <w:lang w:eastAsia="ru-RU"/>
        </w:rPr>
        <w:drawing>
          <wp:inline distT="0" distB="0" distL="0" distR="0" wp14:anchorId="6AE41F26" wp14:editId="4C8BF3CF">
            <wp:extent cx="4893945" cy="2531660"/>
            <wp:effectExtent l="19050" t="0" r="1905" b="254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t>По итогам 2020 года объем инвестиций в основной капитал по полному кругу предприятий муниципального района сост</w:t>
      </w:r>
      <w:r w:rsidR="00A6011A">
        <w:rPr>
          <w:rFonts w:ascii="Times New Roman" w:eastAsia="Calibri" w:hAnsi="Times New Roman" w:cs="Times New Roman"/>
          <w:sz w:val="28"/>
          <w:szCs w:val="28"/>
          <w:lang w:eastAsia="ru-RU"/>
        </w:rPr>
        <w:t>авляет 11,7 млрд. рублей</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00A6011A">
        <w:rPr>
          <w:rFonts w:ascii="Times New Roman" w:eastAsia="Calibri" w:hAnsi="Times New Roman" w:cs="Times New Roman"/>
          <w:sz w:val="28"/>
          <w:szCs w:val="28"/>
          <w:lang w:eastAsia="ru-RU"/>
        </w:rPr>
        <w:t xml:space="preserve"> 112</w:t>
      </w:r>
      <w:r w:rsidRPr="00B634E3">
        <w:rPr>
          <w:rFonts w:ascii="Times New Roman" w:eastAsia="Calibri" w:hAnsi="Times New Roman" w:cs="Times New Roman"/>
          <w:sz w:val="28"/>
          <w:szCs w:val="28"/>
          <w:lang w:eastAsia="ru-RU"/>
        </w:rPr>
        <w:t>% к уровню 2019 года, в т. ч. по крупным и средним предприятиям 4,8 млрд. рублей</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B634E3">
        <w:rPr>
          <w:rFonts w:ascii="Times New Roman" w:eastAsia="Calibri" w:hAnsi="Times New Roman" w:cs="Times New Roman"/>
          <w:sz w:val="28"/>
          <w:szCs w:val="28"/>
          <w:lang w:eastAsia="ru-RU"/>
        </w:rPr>
        <w:t xml:space="preserve"> 100,1% к уровню 2019 года. </w:t>
      </w:r>
    </w:p>
    <w:p w:rsidR="00B634E3" w:rsidRPr="00B634E3" w:rsidRDefault="00B634E3" w:rsidP="007A02B5">
      <w:pPr>
        <w:shd w:val="clear" w:color="auto" w:fill="FFFFFF"/>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t>Около 44,1% всех средств было инвестировано в строительство зданий и соор</w:t>
      </w:r>
      <w:r w:rsidR="00A6011A">
        <w:rPr>
          <w:rFonts w:ascii="Times New Roman" w:eastAsia="Calibri" w:hAnsi="Times New Roman" w:cs="Times New Roman"/>
          <w:sz w:val="28"/>
          <w:szCs w:val="28"/>
          <w:lang w:eastAsia="ru-RU"/>
        </w:rPr>
        <w:t>ужений (кроме жилых), более 15</w:t>
      </w:r>
      <w:r w:rsidRPr="00B634E3">
        <w:rPr>
          <w:rFonts w:ascii="Times New Roman" w:eastAsia="Calibri" w:hAnsi="Times New Roman" w:cs="Times New Roman"/>
          <w:sz w:val="28"/>
          <w:szCs w:val="28"/>
          <w:lang w:eastAsia="ru-RU"/>
        </w:rPr>
        <w:t>% - направлено на приобретение машин и оборудования, 39,7%</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B634E3">
        <w:rPr>
          <w:rFonts w:ascii="Times New Roman" w:eastAsia="Calibri" w:hAnsi="Times New Roman" w:cs="Times New Roman"/>
          <w:sz w:val="28"/>
          <w:szCs w:val="28"/>
          <w:lang w:eastAsia="ru-RU"/>
        </w:rPr>
        <w:t xml:space="preserve"> на строительство жилья, 1,2% - прочие инвестиции.</w:t>
      </w:r>
    </w:p>
    <w:p w:rsidR="00B634E3" w:rsidRPr="00B634E3" w:rsidRDefault="00B634E3" w:rsidP="007A02B5">
      <w:pPr>
        <w:shd w:val="clear" w:color="auto" w:fill="FFFFFF"/>
        <w:spacing w:after="0" w:line="240" w:lineRule="auto"/>
        <w:ind w:firstLine="567"/>
        <w:jc w:val="center"/>
        <w:rPr>
          <w:rFonts w:ascii="Times New Roman" w:eastAsia="Calibri" w:hAnsi="Times New Roman" w:cs="Times New Roman"/>
          <w:sz w:val="28"/>
          <w:szCs w:val="28"/>
          <w:lang w:val="en-US" w:eastAsia="ru-RU"/>
        </w:rPr>
      </w:pPr>
      <w:r w:rsidRPr="00B634E3">
        <w:rPr>
          <w:rFonts w:ascii="Calibri" w:eastAsia="Calibri" w:hAnsi="Calibri" w:cs="Times New Roman"/>
          <w:noProof/>
          <w:lang w:eastAsia="ru-RU"/>
        </w:rPr>
        <w:drawing>
          <wp:inline distT="0" distB="0" distL="0" distR="0" wp14:anchorId="3015218B" wp14:editId="35B4A711">
            <wp:extent cx="5314950" cy="2819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34E3" w:rsidRPr="00B634E3" w:rsidRDefault="00B634E3" w:rsidP="007A02B5">
      <w:pPr>
        <w:shd w:val="clear" w:color="auto" w:fill="FFFFFF"/>
        <w:spacing w:after="0" w:line="240" w:lineRule="auto"/>
        <w:ind w:firstLine="567"/>
        <w:jc w:val="both"/>
        <w:rPr>
          <w:rFonts w:ascii="Times New Roman" w:eastAsia="Calibri" w:hAnsi="Times New Roman" w:cs="Times New Roman"/>
          <w:sz w:val="28"/>
          <w:szCs w:val="28"/>
          <w:lang w:eastAsia="ru-RU"/>
        </w:rPr>
      </w:pP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t>Наиболее значимые инвестиционные проекты, реализуемые на территории муниципального района в 2020 году:</w:t>
      </w: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t xml:space="preserve">- увеличение мощности кондитерской фабрики ООО «КДВ Воронеж» в д. Богданово. Объем инвестиций с начала реализации проекта составляет 26,9 млрд. рублей, в </w:t>
      </w:r>
      <w:proofErr w:type="spellStart"/>
      <w:r w:rsidR="00D46518">
        <w:rPr>
          <w:rFonts w:ascii="Times New Roman" w:eastAsia="Calibri" w:hAnsi="Times New Roman" w:cs="Times New Roman"/>
          <w:sz w:val="28"/>
          <w:szCs w:val="28"/>
          <w:lang w:eastAsia="ru-RU"/>
        </w:rPr>
        <w:t>т.ч</w:t>
      </w:r>
      <w:proofErr w:type="spellEnd"/>
      <w:r w:rsidR="00D46518">
        <w:rPr>
          <w:rFonts w:ascii="Times New Roman" w:eastAsia="Calibri" w:hAnsi="Times New Roman" w:cs="Times New Roman"/>
          <w:sz w:val="28"/>
          <w:szCs w:val="28"/>
          <w:lang w:eastAsia="ru-RU"/>
        </w:rPr>
        <w:t xml:space="preserve">. </w:t>
      </w:r>
      <w:r w:rsidRPr="00B634E3">
        <w:rPr>
          <w:rFonts w:ascii="Times New Roman" w:eastAsia="Calibri" w:hAnsi="Times New Roman" w:cs="Times New Roman"/>
          <w:sz w:val="28"/>
          <w:szCs w:val="28"/>
          <w:lang w:eastAsia="ru-RU"/>
        </w:rPr>
        <w:t xml:space="preserve"> за 2020 год</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B634E3">
        <w:rPr>
          <w:rFonts w:ascii="Times New Roman" w:eastAsia="Calibri" w:hAnsi="Times New Roman" w:cs="Times New Roman"/>
          <w:sz w:val="28"/>
          <w:szCs w:val="28"/>
          <w:lang w:eastAsia="ru-RU"/>
        </w:rPr>
        <w:t xml:space="preserve"> 3,2 млрд. рублей.</w:t>
      </w:r>
      <w:r w:rsidRPr="00B634E3">
        <w:rPr>
          <w:rFonts w:ascii="Times New Roman" w:eastAsia="Calibri" w:hAnsi="Times New Roman" w:cs="Times New Roman"/>
          <w:sz w:val="28"/>
          <w:szCs w:val="28"/>
        </w:rPr>
        <w:t xml:space="preserve"> </w:t>
      </w:r>
      <w:r w:rsidRPr="00B634E3">
        <w:rPr>
          <w:rFonts w:ascii="Times New Roman" w:eastAsia="Calibri" w:hAnsi="Times New Roman" w:cs="Times New Roman"/>
          <w:sz w:val="28"/>
          <w:szCs w:val="28"/>
          <w:lang w:eastAsia="ru-RU"/>
        </w:rPr>
        <w:t>В настоящее время работает 70 производственных линий. Среднесписочная численность работающих составляет 3240 человек. В рамках инвестиционного проекта в 2020 году завершено строительство газо-поршнев</w:t>
      </w:r>
      <w:r w:rsidR="00D13EE2">
        <w:rPr>
          <w:rFonts w:ascii="Times New Roman" w:eastAsia="Calibri" w:hAnsi="Times New Roman" w:cs="Times New Roman"/>
          <w:sz w:val="28"/>
          <w:szCs w:val="28"/>
          <w:lang w:eastAsia="ru-RU"/>
        </w:rPr>
        <w:t>ых</w:t>
      </w:r>
      <w:r w:rsidRPr="00B634E3">
        <w:rPr>
          <w:rFonts w:ascii="Times New Roman" w:eastAsia="Calibri" w:hAnsi="Times New Roman" w:cs="Times New Roman"/>
          <w:sz w:val="28"/>
          <w:szCs w:val="28"/>
          <w:lang w:eastAsia="ru-RU"/>
        </w:rPr>
        <w:t xml:space="preserve"> электростанци</w:t>
      </w:r>
      <w:r w:rsidR="00D13EE2">
        <w:rPr>
          <w:rFonts w:ascii="Times New Roman" w:eastAsia="Calibri" w:hAnsi="Times New Roman" w:cs="Times New Roman"/>
          <w:sz w:val="28"/>
          <w:szCs w:val="28"/>
          <w:lang w:eastAsia="ru-RU"/>
        </w:rPr>
        <w:t>й</w:t>
      </w:r>
      <w:r w:rsidRPr="00B634E3">
        <w:rPr>
          <w:rFonts w:ascii="Times New Roman" w:eastAsia="Calibri" w:hAnsi="Times New Roman" w:cs="Times New Roman"/>
          <w:sz w:val="28"/>
          <w:szCs w:val="28"/>
          <w:lang w:eastAsia="ru-RU"/>
        </w:rPr>
        <w:t xml:space="preserve"> №1 и №2, продолжалась рек</w:t>
      </w:r>
      <w:r w:rsidR="00D13EE2">
        <w:rPr>
          <w:rFonts w:ascii="Times New Roman" w:eastAsia="Calibri" w:hAnsi="Times New Roman" w:cs="Times New Roman"/>
          <w:sz w:val="28"/>
          <w:szCs w:val="28"/>
          <w:lang w:eastAsia="ru-RU"/>
        </w:rPr>
        <w:t xml:space="preserve">онструкция очистных сооружений. </w:t>
      </w:r>
      <w:r w:rsidRPr="00B634E3">
        <w:rPr>
          <w:rFonts w:ascii="Times New Roman" w:eastAsia="Calibri" w:hAnsi="Times New Roman" w:cs="Times New Roman"/>
          <w:sz w:val="28"/>
          <w:szCs w:val="28"/>
          <w:lang w:eastAsia="ru-RU"/>
        </w:rPr>
        <w:t>В текущем году планируется строительство произво</w:t>
      </w:r>
      <w:r w:rsidR="00DB23B9">
        <w:rPr>
          <w:rFonts w:ascii="Times New Roman" w:eastAsia="Calibri" w:hAnsi="Times New Roman" w:cs="Times New Roman"/>
          <w:sz w:val="28"/>
          <w:szCs w:val="28"/>
          <w:lang w:eastAsia="ru-RU"/>
        </w:rPr>
        <w:t xml:space="preserve">дственно-складского комплекса </w:t>
      </w:r>
      <w:r w:rsidRPr="00B634E3">
        <w:rPr>
          <w:rFonts w:ascii="Times New Roman" w:eastAsia="Calibri" w:hAnsi="Times New Roman" w:cs="Times New Roman"/>
          <w:sz w:val="28"/>
          <w:szCs w:val="28"/>
          <w:lang w:eastAsia="ru-RU"/>
        </w:rPr>
        <w:t>ко</w:t>
      </w:r>
      <w:r w:rsidR="00A6011A">
        <w:rPr>
          <w:rFonts w:ascii="Times New Roman" w:eastAsia="Calibri" w:hAnsi="Times New Roman" w:cs="Times New Roman"/>
          <w:sz w:val="28"/>
          <w:szCs w:val="28"/>
          <w:lang w:eastAsia="ru-RU"/>
        </w:rPr>
        <w:t xml:space="preserve">ндитерской фабрики площадью 81 тыс. </w:t>
      </w:r>
      <w:proofErr w:type="spellStart"/>
      <w:proofErr w:type="gramStart"/>
      <w:r w:rsidR="00A6011A">
        <w:rPr>
          <w:rFonts w:ascii="Times New Roman" w:eastAsia="Calibri" w:hAnsi="Times New Roman" w:cs="Times New Roman"/>
          <w:sz w:val="28"/>
          <w:szCs w:val="28"/>
          <w:lang w:eastAsia="ru-RU"/>
        </w:rPr>
        <w:t>кв.м</w:t>
      </w:r>
      <w:proofErr w:type="spellEnd"/>
      <w:proofErr w:type="gramEnd"/>
      <w:r w:rsidR="00A6011A">
        <w:rPr>
          <w:rFonts w:ascii="Times New Roman" w:eastAsia="Calibri" w:hAnsi="Times New Roman" w:cs="Times New Roman"/>
          <w:sz w:val="28"/>
          <w:szCs w:val="28"/>
          <w:lang w:eastAsia="ru-RU"/>
        </w:rPr>
        <w:t xml:space="preserve"> общей стоимостью 1</w:t>
      </w:r>
      <w:r w:rsidRPr="00B634E3">
        <w:rPr>
          <w:rFonts w:ascii="Times New Roman" w:eastAsia="Calibri" w:hAnsi="Times New Roman" w:cs="Times New Roman"/>
          <w:sz w:val="28"/>
          <w:szCs w:val="28"/>
          <w:lang w:eastAsia="ru-RU"/>
        </w:rPr>
        <w:t xml:space="preserve"> млрд. рублей. Планируется создать более 1 000 рабочих мест.</w:t>
      </w: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t xml:space="preserve">- строительство производственной площадки по производству </w:t>
      </w:r>
      <w:proofErr w:type="spellStart"/>
      <w:r w:rsidRPr="00B634E3">
        <w:rPr>
          <w:rFonts w:ascii="Times New Roman" w:eastAsia="Calibri" w:hAnsi="Times New Roman" w:cs="Times New Roman"/>
          <w:sz w:val="28"/>
          <w:szCs w:val="28"/>
          <w:lang w:eastAsia="ru-RU"/>
        </w:rPr>
        <w:t>фритюрного</w:t>
      </w:r>
      <w:proofErr w:type="spellEnd"/>
      <w:r w:rsidRPr="00B634E3">
        <w:rPr>
          <w:rFonts w:ascii="Times New Roman" w:eastAsia="Calibri" w:hAnsi="Times New Roman" w:cs="Times New Roman"/>
          <w:sz w:val="28"/>
          <w:szCs w:val="28"/>
          <w:lang w:eastAsia="ru-RU"/>
        </w:rPr>
        <w:t xml:space="preserve"> масла для сетей общественного питания ООО «АПК Чистая Поляна» в с. Чистая Поляна. Объем инвестиций с начала реализации составляет</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B634E3">
        <w:rPr>
          <w:rFonts w:ascii="Times New Roman" w:eastAsia="Calibri" w:hAnsi="Times New Roman" w:cs="Times New Roman"/>
          <w:sz w:val="28"/>
          <w:szCs w:val="28"/>
          <w:lang w:eastAsia="ru-RU"/>
        </w:rPr>
        <w:t xml:space="preserve"> 70 млн. рублей. По итогам 2020 года введены 2 производственные линии, выполнены работы по прокладке инженерной инфраструктуры и приобретена техника для поставки готовой продукции. Создано 15 рабочих мест и планируется создать еще 50 рабочих мес</w:t>
      </w:r>
      <w:r w:rsidR="00D13EE2">
        <w:rPr>
          <w:rFonts w:ascii="Times New Roman" w:eastAsia="Calibri" w:hAnsi="Times New Roman" w:cs="Times New Roman"/>
          <w:sz w:val="28"/>
          <w:szCs w:val="28"/>
          <w:lang w:eastAsia="ru-RU"/>
        </w:rPr>
        <w:t>т.</w:t>
      </w:r>
      <w:r w:rsidR="00BB2D3F">
        <w:rPr>
          <w:rFonts w:ascii="Times New Roman" w:eastAsia="Calibri" w:hAnsi="Times New Roman" w:cs="Times New Roman"/>
          <w:sz w:val="28"/>
          <w:szCs w:val="28"/>
          <w:lang w:eastAsia="ru-RU"/>
        </w:rPr>
        <w:t xml:space="preserve"> </w:t>
      </w:r>
      <w:r w:rsidRPr="00B634E3">
        <w:rPr>
          <w:rFonts w:ascii="Times New Roman" w:eastAsia="Calibri" w:hAnsi="Times New Roman" w:cs="Times New Roman"/>
          <w:sz w:val="28"/>
          <w:szCs w:val="28"/>
          <w:lang w:eastAsia="ru-RU"/>
        </w:rPr>
        <w:t xml:space="preserve">В рамках реализации проекта к 2023 году планируется установка </w:t>
      </w:r>
      <w:r w:rsidRPr="00B634E3">
        <w:rPr>
          <w:rFonts w:ascii="Times New Roman" w:eastAsia="Calibri" w:hAnsi="Times New Roman" w:cs="Times New Roman"/>
          <w:sz w:val="28"/>
          <w:szCs w:val="28"/>
          <w:lang w:val="en-US" w:eastAsia="ru-RU"/>
        </w:rPr>
        <w:t>III</w:t>
      </w:r>
      <w:r w:rsidRPr="00B634E3">
        <w:rPr>
          <w:rFonts w:ascii="Times New Roman" w:eastAsia="Calibri" w:hAnsi="Times New Roman" w:cs="Times New Roman"/>
          <w:sz w:val="28"/>
          <w:szCs w:val="28"/>
          <w:lang w:eastAsia="ru-RU"/>
        </w:rPr>
        <w:t xml:space="preserve"> производственной линии рафинации и дезодорации растительных масел для сетей общественного питания.</w:t>
      </w:r>
    </w:p>
    <w:p w:rsidR="00B634E3" w:rsidRPr="00B634E3" w:rsidRDefault="00B634E3" w:rsidP="007A02B5">
      <w:pPr>
        <w:spacing w:after="0" w:line="240" w:lineRule="auto"/>
        <w:ind w:firstLine="567"/>
        <w:jc w:val="both"/>
        <w:rPr>
          <w:rFonts w:ascii="Times New Roman" w:eastAsia="Calibri" w:hAnsi="Times New Roman" w:cs="Times New Roman"/>
          <w:sz w:val="28"/>
          <w:szCs w:val="28"/>
        </w:rPr>
      </w:pPr>
      <w:r w:rsidRPr="00B634E3">
        <w:rPr>
          <w:rFonts w:ascii="Times New Roman" w:eastAsia="Calibri" w:hAnsi="Times New Roman" w:cs="Times New Roman"/>
          <w:sz w:val="28"/>
          <w:szCs w:val="28"/>
          <w:lang w:eastAsia="ru-RU"/>
        </w:rPr>
        <w:t xml:space="preserve">- строительство птицефабрики с Цехом убоя и глубокой переработки мяса. </w:t>
      </w:r>
      <w:r w:rsidRPr="00B634E3">
        <w:rPr>
          <w:rFonts w:ascii="Times New Roman" w:eastAsia="Calibri" w:hAnsi="Times New Roman" w:cs="Times New Roman"/>
          <w:sz w:val="28"/>
          <w:szCs w:val="28"/>
        </w:rPr>
        <w:t xml:space="preserve">С начала </w:t>
      </w:r>
      <w:r w:rsidR="00A6011A">
        <w:rPr>
          <w:rFonts w:ascii="Times New Roman" w:eastAsia="Calibri" w:hAnsi="Times New Roman" w:cs="Times New Roman"/>
          <w:sz w:val="28"/>
          <w:szCs w:val="28"/>
        </w:rPr>
        <w:t>реализации проекта освоено 217</w:t>
      </w:r>
      <w:r w:rsidRPr="00B634E3">
        <w:rPr>
          <w:rFonts w:ascii="Times New Roman" w:eastAsia="Calibri" w:hAnsi="Times New Roman" w:cs="Times New Roman"/>
          <w:sz w:val="28"/>
          <w:szCs w:val="28"/>
        </w:rPr>
        <w:t xml:space="preserve"> млн. рублей.</w:t>
      </w:r>
      <w:r w:rsidRPr="00B634E3">
        <w:rPr>
          <w:rFonts w:ascii="Calibri" w:eastAsia="Calibri" w:hAnsi="Calibri" w:cs="Times New Roman"/>
        </w:rPr>
        <w:t xml:space="preserve"> </w:t>
      </w:r>
      <w:r w:rsidRPr="00B634E3">
        <w:rPr>
          <w:rFonts w:ascii="Times New Roman" w:eastAsia="Calibri" w:hAnsi="Times New Roman" w:cs="Times New Roman"/>
          <w:sz w:val="28"/>
          <w:szCs w:val="28"/>
        </w:rPr>
        <w:t>В 2020 году построено здание Цеха убоя и глубокой переработки мяса, получено основное и вспомогательное оборудование. Построено складское помещение, предназначенное для обеспечения полной сохранности изготавливаемой продукции. Планируемый объем вложенн</w:t>
      </w:r>
      <w:r w:rsidR="00A6011A">
        <w:rPr>
          <w:rFonts w:ascii="Times New Roman" w:eastAsia="Calibri" w:hAnsi="Times New Roman" w:cs="Times New Roman"/>
          <w:sz w:val="28"/>
          <w:szCs w:val="28"/>
        </w:rPr>
        <w:t>ых инвестиций составит более 4</w:t>
      </w:r>
      <w:r w:rsidRPr="00B634E3">
        <w:rPr>
          <w:rFonts w:ascii="Times New Roman" w:eastAsia="Calibri" w:hAnsi="Times New Roman" w:cs="Times New Roman"/>
          <w:sz w:val="28"/>
          <w:szCs w:val="28"/>
        </w:rPr>
        <w:t xml:space="preserve"> млрд. рублей, с последующем создание более 400 рабочих мест.</w:t>
      </w:r>
      <w:r w:rsidR="00D13EE2">
        <w:rPr>
          <w:rFonts w:ascii="Times New Roman" w:eastAsia="Calibri" w:hAnsi="Times New Roman" w:cs="Times New Roman"/>
          <w:sz w:val="28"/>
          <w:szCs w:val="28"/>
        </w:rPr>
        <w:t xml:space="preserve"> </w:t>
      </w:r>
      <w:r w:rsidRPr="00B634E3">
        <w:rPr>
          <w:rFonts w:ascii="Times New Roman" w:eastAsia="Calibri" w:hAnsi="Times New Roman" w:cs="Times New Roman"/>
          <w:sz w:val="28"/>
          <w:szCs w:val="28"/>
        </w:rPr>
        <w:t>В 2021 году планируется закончить строительную часть, осуществить монтаж технологического оборудования и приступить к запуску Цеха убоя и глубокой переработки мяса (</w:t>
      </w:r>
      <w:r w:rsidRPr="00B634E3">
        <w:rPr>
          <w:rFonts w:ascii="Times New Roman" w:eastAsia="Calibri" w:hAnsi="Times New Roman" w:cs="Times New Roman"/>
          <w:sz w:val="28"/>
          <w:szCs w:val="28"/>
          <w:lang w:val="en-US"/>
        </w:rPr>
        <w:t>I</w:t>
      </w:r>
      <w:r w:rsidRPr="00B634E3">
        <w:rPr>
          <w:rFonts w:ascii="Times New Roman" w:eastAsia="Calibri" w:hAnsi="Times New Roman" w:cs="Times New Roman"/>
          <w:sz w:val="28"/>
          <w:szCs w:val="28"/>
        </w:rPr>
        <w:t xml:space="preserve"> очередь).</w:t>
      </w:r>
    </w:p>
    <w:p w:rsidR="00B634E3" w:rsidRPr="00B634E3" w:rsidRDefault="00B634E3" w:rsidP="007A02B5">
      <w:pPr>
        <w:spacing w:after="0" w:line="240" w:lineRule="auto"/>
        <w:ind w:firstLine="567"/>
        <w:jc w:val="both"/>
        <w:rPr>
          <w:rFonts w:ascii="Times New Roman" w:eastAsia="Times New Roman" w:hAnsi="Times New Roman" w:cs="Times New Roman"/>
          <w:sz w:val="28"/>
          <w:szCs w:val="28"/>
          <w:lang w:eastAsia="ru-RU"/>
        </w:rPr>
      </w:pPr>
      <w:r w:rsidRPr="00B634E3">
        <w:rPr>
          <w:rFonts w:ascii="Times New Roman" w:eastAsia="Times New Roman" w:hAnsi="Times New Roman" w:cs="Times New Roman"/>
          <w:sz w:val="28"/>
          <w:szCs w:val="28"/>
          <w:lang w:eastAsia="ru-RU"/>
        </w:rPr>
        <w:t xml:space="preserve">- строительство завода по сборке и производству сельскохозяйственной техники ООО </w:t>
      </w:r>
      <w:r w:rsidR="00E34052">
        <w:rPr>
          <w:rFonts w:ascii="Times New Roman" w:eastAsia="Times New Roman" w:hAnsi="Times New Roman" w:cs="Times New Roman"/>
          <w:sz w:val="28"/>
          <w:szCs w:val="28"/>
          <w:lang w:eastAsia="ru-RU"/>
        </w:rPr>
        <w:t>«</w:t>
      </w:r>
      <w:r w:rsidRPr="00B634E3">
        <w:rPr>
          <w:rFonts w:ascii="Times New Roman" w:eastAsia="Times New Roman" w:hAnsi="Times New Roman" w:cs="Times New Roman"/>
          <w:sz w:val="28"/>
          <w:szCs w:val="28"/>
          <w:lang w:eastAsia="ru-RU"/>
        </w:rPr>
        <w:t>КУН Восток</w:t>
      </w:r>
      <w:r w:rsidR="00E34052">
        <w:rPr>
          <w:rFonts w:ascii="Times New Roman" w:eastAsia="Times New Roman" w:hAnsi="Times New Roman" w:cs="Times New Roman"/>
          <w:sz w:val="28"/>
          <w:szCs w:val="28"/>
          <w:lang w:eastAsia="ru-RU"/>
        </w:rPr>
        <w:t>»</w:t>
      </w:r>
      <w:r w:rsidRPr="00B634E3">
        <w:rPr>
          <w:rFonts w:ascii="Times New Roman" w:eastAsia="Times New Roman" w:hAnsi="Times New Roman" w:cs="Times New Roman"/>
          <w:sz w:val="28"/>
          <w:szCs w:val="28"/>
          <w:lang w:eastAsia="ru-RU"/>
        </w:rPr>
        <w:t xml:space="preserve"> в </w:t>
      </w:r>
      <w:proofErr w:type="spellStart"/>
      <w:r w:rsidRPr="00B634E3">
        <w:rPr>
          <w:rFonts w:ascii="Times New Roman" w:eastAsia="Times New Roman" w:hAnsi="Times New Roman" w:cs="Times New Roman"/>
          <w:sz w:val="28"/>
          <w:szCs w:val="28"/>
          <w:lang w:eastAsia="ru-RU"/>
        </w:rPr>
        <w:t>Айдаровском</w:t>
      </w:r>
      <w:proofErr w:type="spellEnd"/>
      <w:r w:rsidRPr="00B634E3">
        <w:rPr>
          <w:rFonts w:ascii="Times New Roman" w:eastAsia="Times New Roman" w:hAnsi="Times New Roman" w:cs="Times New Roman"/>
          <w:sz w:val="28"/>
          <w:szCs w:val="28"/>
          <w:lang w:eastAsia="ru-RU"/>
        </w:rPr>
        <w:t xml:space="preserve"> сельском поселении. Объем инвестиций в 2020 г</w:t>
      </w:r>
      <w:r w:rsidR="00D13EE2">
        <w:rPr>
          <w:rFonts w:ascii="Times New Roman" w:eastAsia="Times New Roman" w:hAnsi="Times New Roman" w:cs="Times New Roman"/>
          <w:sz w:val="28"/>
          <w:szCs w:val="28"/>
          <w:lang w:eastAsia="ru-RU"/>
        </w:rPr>
        <w:t>оду составил</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00D13EE2">
        <w:rPr>
          <w:rFonts w:ascii="Times New Roman" w:eastAsia="Times New Roman" w:hAnsi="Times New Roman" w:cs="Times New Roman"/>
          <w:sz w:val="28"/>
          <w:szCs w:val="28"/>
          <w:lang w:eastAsia="ru-RU"/>
        </w:rPr>
        <w:t xml:space="preserve"> 500 млн. рублей. </w:t>
      </w:r>
      <w:r w:rsidRPr="00B634E3">
        <w:rPr>
          <w:rFonts w:ascii="Times New Roman" w:eastAsia="Times New Roman" w:hAnsi="Times New Roman" w:cs="Times New Roman"/>
          <w:sz w:val="28"/>
          <w:szCs w:val="28"/>
          <w:lang w:eastAsia="ru-RU"/>
        </w:rPr>
        <w:t xml:space="preserve">Реализация инвестиционного проекта планируется в 3 фазы. На заводе будут созданы 3 производственные линии с максимальной мощностью производства 500 машин в год, склад хранения готовой продукции площадью 7 тыс. </w:t>
      </w:r>
      <w:proofErr w:type="spellStart"/>
      <w:proofErr w:type="gramStart"/>
      <w:r w:rsidRPr="00B634E3">
        <w:rPr>
          <w:rFonts w:ascii="Times New Roman" w:eastAsia="Times New Roman" w:hAnsi="Times New Roman" w:cs="Times New Roman"/>
          <w:sz w:val="28"/>
          <w:szCs w:val="28"/>
          <w:lang w:eastAsia="ru-RU"/>
        </w:rPr>
        <w:t>кв.м</w:t>
      </w:r>
      <w:proofErr w:type="spellEnd"/>
      <w:proofErr w:type="gramEnd"/>
      <w:r w:rsidRPr="00B634E3">
        <w:rPr>
          <w:rFonts w:ascii="Times New Roman" w:eastAsia="Times New Roman" w:hAnsi="Times New Roman" w:cs="Times New Roman"/>
          <w:sz w:val="28"/>
          <w:szCs w:val="28"/>
          <w:lang w:eastAsia="ru-RU"/>
        </w:rPr>
        <w:t>, склад хранения запасных частей, с использованием современных систем хранения</w:t>
      </w:r>
      <w:r w:rsidR="00682C32">
        <w:rPr>
          <w:rFonts w:ascii="Times New Roman" w:eastAsia="Times New Roman" w:hAnsi="Times New Roman" w:cs="Times New Roman"/>
          <w:sz w:val="28"/>
          <w:szCs w:val="28"/>
          <w:lang w:eastAsia="ru-RU"/>
        </w:rPr>
        <w:t xml:space="preserve"> и</w:t>
      </w:r>
      <w:r w:rsidRPr="00B634E3">
        <w:rPr>
          <w:rFonts w:ascii="Times New Roman" w:eastAsia="Times New Roman" w:hAnsi="Times New Roman" w:cs="Times New Roman"/>
          <w:sz w:val="28"/>
          <w:szCs w:val="28"/>
          <w:lang w:eastAsia="ru-RU"/>
        </w:rPr>
        <w:t xml:space="preserve"> испытательный полигон. Планируемый объем инвестиций составит</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634E3">
        <w:rPr>
          <w:rFonts w:ascii="Times New Roman" w:eastAsia="Times New Roman" w:hAnsi="Times New Roman" w:cs="Times New Roman"/>
          <w:sz w:val="28"/>
          <w:szCs w:val="28"/>
          <w:lang w:eastAsia="ru-RU"/>
        </w:rPr>
        <w:t xml:space="preserve"> 3 млрд. рублей,</w:t>
      </w:r>
      <w:r w:rsidR="00682C32">
        <w:rPr>
          <w:rFonts w:ascii="Times New Roman" w:eastAsia="Times New Roman" w:hAnsi="Times New Roman" w:cs="Times New Roman"/>
          <w:sz w:val="28"/>
          <w:szCs w:val="28"/>
          <w:lang w:eastAsia="ru-RU"/>
        </w:rPr>
        <w:t xml:space="preserve"> планируется создать </w:t>
      </w:r>
      <w:r w:rsidRPr="00B634E3">
        <w:rPr>
          <w:rFonts w:ascii="Times New Roman" w:eastAsia="Times New Roman" w:hAnsi="Times New Roman" w:cs="Times New Roman"/>
          <w:sz w:val="28"/>
          <w:szCs w:val="28"/>
          <w:lang w:eastAsia="ru-RU"/>
        </w:rPr>
        <w:t xml:space="preserve">около 100 рабочих мест. К концу 2021 года планируется запустить </w:t>
      </w:r>
      <w:r w:rsidRPr="00B634E3">
        <w:rPr>
          <w:rFonts w:ascii="Times New Roman" w:eastAsia="Times New Roman" w:hAnsi="Times New Roman" w:cs="Times New Roman"/>
          <w:sz w:val="28"/>
          <w:szCs w:val="28"/>
          <w:lang w:val="en-US" w:eastAsia="ru-RU"/>
        </w:rPr>
        <w:t>I</w:t>
      </w:r>
      <w:r w:rsidRPr="00B634E3">
        <w:rPr>
          <w:rFonts w:ascii="Times New Roman" w:eastAsia="Times New Roman" w:hAnsi="Times New Roman" w:cs="Times New Roman"/>
          <w:sz w:val="28"/>
          <w:szCs w:val="28"/>
          <w:lang w:eastAsia="ru-RU"/>
        </w:rPr>
        <w:t xml:space="preserve"> этап проекта.</w:t>
      </w:r>
    </w:p>
    <w:p w:rsidR="00B634E3" w:rsidRPr="00B634E3" w:rsidRDefault="00B634E3" w:rsidP="007A02B5">
      <w:pPr>
        <w:spacing w:after="0" w:line="240" w:lineRule="auto"/>
        <w:ind w:firstLine="567"/>
        <w:jc w:val="both"/>
        <w:rPr>
          <w:rFonts w:ascii="Times New Roman" w:eastAsia="Times New Roman" w:hAnsi="Times New Roman" w:cs="Times New Roman"/>
          <w:sz w:val="28"/>
          <w:szCs w:val="28"/>
          <w:lang w:eastAsia="ru-RU"/>
        </w:rPr>
      </w:pPr>
      <w:r w:rsidRPr="00B634E3">
        <w:rPr>
          <w:rFonts w:ascii="Times New Roman" w:eastAsia="Times New Roman" w:hAnsi="Times New Roman" w:cs="Times New Roman"/>
          <w:sz w:val="28"/>
          <w:szCs w:val="28"/>
          <w:lang w:eastAsia="ru-RU"/>
        </w:rPr>
        <w:t>В 2020 году из 30 реализуемых проектов завершены 17, создано 507 рабочих мест. Наиболее крупными из них являются:</w:t>
      </w: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lastRenderedPageBreak/>
        <w:t>- молочно-товарный комплекс ООО «</w:t>
      </w:r>
      <w:proofErr w:type="spellStart"/>
      <w:r w:rsidRPr="00B634E3">
        <w:rPr>
          <w:rFonts w:ascii="Times New Roman" w:eastAsia="Calibri" w:hAnsi="Times New Roman" w:cs="Times New Roman"/>
          <w:sz w:val="28"/>
          <w:szCs w:val="28"/>
          <w:lang w:eastAsia="ru-RU"/>
        </w:rPr>
        <w:t>Агротех</w:t>
      </w:r>
      <w:proofErr w:type="spellEnd"/>
      <w:r w:rsidRPr="00B634E3">
        <w:rPr>
          <w:rFonts w:ascii="Times New Roman" w:eastAsia="Calibri" w:hAnsi="Times New Roman" w:cs="Times New Roman"/>
          <w:sz w:val="28"/>
          <w:szCs w:val="28"/>
          <w:lang w:eastAsia="ru-RU"/>
        </w:rPr>
        <w:t xml:space="preserve">-Гарант </w:t>
      </w:r>
      <w:proofErr w:type="spellStart"/>
      <w:r w:rsidRPr="00B634E3">
        <w:rPr>
          <w:rFonts w:ascii="Times New Roman" w:eastAsia="Calibri" w:hAnsi="Times New Roman" w:cs="Times New Roman"/>
          <w:sz w:val="28"/>
          <w:szCs w:val="28"/>
          <w:lang w:eastAsia="ru-RU"/>
        </w:rPr>
        <w:t>Задонье</w:t>
      </w:r>
      <w:proofErr w:type="spellEnd"/>
      <w:r w:rsidRPr="00B634E3">
        <w:rPr>
          <w:rFonts w:ascii="Times New Roman" w:eastAsia="Calibri" w:hAnsi="Times New Roman" w:cs="Times New Roman"/>
          <w:sz w:val="28"/>
          <w:szCs w:val="28"/>
          <w:lang w:eastAsia="ru-RU"/>
        </w:rPr>
        <w:t xml:space="preserve">» в с. </w:t>
      </w:r>
      <w:proofErr w:type="spellStart"/>
      <w:r w:rsidRPr="00B634E3">
        <w:rPr>
          <w:rFonts w:ascii="Times New Roman" w:eastAsia="Calibri" w:hAnsi="Times New Roman" w:cs="Times New Roman"/>
          <w:sz w:val="28"/>
          <w:szCs w:val="28"/>
          <w:lang w:eastAsia="ru-RU"/>
        </w:rPr>
        <w:t>Скляево</w:t>
      </w:r>
      <w:proofErr w:type="spellEnd"/>
      <w:r w:rsidRPr="00B634E3">
        <w:rPr>
          <w:rFonts w:ascii="Times New Roman" w:eastAsia="Calibri" w:hAnsi="Times New Roman" w:cs="Times New Roman"/>
          <w:sz w:val="28"/>
          <w:szCs w:val="28"/>
          <w:lang w:eastAsia="ru-RU"/>
        </w:rPr>
        <w:t>. С начала реализации проекта предприятием освоено 697,2 млн. рублей, создано 169 рабочих мест;</w:t>
      </w:r>
    </w:p>
    <w:p w:rsidR="00B634E3" w:rsidRPr="00B634E3" w:rsidRDefault="00B634E3" w:rsidP="007A02B5">
      <w:pPr>
        <w:spacing w:after="0" w:line="240" w:lineRule="auto"/>
        <w:ind w:firstLine="567"/>
        <w:jc w:val="both"/>
        <w:rPr>
          <w:rFonts w:ascii="Times New Roman" w:eastAsia="Calibri" w:hAnsi="Times New Roman" w:cs="Times New Roman"/>
          <w:sz w:val="28"/>
          <w:szCs w:val="28"/>
          <w:lang w:eastAsia="ru-RU"/>
        </w:rPr>
      </w:pPr>
      <w:r w:rsidRPr="00B634E3">
        <w:rPr>
          <w:rFonts w:ascii="Times New Roman" w:eastAsia="Calibri" w:hAnsi="Times New Roman" w:cs="Times New Roman"/>
          <w:sz w:val="28"/>
          <w:szCs w:val="28"/>
          <w:lang w:eastAsia="ru-RU"/>
        </w:rPr>
        <w:t xml:space="preserve">- логистические комплексы СЛК-4, СЛК-5 в </w:t>
      </w:r>
      <w:proofErr w:type="spellStart"/>
      <w:r w:rsidRPr="00B634E3">
        <w:rPr>
          <w:rFonts w:ascii="Times New Roman" w:eastAsia="Calibri" w:hAnsi="Times New Roman" w:cs="Times New Roman"/>
          <w:sz w:val="28"/>
          <w:szCs w:val="28"/>
          <w:lang w:eastAsia="ru-RU"/>
        </w:rPr>
        <w:t>Айдаровском</w:t>
      </w:r>
      <w:proofErr w:type="spellEnd"/>
      <w:r w:rsidRPr="00B634E3">
        <w:rPr>
          <w:rFonts w:ascii="Times New Roman" w:eastAsia="Calibri" w:hAnsi="Times New Roman" w:cs="Times New Roman"/>
          <w:sz w:val="28"/>
          <w:szCs w:val="28"/>
          <w:lang w:eastAsia="ru-RU"/>
        </w:rPr>
        <w:t xml:space="preserve"> сельском поселении площадью 73,3 тыс. кв. м и 8 </w:t>
      </w:r>
      <w:proofErr w:type="spellStart"/>
      <w:r w:rsidR="00A6011A">
        <w:rPr>
          <w:rFonts w:ascii="Times New Roman" w:eastAsia="Calibri" w:hAnsi="Times New Roman" w:cs="Times New Roman"/>
          <w:sz w:val="28"/>
          <w:szCs w:val="28"/>
          <w:lang w:eastAsia="ru-RU"/>
        </w:rPr>
        <w:t>тыс.кв.м</w:t>
      </w:r>
      <w:proofErr w:type="spellEnd"/>
      <w:r w:rsidR="00A6011A">
        <w:rPr>
          <w:rFonts w:ascii="Times New Roman" w:eastAsia="Calibri" w:hAnsi="Times New Roman" w:cs="Times New Roman"/>
          <w:sz w:val="28"/>
          <w:szCs w:val="28"/>
          <w:lang w:eastAsia="ru-RU"/>
        </w:rPr>
        <w:t>.</w:t>
      </w:r>
      <w:r w:rsidRPr="00B634E3">
        <w:rPr>
          <w:rFonts w:ascii="Times New Roman" w:eastAsia="Calibri" w:hAnsi="Times New Roman" w:cs="Times New Roman"/>
          <w:sz w:val="28"/>
          <w:szCs w:val="28"/>
          <w:lang w:eastAsia="ru-RU"/>
        </w:rPr>
        <w:t xml:space="preserve"> Объем инвестиций составил</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B634E3">
        <w:rPr>
          <w:rFonts w:ascii="Times New Roman" w:eastAsia="Calibri" w:hAnsi="Times New Roman" w:cs="Times New Roman"/>
          <w:sz w:val="28"/>
          <w:szCs w:val="28"/>
          <w:lang w:eastAsia="ru-RU"/>
        </w:rPr>
        <w:t xml:space="preserve"> 1,2 млрд. рублей. Планируется создать 500 рабочих мест;</w:t>
      </w:r>
    </w:p>
    <w:p w:rsidR="00B634E3" w:rsidRPr="00B634E3" w:rsidRDefault="00B634E3" w:rsidP="007A02B5">
      <w:pPr>
        <w:spacing w:after="0" w:line="240" w:lineRule="auto"/>
        <w:ind w:firstLine="567"/>
        <w:jc w:val="both"/>
        <w:rPr>
          <w:rFonts w:ascii="Times New Roman" w:eastAsia="Times New Roman" w:hAnsi="Times New Roman" w:cs="Times New Roman"/>
          <w:sz w:val="28"/>
          <w:szCs w:val="28"/>
          <w:lang w:eastAsia="ru-RU"/>
        </w:rPr>
      </w:pPr>
      <w:r w:rsidRPr="00B634E3">
        <w:rPr>
          <w:rFonts w:ascii="Times New Roman" w:eastAsia="Times New Roman" w:hAnsi="Times New Roman" w:cs="Times New Roman"/>
          <w:sz w:val="28"/>
          <w:szCs w:val="28"/>
          <w:lang w:eastAsia="ru-RU"/>
        </w:rPr>
        <w:t xml:space="preserve">- производственно-складкой комплекс с автосервисом и автомойкой для грузовых автомобилей в </w:t>
      </w:r>
      <w:proofErr w:type="spellStart"/>
      <w:r w:rsidRPr="00B634E3">
        <w:rPr>
          <w:rFonts w:ascii="Times New Roman" w:eastAsia="Times New Roman" w:hAnsi="Times New Roman" w:cs="Times New Roman"/>
          <w:sz w:val="28"/>
          <w:szCs w:val="28"/>
          <w:lang w:eastAsia="ru-RU"/>
        </w:rPr>
        <w:t>Айдаровском</w:t>
      </w:r>
      <w:proofErr w:type="spellEnd"/>
      <w:r w:rsidRPr="00B634E3">
        <w:rPr>
          <w:rFonts w:ascii="Times New Roman" w:eastAsia="Times New Roman" w:hAnsi="Times New Roman" w:cs="Times New Roman"/>
          <w:sz w:val="28"/>
          <w:szCs w:val="28"/>
          <w:lang w:eastAsia="ru-RU"/>
        </w:rPr>
        <w:t xml:space="preserve"> сельском поселении, общей площадью 2,6 </w:t>
      </w:r>
      <w:proofErr w:type="spellStart"/>
      <w:r w:rsidR="00A6011A">
        <w:rPr>
          <w:rFonts w:ascii="Times New Roman" w:eastAsia="Times New Roman" w:hAnsi="Times New Roman" w:cs="Times New Roman"/>
          <w:sz w:val="28"/>
          <w:szCs w:val="28"/>
          <w:lang w:eastAsia="ru-RU"/>
        </w:rPr>
        <w:t>тыс.кв.м</w:t>
      </w:r>
      <w:proofErr w:type="spellEnd"/>
      <w:r w:rsidR="00A6011A">
        <w:rPr>
          <w:rFonts w:ascii="Times New Roman" w:eastAsia="Times New Roman" w:hAnsi="Times New Roman" w:cs="Times New Roman"/>
          <w:sz w:val="28"/>
          <w:szCs w:val="28"/>
          <w:lang w:eastAsia="ru-RU"/>
        </w:rPr>
        <w:t>.</w:t>
      </w:r>
      <w:r w:rsidRPr="00B634E3">
        <w:rPr>
          <w:rFonts w:ascii="Times New Roman" w:eastAsia="Times New Roman" w:hAnsi="Times New Roman" w:cs="Times New Roman"/>
          <w:sz w:val="28"/>
          <w:szCs w:val="28"/>
          <w:lang w:eastAsia="ru-RU"/>
        </w:rPr>
        <w:t xml:space="preserve"> Объем инвестиций с начала р</w:t>
      </w:r>
      <w:r w:rsidR="00A6011A">
        <w:rPr>
          <w:rFonts w:ascii="Times New Roman" w:eastAsia="Times New Roman" w:hAnsi="Times New Roman" w:cs="Times New Roman"/>
          <w:sz w:val="28"/>
          <w:szCs w:val="28"/>
          <w:lang w:eastAsia="ru-RU"/>
        </w:rPr>
        <w:t>еализации проекта составил 200</w:t>
      </w:r>
      <w:r w:rsidRPr="00B634E3">
        <w:rPr>
          <w:rFonts w:ascii="Times New Roman" w:eastAsia="Times New Roman" w:hAnsi="Times New Roman" w:cs="Times New Roman"/>
          <w:sz w:val="28"/>
          <w:szCs w:val="28"/>
          <w:lang w:eastAsia="ru-RU"/>
        </w:rPr>
        <w:t xml:space="preserve"> млн. рублей;</w:t>
      </w:r>
    </w:p>
    <w:p w:rsidR="00B634E3" w:rsidRPr="00B634E3" w:rsidRDefault="00B634E3" w:rsidP="007A02B5">
      <w:pPr>
        <w:spacing w:after="0" w:line="240" w:lineRule="auto"/>
        <w:ind w:firstLine="567"/>
        <w:jc w:val="both"/>
        <w:rPr>
          <w:rFonts w:ascii="Times New Roman" w:eastAsia="Times New Roman" w:hAnsi="Times New Roman" w:cs="Times New Roman"/>
          <w:sz w:val="28"/>
          <w:szCs w:val="28"/>
          <w:lang w:eastAsia="ru-RU"/>
        </w:rPr>
      </w:pPr>
      <w:r w:rsidRPr="00B634E3">
        <w:rPr>
          <w:rFonts w:ascii="Times New Roman" w:eastAsia="Times New Roman" w:hAnsi="Times New Roman" w:cs="Times New Roman"/>
          <w:sz w:val="28"/>
          <w:szCs w:val="28"/>
          <w:lang w:eastAsia="ru-RU"/>
        </w:rPr>
        <w:t xml:space="preserve">- автомобильная газозаправочная станция с </w:t>
      </w:r>
      <w:proofErr w:type="spellStart"/>
      <w:r w:rsidRPr="00B634E3">
        <w:rPr>
          <w:rFonts w:ascii="Times New Roman" w:eastAsia="Times New Roman" w:hAnsi="Times New Roman" w:cs="Times New Roman"/>
          <w:sz w:val="28"/>
          <w:szCs w:val="28"/>
          <w:lang w:eastAsia="ru-RU"/>
        </w:rPr>
        <w:t>автомоечным</w:t>
      </w:r>
      <w:proofErr w:type="spellEnd"/>
      <w:r w:rsidRPr="00B634E3">
        <w:rPr>
          <w:rFonts w:ascii="Times New Roman" w:eastAsia="Times New Roman" w:hAnsi="Times New Roman" w:cs="Times New Roman"/>
          <w:sz w:val="28"/>
          <w:szCs w:val="28"/>
          <w:lang w:eastAsia="ru-RU"/>
        </w:rPr>
        <w:t xml:space="preserve"> комплексом в </w:t>
      </w:r>
      <w:proofErr w:type="spellStart"/>
      <w:r w:rsidRPr="00B634E3">
        <w:rPr>
          <w:rFonts w:ascii="Times New Roman" w:eastAsia="Times New Roman" w:hAnsi="Times New Roman" w:cs="Times New Roman"/>
          <w:sz w:val="28"/>
          <w:szCs w:val="28"/>
          <w:lang w:eastAsia="ru-RU"/>
        </w:rPr>
        <w:t>Яменском</w:t>
      </w:r>
      <w:proofErr w:type="spellEnd"/>
      <w:r w:rsidRPr="00B634E3">
        <w:rPr>
          <w:rFonts w:ascii="Times New Roman" w:eastAsia="Times New Roman" w:hAnsi="Times New Roman" w:cs="Times New Roman"/>
          <w:sz w:val="28"/>
          <w:szCs w:val="28"/>
          <w:lang w:eastAsia="ru-RU"/>
        </w:rPr>
        <w:t xml:space="preserve"> сельск</w:t>
      </w:r>
      <w:r w:rsidR="00A6011A">
        <w:rPr>
          <w:rFonts w:ascii="Times New Roman" w:eastAsia="Times New Roman" w:hAnsi="Times New Roman" w:cs="Times New Roman"/>
          <w:sz w:val="28"/>
          <w:szCs w:val="28"/>
          <w:lang w:eastAsia="ru-RU"/>
        </w:rPr>
        <w:t>ом поселении. Общей площадью 6</w:t>
      </w:r>
      <w:r w:rsidRPr="00B634E3">
        <w:rPr>
          <w:rFonts w:ascii="Times New Roman" w:eastAsia="Times New Roman" w:hAnsi="Times New Roman" w:cs="Times New Roman"/>
          <w:sz w:val="28"/>
          <w:szCs w:val="28"/>
          <w:lang w:eastAsia="ru-RU"/>
        </w:rPr>
        <w:t xml:space="preserve"> </w:t>
      </w:r>
      <w:proofErr w:type="spellStart"/>
      <w:r w:rsidR="00A6011A">
        <w:rPr>
          <w:rFonts w:ascii="Times New Roman" w:eastAsia="Times New Roman" w:hAnsi="Times New Roman" w:cs="Times New Roman"/>
          <w:sz w:val="28"/>
          <w:szCs w:val="28"/>
          <w:lang w:eastAsia="ru-RU"/>
        </w:rPr>
        <w:t>тыс.кв.м</w:t>
      </w:r>
      <w:proofErr w:type="spellEnd"/>
      <w:r w:rsidR="00A6011A">
        <w:rPr>
          <w:rFonts w:ascii="Times New Roman" w:eastAsia="Times New Roman" w:hAnsi="Times New Roman" w:cs="Times New Roman"/>
          <w:sz w:val="28"/>
          <w:szCs w:val="28"/>
          <w:lang w:eastAsia="ru-RU"/>
        </w:rPr>
        <w:t>.</w:t>
      </w:r>
      <w:r w:rsidRPr="00B634E3">
        <w:rPr>
          <w:rFonts w:ascii="Times New Roman" w:eastAsia="Times New Roman" w:hAnsi="Times New Roman" w:cs="Times New Roman"/>
          <w:sz w:val="28"/>
          <w:szCs w:val="28"/>
          <w:lang w:eastAsia="ru-RU"/>
        </w:rPr>
        <w:t xml:space="preserve"> Объем инвестиций составил 150 млн. рублей. Создано 25 рабочих мест;</w:t>
      </w:r>
    </w:p>
    <w:p w:rsidR="00B634E3" w:rsidRPr="00B634E3" w:rsidRDefault="00B634E3" w:rsidP="007A02B5">
      <w:pPr>
        <w:spacing w:after="0" w:line="240" w:lineRule="auto"/>
        <w:ind w:firstLine="567"/>
        <w:jc w:val="both"/>
        <w:rPr>
          <w:rFonts w:ascii="Times New Roman" w:eastAsia="Times New Roman" w:hAnsi="Times New Roman" w:cs="Times New Roman"/>
          <w:sz w:val="28"/>
          <w:szCs w:val="28"/>
          <w:lang w:eastAsia="ru-RU"/>
        </w:rPr>
      </w:pPr>
      <w:r w:rsidRPr="00B634E3">
        <w:rPr>
          <w:rFonts w:ascii="Times New Roman" w:eastAsia="Times New Roman" w:hAnsi="Times New Roman" w:cs="Times New Roman"/>
          <w:sz w:val="28"/>
          <w:szCs w:val="28"/>
          <w:lang w:eastAsia="ru-RU"/>
        </w:rPr>
        <w:t>- предприятие общественного питания в Комсомольском сельском</w:t>
      </w:r>
      <w:r w:rsidR="00A6011A">
        <w:rPr>
          <w:rFonts w:ascii="Times New Roman" w:eastAsia="Times New Roman" w:hAnsi="Times New Roman" w:cs="Times New Roman"/>
          <w:sz w:val="28"/>
          <w:szCs w:val="28"/>
          <w:lang w:eastAsia="ru-RU"/>
        </w:rPr>
        <w:t xml:space="preserve"> поселении, общей площадью 251</w:t>
      </w:r>
      <w:r w:rsidRPr="00B634E3">
        <w:rPr>
          <w:rFonts w:ascii="Times New Roman" w:eastAsia="Times New Roman" w:hAnsi="Times New Roman" w:cs="Times New Roman"/>
          <w:sz w:val="28"/>
          <w:szCs w:val="28"/>
          <w:lang w:eastAsia="ru-RU"/>
        </w:rPr>
        <w:t xml:space="preserve"> </w:t>
      </w:r>
      <w:proofErr w:type="spellStart"/>
      <w:r w:rsidR="00A6011A">
        <w:rPr>
          <w:rFonts w:ascii="Times New Roman" w:eastAsia="Times New Roman" w:hAnsi="Times New Roman" w:cs="Times New Roman"/>
          <w:sz w:val="28"/>
          <w:szCs w:val="28"/>
          <w:lang w:eastAsia="ru-RU"/>
        </w:rPr>
        <w:t>кв.м</w:t>
      </w:r>
      <w:proofErr w:type="spellEnd"/>
      <w:r w:rsidR="00A6011A">
        <w:rPr>
          <w:rFonts w:ascii="Times New Roman" w:eastAsia="Times New Roman" w:hAnsi="Times New Roman" w:cs="Times New Roman"/>
          <w:sz w:val="28"/>
          <w:szCs w:val="28"/>
          <w:lang w:eastAsia="ru-RU"/>
        </w:rPr>
        <w:t>. Объем инвестиций составил 29</w:t>
      </w:r>
      <w:r w:rsidRPr="00B634E3">
        <w:rPr>
          <w:rFonts w:ascii="Times New Roman" w:eastAsia="Times New Roman" w:hAnsi="Times New Roman" w:cs="Times New Roman"/>
          <w:sz w:val="28"/>
          <w:szCs w:val="28"/>
          <w:lang w:eastAsia="ru-RU"/>
        </w:rPr>
        <w:t xml:space="preserve"> млн. рублей. Создано 20 рабочих мест;</w:t>
      </w:r>
    </w:p>
    <w:p w:rsidR="00B634E3" w:rsidRPr="00B634E3" w:rsidRDefault="00B634E3" w:rsidP="007A02B5">
      <w:pPr>
        <w:spacing w:after="0" w:line="240" w:lineRule="auto"/>
        <w:ind w:firstLine="567"/>
        <w:jc w:val="both"/>
        <w:rPr>
          <w:rFonts w:ascii="Times New Roman" w:eastAsia="Times New Roman" w:hAnsi="Times New Roman" w:cs="Times New Roman"/>
          <w:sz w:val="28"/>
          <w:szCs w:val="28"/>
          <w:lang w:eastAsia="ru-RU"/>
        </w:rPr>
      </w:pPr>
      <w:r w:rsidRPr="00B634E3">
        <w:rPr>
          <w:rFonts w:ascii="Times New Roman" w:eastAsia="Times New Roman" w:hAnsi="Times New Roman" w:cs="Times New Roman"/>
          <w:sz w:val="28"/>
          <w:szCs w:val="28"/>
          <w:lang w:eastAsia="ru-RU"/>
        </w:rPr>
        <w:t xml:space="preserve">- база обслуживания грузового транспорта в </w:t>
      </w:r>
      <w:proofErr w:type="spellStart"/>
      <w:r w:rsidRPr="00B634E3">
        <w:rPr>
          <w:rFonts w:ascii="Times New Roman" w:eastAsia="Times New Roman" w:hAnsi="Times New Roman" w:cs="Times New Roman"/>
          <w:sz w:val="28"/>
          <w:szCs w:val="28"/>
          <w:lang w:eastAsia="ru-RU"/>
        </w:rPr>
        <w:t>Новоживотинновком</w:t>
      </w:r>
      <w:proofErr w:type="spellEnd"/>
      <w:r w:rsidRPr="00B634E3">
        <w:rPr>
          <w:rFonts w:ascii="Times New Roman" w:eastAsia="Times New Roman" w:hAnsi="Times New Roman" w:cs="Times New Roman"/>
          <w:sz w:val="28"/>
          <w:szCs w:val="28"/>
          <w:lang w:eastAsia="ru-RU"/>
        </w:rPr>
        <w:t xml:space="preserve"> сельском посе</w:t>
      </w:r>
      <w:r w:rsidR="00D13EE2">
        <w:rPr>
          <w:rFonts w:ascii="Times New Roman" w:eastAsia="Times New Roman" w:hAnsi="Times New Roman" w:cs="Times New Roman"/>
          <w:sz w:val="28"/>
          <w:szCs w:val="28"/>
          <w:lang w:eastAsia="ru-RU"/>
        </w:rPr>
        <w:t xml:space="preserve">лении, общей площадью </w:t>
      </w:r>
      <w:r w:rsidR="00A6011A">
        <w:rPr>
          <w:rFonts w:ascii="Times New Roman" w:eastAsia="Times New Roman" w:hAnsi="Times New Roman" w:cs="Times New Roman"/>
          <w:sz w:val="28"/>
          <w:szCs w:val="28"/>
          <w:lang w:eastAsia="ru-RU"/>
        </w:rPr>
        <w:t>1</w:t>
      </w:r>
      <w:r w:rsidRPr="00B634E3">
        <w:rPr>
          <w:rFonts w:ascii="Times New Roman" w:eastAsia="Times New Roman" w:hAnsi="Times New Roman" w:cs="Times New Roman"/>
          <w:sz w:val="28"/>
          <w:szCs w:val="28"/>
          <w:lang w:eastAsia="ru-RU"/>
        </w:rPr>
        <w:t xml:space="preserve"> </w:t>
      </w:r>
      <w:proofErr w:type="spellStart"/>
      <w:r w:rsidRPr="00B634E3">
        <w:rPr>
          <w:rFonts w:ascii="Times New Roman" w:eastAsia="Times New Roman" w:hAnsi="Times New Roman" w:cs="Times New Roman"/>
          <w:sz w:val="28"/>
          <w:szCs w:val="28"/>
          <w:lang w:eastAsia="ru-RU"/>
        </w:rPr>
        <w:t>тыс</w:t>
      </w:r>
      <w:r w:rsidR="00D13EE2">
        <w:rPr>
          <w:rFonts w:ascii="Times New Roman" w:eastAsia="Times New Roman" w:hAnsi="Times New Roman" w:cs="Times New Roman"/>
          <w:sz w:val="28"/>
          <w:szCs w:val="28"/>
          <w:lang w:eastAsia="ru-RU"/>
        </w:rPr>
        <w:t>.</w:t>
      </w:r>
      <w:r w:rsidR="00A6011A">
        <w:rPr>
          <w:rFonts w:ascii="Times New Roman" w:eastAsia="Times New Roman" w:hAnsi="Times New Roman" w:cs="Times New Roman"/>
          <w:sz w:val="28"/>
          <w:szCs w:val="28"/>
          <w:lang w:eastAsia="ru-RU"/>
        </w:rPr>
        <w:t>кв.м</w:t>
      </w:r>
      <w:proofErr w:type="spellEnd"/>
      <w:r w:rsidR="00A6011A">
        <w:rPr>
          <w:rFonts w:ascii="Times New Roman" w:eastAsia="Times New Roman" w:hAnsi="Times New Roman" w:cs="Times New Roman"/>
          <w:sz w:val="28"/>
          <w:szCs w:val="28"/>
          <w:lang w:eastAsia="ru-RU"/>
        </w:rPr>
        <w:t>.</w:t>
      </w:r>
      <w:r w:rsidRPr="00B634E3">
        <w:rPr>
          <w:rFonts w:ascii="Times New Roman" w:eastAsia="Times New Roman" w:hAnsi="Times New Roman" w:cs="Times New Roman"/>
          <w:sz w:val="28"/>
          <w:szCs w:val="28"/>
          <w:lang w:eastAsia="ru-RU"/>
        </w:rPr>
        <w:t xml:space="preserve"> Объем инвестиций с начала ре</w:t>
      </w:r>
      <w:r w:rsidR="00D13EE2">
        <w:rPr>
          <w:rFonts w:ascii="Times New Roman" w:eastAsia="Times New Roman" w:hAnsi="Times New Roman" w:cs="Times New Roman"/>
          <w:sz w:val="28"/>
          <w:szCs w:val="28"/>
          <w:lang w:eastAsia="ru-RU"/>
        </w:rPr>
        <w:t xml:space="preserve">ализации проекта составил </w:t>
      </w:r>
      <w:r w:rsidR="00A6011A">
        <w:rPr>
          <w:rFonts w:ascii="Times New Roman" w:eastAsia="Times New Roman" w:hAnsi="Times New Roman" w:cs="Times New Roman"/>
          <w:sz w:val="28"/>
          <w:szCs w:val="28"/>
          <w:lang w:eastAsia="ru-RU"/>
        </w:rPr>
        <w:t>20</w:t>
      </w:r>
      <w:r w:rsidRPr="00B634E3">
        <w:rPr>
          <w:rFonts w:ascii="Times New Roman" w:eastAsia="Times New Roman" w:hAnsi="Times New Roman" w:cs="Times New Roman"/>
          <w:sz w:val="28"/>
          <w:szCs w:val="28"/>
          <w:lang w:eastAsia="ru-RU"/>
        </w:rPr>
        <w:t xml:space="preserve"> млн. рублей. Создано 30 рабочих мест.</w:t>
      </w:r>
    </w:p>
    <w:p w:rsidR="006E772C" w:rsidRPr="003925FE" w:rsidRDefault="006E772C" w:rsidP="007A02B5">
      <w:pPr>
        <w:spacing w:after="0" w:line="240" w:lineRule="auto"/>
        <w:ind w:firstLine="567"/>
        <w:jc w:val="both"/>
        <w:rPr>
          <w:rFonts w:ascii="Times New Roman" w:eastAsia="Times New Roman" w:hAnsi="Times New Roman" w:cs="Times New Roman"/>
          <w:sz w:val="28"/>
          <w:szCs w:val="28"/>
          <w:lang w:eastAsia="ru-RU"/>
        </w:rPr>
      </w:pPr>
    </w:p>
    <w:p w:rsidR="006E772C" w:rsidRPr="003925FE" w:rsidRDefault="006E772C"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Промышленность</w:t>
      </w:r>
    </w:p>
    <w:p w:rsidR="006E772C" w:rsidRPr="003925FE" w:rsidRDefault="006E772C" w:rsidP="007A02B5">
      <w:pPr>
        <w:spacing w:after="0" w:line="240" w:lineRule="auto"/>
        <w:ind w:firstLine="567"/>
        <w:jc w:val="center"/>
        <w:rPr>
          <w:rFonts w:ascii="Times New Roman" w:eastAsia="Times New Roman" w:hAnsi="Times New Roman" w:cs="Times New Roman"/>
          <w:b/>
          <w:sz w:val="28"/>
          <w:szCs w:val="28"/>
          <w:lang w:eastAsia="ru-RU"/>
        </w:rPr>
      </w:pPr>
    </w:p>
    <w:p w:rsidR="00945074" w:rsidRPr="00B446E7" w:rsidRDefault="00945074" w:rsidP="007A02B5">
      <w:pPr>
        <w:spacing w:after="0" w:line="240" w:lineRule="auto"/>
        <w:ind w:firstLine="567"/>
        <w:jc w:val="both"/>
        <w:rPr>
          <w:rFonts w:ascii="Times New Roman" w:eastAsia="Times New Roman" w:hAnsi="Times New Roman" w:cs="Times New Roman"/>
          <w:sz w:val="28"/>
          <w:szCs w:val="28"/>
          <w:lang w:eastAsia="ru-RU"/>
        </w:rPr>
      </w:pPr>
      <w:r w:rsidRPr="00F91641">
        <w:rPr>
          <w:rFonts w:ascii="Times New Roman" w:eastAsia="Times New Roman" w:hAnsi="Times New Roman" w:cs="Times New Roman"/>
          <w:sz w:val="28"/>
          <w:szCs w:val="28"/>
          <w:lang w:eastAsia="ru-RU"/>
        </w:rPr>
        <w:t>Ведущая роль в экономике района принадлежит предприятиям промышленности.</w:t>
      </w:r>
    </w:p>
    <w:p w:rsidR="00945074" w:rsidRDefault="00945074"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На территории района действует 20 промышленных пред</w:t>
      </w:r>
      <w:r w:rsidR="00D13EE2">
        <w:rPr>
          <w:rFonts w:ascii="Times New Roman" w:eastAsia="Times New Roman" w:hAnsi="Times New Roman" w:cs="Times New Roman"/>
          <w:sz w:val="28"/>
          <w:szCs w:val="28"/>
          <w:lang w:eastAsia="ru-RU"/>
        </w:rPr>
        <w:t>приятий различного направления</w:t>
      </w:r>
      <w:r w:rsidR="00565112">
        <w:rPr>
          <w:rFonts w:ascii="Times New Roman" w:eastAsia="Times New Roman" w:hAnsi="Times New Roman" w:cs="Times New Roman"/>
          <w:sz w:val="28"/>
          <w:szCs w:val="28"/>
          <w:lang w:eastAsia="ru-RU"/>
        </w:rPr>
        <w:t>, выпускающие</w:t>
      </w:r>
      <w:r w:rsidRPr="003925FE">
        <w:rPr>
          <w:rFonts w:ascii="Times New Roman" w:eastAsia="Times New Roman" w:hAnsi="Times New Roman" w:cs="Times New Roman"/>
          <w:sz w:val="28"/>
          <w:szCs w:val="28"/>
          <w:lang w:eastAsia="ru-RU"/>
        </w:rPr>
        <w:t xml:space="preserve"> продукты питания, упаковочные, отделочные и строительные материалы, матированное стекло, матрасы, полимеры, изделия из пл</w:t>
      </w:r>
      <w:r w:rsidR="00682C32">
        <w:rPr>
          <w:rFonts w:ascii="Times New Roman" w:eastAsia="Times New Roman" w:hAnsi="Times New Roman" w:cs="Times New Roman"/>
          <w:sz w:val="28"/>
          <w:szCs w:val="28"/>
          <w:lang w:eastAsia="ru-RU"/>
        </w:rPr>
        <w:t>астмасс, конструкции из металла и</w:t>
      </w:r>
      <w:r w:rsidR="00D13EE2">
        <w:rPr>
          <w:rFonts w:ascii="Times New Roman" w:eastAsia="Times New Roman" w:hAnsi="Times New Roman" w:cs="Times New Roman"/>
          <w:sz w:val="28"/>
          <w:szCs w:val="28"/>
          <w:lang w:eastAsia="ru-RU"/>
        </w:rPr>
        <w:t xml:space="preserve"> </w:t>
      </w:r>
      <w:r w:rsidR="00682C32">
        <w:rPr>
          <w:rFonts w:ascii="Times New Roman" w:eastAsia="Times New Roman" w:hAnsi="Times New Roman" w:cs="Times New Roman"/>
          <w:sz w:val="28"/>
          <w:szCs w:val="28"/>
          <w:lang w:eastAsia="ru-RU"/>
        </w:rPr>
        <w:t>др.</w:t>
      </w:r>
    </w:p>
    <w:p w:rsidR="00945074" w:rsidRPr="003925FE" w:rsidRDefault="00945074"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предварительным данным </w:t>
      </w:r>
      <w:r w:rsidRPr="003925FE">
        <w:rPr>
          <w:rFonts w:ascii="Times New Roman" w:eastAsia="Times New Roman" w:hAnsi="Times New Roman" w:cs="Times New Roman"/>
          <w:sz w:val="28"/>
          <w:szCs w:val="28"/>
          <w:lang w:eastAsia="ru-RU"/>
        </w:rPr>
        <w:t>объем отгруженн</w:t>
      </w:r>
      <w:r>
        <w:rPr>
          <w:rFonts w:ascii="Times New Roman" w:eastAsia="Times New Roman" w:hAnsi="Times New Roman" w:cs="Times New Roman"/>
          <w:sz w:val="28"/>
          <w:szCs w:val="28"/>
          <w:lang w:eastAsia="ru-RU"/>
        </w:rPr>
        <w:t>ых товаров собственного производства, выполненных работ и услуг собственными силами по</w:t>
      </w:r>
      <w:r w:rsidR="00565112">
        <w:rPr>
          <w:rFonts w:ascii="Times New Roman" w:eastAsia="Times New Roman" w:hAnsi="Times New Roman" w:cs="Times New Roman"/>
          <w:sz w:val="28"/>
          <w:szCs w:val="28"/>
          <w:lang w:eastAsia="ru-RU"/>
        </w:rPr>
        <w:t xml:space="preserve"> крупным и средним организациям-</w:t>
      </w:r>
      <w:r>
        <w:rPr>
          <w:rFonts w:ascii="Times New Roman" w:eastAsia="Times New Roman" w:hAnsi="Times New Roman" w:cs="Times New Roman"/>
          <w:sz w:val="28"/>
          <w:szCs w:val="28"/>
          <w:lang w:eastAsia="ru-RU"/>
        </w:rPr>
        <w:t xml:space="preserve">производителям промышленной продукции в действующих ценах </w:t>
      </w:r>
      <w:r w:rsidRPr="003925FE">
        <w:rPr>
          <w:rFonts w:ascii="Times New Roman" w:eastAsia="Times New Roman" w:hAnsi="Times New Roman" w:cs="Times New Roman"/>
          <w:sz w:val="28"/>
          <w:szCs w:val="28"/>
          <w:lang w:eastAsia="ru-RU"/>
        </w:rPr>
        <w:t xml:space="preserve">составил </w:t>
      </w:r>
      <w:r>
        <w:rPr>
          <w:rFonts w:ascii="Times New Roman" w:eastAsia="Times New Roman" w:hAnsi="Times New Roman" w:cs="Times New Roman"/>
          <w:sz w:val="28"/>
          <w:szCs w:val="28"/>
          <w:lang w:eastAsia="ru-RU"/>
        </w:rPr>
        <w:t>37,2</w:t>
      </w:r>
      <w:r w:rsidRPr="003925FE">
        <w:rPr>
          <w:rFonts w:ascii="Times New Roman" w:eastAsia="Times New Roman" w:hAnsi="Times New Roman" w:cs="Times New Roman"/>
          <w:sz w:val="28"/>
          <w:szCs w:val="28"/>
          <w:lang w:eastAsia="ru-RU"/>
        </w:rPr>
        <w:t xml:space="preserve"> млрд. рублей, индекс промышленного производства</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105,6</w:t>
      </w:r>
      <w:r w:rsidRPr="003925FE">
        <w:rPr>
          <w:rFonts w:ascii="Times New Roman" w:eastAsia="Times New Roman" w:hAnsi="Times New Roman" w:cs="Times New Roman"/>
          <w:sz w:val="28"/>
          <w:szCs w:val="28"/>
          <w:lang w:eastAsia="ru-RU"/>
        </w:rPr>
        <w:t>% к уровню 20</w:t>
      </w:r>
      <w:r>
        <w:rPr>
          <w:rFonts w:ascii="Times New Roman" w:eastAsia="Times New Roman" w:hAnsi="Times New Roman" w:cs="Times New Roman"/>
          <w:sz w:val="28"/>
          <w:szCs w:val="28"/>
          <w:lang w:eastAsia="ru-RU"/>
        </w:rPr>
        <w:t>19</w:t>
      </w:r>
      <w:r w:rsidRPr="003925FE">
        <w:rPr>
          <w:rFonts w:ascii="Times New Roman" w:eastAsia="Times New Roman" w:hAnsi="Times New Roman" w:cs="Times New Roman"/>
          <w:sz w:val="28"/>
          <w:szCs w:val="28"/>
          <w:lang w:eastAsia="ru-RU"/>
        </w:rPr>
        <w:t xml:space="preserve"> года, </w:t>
      </w:r>
      <w:r w:rsidRPr="00DE6F13">
        <w:rPr>
          <w:rFonts w:ascii="Times New Roman" w:eastAsia="Times New Roman" w:hAnsi="Times New Roman" w:cs="Times New Roman"/>
          <w:sz w:val="28"/>
          <w:szCs w:val="28"/>
          <w:lang w:eastAsia="ru-RU"/>
        </w:rPr>
        <w:t>численность работников увеличилась на 188 человек и составила 4941 человека, среднемесячная заработная плата в целом по отрасли</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DE6F13">
        <w:rPr>
          <w:rFonts w:ascii="Times New Roman" w:eastAsia="Times New Roman" w:hAnsi="Times New Roman" w:cs="Times New Roman"/>
          <w:sz w:val="28"/>
          <w:szCs w:val="28"/>
          <w:lang w:eastAsia="ru-RU"/>
        </w:rPr>
        <w:t xml:space="preserve"> 48 579,7 рублей.</w:t>
      </w:r>
    </w:p>
    <w:p w:rsidR="00945074" w:rsidRPr="003925FE" w:rsidRDefault="00945074" w:rsidP="007A02B5">
      <w:pPr>
        <w:spacing w:after="0" w:line="240" w:lineRule="auto"/>
        <w:ind w:firstLine="567"/>
        <w:jc w:val="both"/>
        <w:rPr>
          <w:rFonts w:ascii="Times New Roman" w:eastAsia="Times New Roman" w:hAnsi="Times New Roman" w:cs="Times New Roman"/>
          <w:sz w:val="28"/>
          <w:szCs w:val="28"/>
          <w:lang w:eastAsia="ru-RU"/>
        </w:rPr>
      </w:pPr>
    </w:p>
    <w:p w:rsidR="00945074" w:rsidRPr="003925FE" w:rsidRDefault="00945074" w:rsidP="007A02B5">
      <w:pPr>
        <w:spacing w:after="0" w:line="240" w:lineRule="auto"/>
        <w:ind w:firstLine="567"/>
        <w:jc w:val="center"/>
        <w:rPr>
          <w:rFonts w:ascii="Times New Roman" w:eastAsia="Times New Roman" w:hAnsi="Times New Roman" w:cs="Times New Roman"/>
          <w:sz w:val="28"/>
          <w:szCs w:val="28"/>
          <w:lang w:eastAsia="ru-RU"/>
        </w:rPr>
      </w:pPr>
      <w:r w:rsidRPr="003925FE">
        <w:rPr>
          <w:rFonts w:ascii="Times New Roman" w:eastAsia="Times New Roman" w:hAnsi="Times New Roman" w:cs="Times New Roman"/>
          <w:noProof/>
          <w:sz w:val="28"/>
          <w:szCs w:val="28"/>
          <w:lang w:eastAsia="ru-RU"/>
        </w:rPr>
        <w:drawing>
          <wp:inline distT="0" distB="0" distL="0" distR="0" wp14:anchorId="0BD4A934" wp14:editId="786BDB59">
            <wp:extent cx="4771390" cy="1460665"/>
            <wp:effectExtent l="0" t="0" r="10160" b="635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5074" w:rsidRPr="003925FE" w:rsidRDefault="00945074" w:rsidP="007A02B5">
      <w:pPr>
        <w:spacing w:after="0" w:line="240" w:lineRule="auto"/>
        <w:ind w:firstLine="567"/>
        <w:jc w:val="both"/>
        <w:rPr>
          <w:rFonts w:ascii="Times New Roman" w:eastAsia="Times New Roman" w:hAnsi="Times New Roman" w:cs="Times New Roman"/>
          <w:sz w:val="28"/>
          <w:szCs w:val="28"/>
          <w:lang w:eastAsia="ru-RU"/>
        </w:rPr>
      </w:pPr>
    </w:p>
    <w:p w:rsidR="00945074" w:rsidRPr="003925FE" w:rsidRDefault="00945074"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lastRenderedPageBreak/>
        <w:t xml:space="preserve">Основную долю промышленности составляет обрабатывающее производство. Сложившийся темп роста промышленного производства главным образом сохраняется за счет эффективной работы ведущих предприятий района: </w:t>
      </w:r>
      <w:r>
        <w:rPr>
          <w:rFonts w:ascii="Times New Roman" w:eastAsia="Times New Roman" w:hAnsi="Times New Roman" w:cs="Times New Roman"/>
          <w:sz w:val="28"/>
          <w:szCs w:val="28"/>
          <w:lang w:eastAsia="ru-RU"/>
        </w:rPr>
        <w:t>ООО</w:t>
      </w:r>
      <w:r w:rsidRPr="003925FE">
        <w:rPr>
          <w:rFonts w:ascii="Times New Roman" w:eastAsia="Times New Roman" w:hAnsi="Times New Roman" w:cs="Times New Roman"/>
          <w:sz w:val="28"/>
          <w:szCs w:val="28"/>
          <w:lang w:eastAsia="ru-RU"/>
        </w:rPr>
        <w:t xml:space="preserve"> «КДВ Воронеж», ООО «Мясокомбинат </w:t>
      </w:r>
      <w:proofErr w:type="spellStart"/>
      <w:r w:rsidRPr="003925FE">
        <w:rPr>
          <w:rFonts w:ascii="Times New Roman" w:eastAsia="Times New Roman" w:hAnsi="Times New Roman" w:cs="Times New Roman"/>
          <w:sz w:val="28"/>
          <w:szCs w:val="28"/>
          <w:lang w:eastAsia="ru-RU"/>
        </w:rPr>
        <w:t>Богдановский</w:t>
      </w:r>
      <w:proofErr w:type="spellEnd"/>
      <w:r w:rsidRPr="003925FE">
        <w:rPr>
          <w:rFonts w:ascii="Times New Roman" w:eastAsia="Times New Roman" w:hAnsi="Times New Roman" w:cs="Times New Roman"/>
          <w:sz w:val="28"/>
          <w:szCs w:val="28"/>
          <w:lang w:eastAsia="ru-RU"/>
        </w:rPr>
        <w:t>», ООО «Заречное», ООО "Ровеньки-</w:t>
      </w:r>
      <w:proofErr w:type="spellStart"/>
      <w:r w:rsidRPr="003925FE">
        <w:rPr>
          <w:rFonts w:ascii="Times New Roman" w:eastAsia="Times New Roman" w:hAnsi="Times New Roman" w:cs="Times New Roman"/>
          <w:sz w:val="28"/>
          <w:szCs w:val="28"/>
          <w:lang w:eastAsia="ru-RU"/>
        </w:rPr>
        <w:t>маслосырозавод</w:t>
      </w:r>
      <w:proofErr w:type="spellEnd"/>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ООО «СП-Дон», </w:t>
      </w:r>
      <w:r w:rsidRPr="003925FE">
        <w:rPr>
          <w:rFonts w:ascii="Times New Roman" w:eastAsia="Times New Roman" w:hAnsi="Times New Roman" w:cs="Times New Roman"/>
          <w:sz w:val="28"/>
          <w:szCs w:val="28"/>
          <w:lang w:eastAsia="ru-RU"/>
        </w:rPr>
        <w:t>ООО «УНИПАК».</w:t>
      </w:r>
    </w:p>
    <w:p w:rsidR="00945074" w:rsidRPr="003925FE" w:rsidRDefault="00805339"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45074" w:rsidRPr="003925FE">
        <w:rPr>
          <w:rFonts w:ascii="Times New Roman" w:eastAsia="Times New Roman" w:hAnsi="Times New Roman" w:cs="Times New Roman"/>
          <w:sz w:val="28"/>
          <w:szCs w:val="28"/>
          <w:lang w:eastAsia="ru-RU"/>
        </w:rPr>
        <w:t>редприятиями отгружено:</w:t>
      </w:r>
    </w:p>
    <w:p w:rsidR="00945074" w:rsidRDefault="00945074"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310 559</w:t>
      </w:r>
      <w:r w:rsidRPr="003925FE">
        <w:rPr>
          <w:rFonts w:ascii="Times New Roman" w:eastAsia="Times New Roman" w:hAnsi="Times New Roman" w:cs="Times New Roman"/>
          <w:sz w:val="28"/>
          <w:szCs w:val="28"/>
          <w:lang w:eastAsia="ru-RU"/>
        </w:rPr>
        <w:t xml:space="preserve"> тонн кондитерских изделий;</w:t>
      </w:r>
    </w:p>
    <w:p w:rsidR="00945074" w:rsidRDefault="00945074"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46 419</w:t>
      </w:r>
      <w:r w:rsidRPr="003925FE">
        <w:rPr>
          <w:rFonts w:ascii="Times New Roman" w:eastAsia="Times New Roman" w:hAnsi="Times New Roman" w:cs="Times New Roman"/>
          <w:sz w:val="28"/>
          <w:szCs w:val="28"/>
          <w:lang w:eastAsia="ru-RU"/>
        </w:rPr>
        <w:t xml:space="preserve"> тонн мясной продукции;</w:t>
      </w:r>
    </w:p>
    <w:p w:rsidR="00945074" w:rsidRPr="003925FE" w:rsidRDefault="00945074"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- 42 728 тонн крахмала и крахмалосодержащих продуктов;</w:t>
      </w:r>
    </w:p>
    <w:p w:rsidR="00945074" w:rsidRPr="003925FE" w:rsidRDefault="00945074"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1 301</w:t>
      </w:r>
      <w:r w:rsidRPr="003925FE">
        <w:rPr>
          <w:rFonts w:ascii="Times New Roman" w:eastAsia="Times New Roman" w:hAnsi="Times New Roman" w:cs="Times New Roman"/>
          <w:sz w:val="28"/>
          <w:szCs w:val="28"/>
          <w:lang w:eastAsia="ru-RU"/>
        </w:rPr>
        <w:t xml:space="preserve"> тонн</w:t>
      </w:r>
      <w:r>
        <w:rPr>
          <w:rFonts w:ascii="Times New Roman" w:eastAsia="Times New Roman" w:hAnsi="Times New Roman" w:cs="Times New Roman"/>
          <w:sz w:val="28"/>
          <w:szCs w:val="28"/>
          <w:lang w:eastAsia="ru-RU"/>
        </w:rPr>
        <w:t>а</w:t>
      </w:r>
      <w:r w:rsidRPr="003925FE">
        <w:rPr>
          <w:rFonts w:ascii="Times New Roman" w:eastAsia="Times New Roman" w:hAnsi="Times New Roman" w:cs="Times New Roman"/>
          <w:sz w:val="28"/>
          <w:szCs w:val="28"/>
          <w:lang w:eastAsia="ru-RU"/>
        </w:rPr>
        <w:t xml:space="preserve"> молочной продукции.</w:t>
      </w:r>
    </w:p>
    <w:p w:rsidR="00945074" w:rsidRDefault="00945074"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Наибольший удельный вес среди крупных и средних предприятий промышленности принадлежит ООО «КДВ Воронеж» - </w:t>
      </w:r>
      <w:r>
        <w:rPr>
          <w:rFonts w:ascii="Times New Roman" w:eastAsia="Times New Roman" w:hAnsi="Times New Roman" w:cs="Times New Roman"/>
          <w:sz w:val="28"/>
          <w:szCs w:val="28"/>
          <w:lang w:eastAsia="ru-RU"/>
        </w:rPr>
        <w:t>74,9%</w:t>
      </w:r>
      <w:r w:rsidRPr="003925FE">
        <w:rPr>
          <w:rFonts w:ascii="Times New Roman" w:eastAsia="Times New Roman" w:hAnsi="Times New Roman" w:cs="Times New Roman"/>
          <w:sz w:val="28"/>
          <w:szCs w:val="28"/>
          <w:lang w:eastAsia="ru-RU"/>
        </w:rPr>
        <w:t xml:space="preserve"> общего объема промышленного производства. За 20</w:t>
      </w:r>
      <w:r>
        <w:rPr>
          <w:rFonts w:ascii="Times New Roman" w:eastAsia="Times New Roman" w:hAnsi="Times New Roman" w:cs="Times New Roman"/>
          <w:sz w:val="28"/>
          <w:szCs w:val="28"/>
          <w:lang w:eastAsia="ru-RU"/>
        </w:rPr>
        <w:t>20</w:t>
      </w:r>
      <w:r w:rsidRPr="003925FE">
        <w:rPr>
          <w:rFonts w:ascii="Times New Roman" w:eastAsia="Times New Roman" w:hAnsi="Times New Roman" w:cs="Times New Roman"/>
          <w:sz w:val="28"/>
          <w:szCs w:val="28"/>
          <w:lang w:eastAsia="ru-RU"/>
        </w:rPr>
        <w:t xml:space="preserve"> год объем производства составил </w:t>
      </w:r>
      <w:r w:rsidRPr="005479A8">
        <w:rPr>
          <w:rFonts w:ascii="Times New Roman" w:hAnsi="Times New Roman"/>
          <w:sz w:val="28"/>
          <w:szCs w:val="28"/>
          <w:shd w:val="clear" w:color="auto" w:fill="FFFFFF"/>
        </w:rPr>
        <w:t>27</w:t>
      </w:r>
      <w:r>
        <w:rPr>
          <w:rFonts w:ascii="Times New Roman" w:hAnsi="Times New Roman"/>
          <w:sz w:val="28"/>
          <w:szCs w:val="28"/>
          <w:shd w:val="clear" w:color="auto" w:fill="FFFFFF"/>
        </w:rPr>
        <w:t>,9</w:t>
      </w:r>
      <w:r w:rsidRPr="005479A8">
        <w:rPr>
          <w:rFonts w:ascii="Times New Roman" w:hAnsi="Times New Roman"/>
          <w:sz w:val="28"/>
          <w:szCs w:val="28"/>
          <w:shd w:val="clear" w:color="auto" w:fill="FFFFFF"/>
        </w:rPr>
        <w:t> млн. рублей, что на 113,4 % выше уровня прошлого года.</w:t>
      </w:r>
    </w:p>
    <w:p w:rsidR="006E772C" w:rsidRPr="003925FE" w:rsidRDefault="006E772C" w:rsidP="007A02B5">
      <w:pPr>
        <w:spacing w:after="0" w:line="240" w:lineRule="auto"/>
        <w:ind w:firstLine="567"/>
        <w:rPr>
          <w:rFonts w:ascii="Times New Roman" w:eastAsia="Calibri" w:hAnsi="Times New Roman" w:cs="Times New Roman"/>
          <w:b/>
          <w:sz w:val="28"/>
          <w:szCs w:val="28"/>
          <w:lang w:eastAsia="ru-RU"/>
        </w:rPr>
      </w:pPr>
    </w:p>
    <w:p w:rsidR="0054542F" w:rsidRPr="00F91641" w:rsidRDefault="0054542F" w:rsidP="007A02B5">
      <w:pPr>
        <w:spacing w:after="0" w:line="240" w:lineRule="auto"/>
        <w:ind w:firstLine="567"/>
        <w:jc w:val="center"/>
        <w:rPr>
          <w:rFonts w:ascii="Times New Roman" w:eastAsia="Calibri" w:hAnsi="Times New Roman" w:cs="Times New Roman"/>
          <w:b/>
          <w:sz w:val="28"/>
          <w:szCs w:val="28"/>
          <w:lang w:eastAsia="ru-RU"/>
        </w:rPr>
      </w:pPr>
      <w:r w:rsidRPr="00F91641">
        <w:rPr>
          <w:rFonts w:ascii="Times New Roman" w:eastAsia="Calibri" w:hAnsi="Times New Roman" w:cs="Times New Roman"/>
          <w:b/>
          <w:sz w:val="28"/>
          <w:szCs w:val="28"/>
          <w:lang w:eastAsia="ru-RU"/>
        </w:rPr>
        <w:t>Малый бизнес</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 xml:space="preserve">Развитие малого предпринимательства в </w:t>
      </w:r>
      <w:proofErr w:type="spellStart"/>
      <w:r w:rsidRPr="00F91641">
        <w:rPr>
          <w:rFonts w:ascii="Times New Roman" w:eastAsia="Calibri" w:hAnsi="Times New Roman" w:cs="Times New Roman"/>
          <w:sz w:val="28"/>
          <w:szCs w:val="28"/>
          <w:lang w:eastAsia="ru-RU"/>
        </w:rPr>
        <w:t>Рамонском</w:t>
      </w:r>
      <w:proofErr w:type="spellEnd"/>
      <w:r w:rsidRPr="00F91641">
        <w:rPr>
          <w:rFonts w:ascii="Times New Roman" w:eastAsia="Calibri" w:hAnsi="Times New Roman" w:cs="Times New Roman"/>
          <w:sz w:val="28"/>
          <w:szCs w:val="28"/>
          <w:lang w:eastAsia="ru-RU"/>
        </w:rPr>
        <w:t xml:space="preserve"> районе имеет приоритетное значение, способствуя созданию новых рабочих мест, увеличению налогооблагаемой базы для бюджетов всех уровней, повышению уровня обслуживания населения.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По данным Единого реестра субъектов малого и среднего предпринимательства по состоянию на 01.01.2021 на территории района зарегистрировано 1600 субъектов малого и среднего предпринимательства, из них: 497 юридических лиц и 1103 индивидуальных предпринимател</w:t>
      </w:r>
      <w:r w:rsidR="00565112">
        <w:rPr>
          <w:rFonts w:ascii="Times New Roman" w:eastAsia="Calibri" w:hAnsi="Times New Roman" w:cs="Times New Roman"/>
          <w:sz w:val="28"/>
          <w:szCs w:val="28"/>
          <w:lang w:eastAsia="ru-RU"/>
        </w:rPr>
        <w:t>я</w:t>
      </w:r>
      <w:r w:rsidRPr="00F91641">
        <w:rPr>
          <w:rFonts w:ascii="Times New Roman" w:eastAsia="Calibri" w:hAnsi="Times New Roman" w:cs="Times New Roman"/>
          <w:sz w:val="28"/>
          <w:szCs w:val="28"/>
          <w:lang w:eastAsia="ru-RU"/>
        </w:rPr>
        <w:t>. Число субъектов малого бизнеса в расчете на 10 тысяч человек населения составляет 437,64 единиц, в 2019 году</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 xml:space="preserve"> 450,73 единиц.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p>
    <w:p w:rsidR="0054542F" w:rsidRPr="00F91641" w:rsidRDefault="0054542F" w:rsidP="007A02B5">
      <w:pPr>
        <w:spacing w:after="0" w:line="240" w:lineRule="auto"/>
        <w:ind w:firstLine="567"/>
        <w:jc w:val="center"/>
        <w:rPr>
          <w:rFonts w:ascii="Times New Roman" w:eastAsia="Calibri" w:hAnsi="Times New Roman" w:cs="Times New Roman"/>
          <w:b/>
          <w:sz w:val="28"/>
          <w:szCs w:val="28"/>
          <w:lang w:eastAsia="ru-RU"/>
        </w:rPr>
      </w:pPr>
      <w:r w:rsidRPr="00F91641">
        <w:rPr>
          <w:rFonts w:ascii="Times New Roman" w:eastAsia="Calibri" w:hAnsi="Times New Roman" w:cs="Times New Roman"/>
          <w:b/>
          <w:sz w:val="28"/>
          <w:szCs w:val="28"/>
          <w:lang w:eastAsia="ru-RU"/>
        </w:rPr>
        <w:t>Предпринимательская активность, ед. на 10 000 чел. населения</w:t>
      </w:r>
    </w:p>
    <w:p w:rsidR="0054542F" w:rsidRPr="00F91641" w:rsidRDefault="0054542F" w:rsidP="007A02B5">
      <w:pPr>
        <w:spacing w:after="0" w:line="240" w:lineRule="auto"/>
        <w:ind w:firstLine="567"/>
        <w:jc w:val="center"/>
        <w:rPr>
          <w:rFonts w:ascii="Times New Roman" w:eastAsia="Calibri" w:hAnsi="Times New Roman" w:cs="Times New Roman"/>
          <w:sz w:val="28"/>
          <w:szCs w:val="28"/>
          <w:lang w:eastAsia="ru-RU"/>
        </w:rPr>
      </w:pPr>
      <w:r w:rsidRPr="00F91641">
        <w:rPr>
          <w:rFonts w:ascii="Times New Roman" w:eastAsia="Calibri" w:hAnsi="Times New Roman" w:cs="Times New Roman"/>
          <w:noProof/>
          <w:sz w:val="28"/>
          <w:szCs w:val="28"/>
          <w:lang w:eastAsia="ru-RU"/>
        </w:rPr>
        <w:drawing>
          <wp:inline distT="0" distB="0" distL="0" distR="0" wp14:anchorId="021ACE6A" wp14:editId="596D63BD">
            <wp:extent cx="5867400" cy="2790702"/>
            <wp:effectExtent l="0" t="0" r="0" b="101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 xml:space="preserve"> </w:t>
      </w:r>
      <w:bookmarkStart w:id="0" w:name="_GoBack"/>
      <w:bookmarkEnd w:id="0"/>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lastRenderedPageBreak/>
        <w:t>Предприятия малого бизнеса работают во всех отраслях, но наиболее активно сфера деятельности в малом бизнесе представлена тремя отраслями: торговля (включая общественное питание)</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 xml:space="preserve"> 38,6%, транспорт и связь</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 xml:space="preserve"> 15,4%, сельское хозяйство</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 xml:space="preserve"> 6,8%.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Оборот средних и малых предприятий за 2020 год составил 13556 млн. рублей, создано 3</w:t>
      </w:r>
      <w:r w:rsidR="00C873AD">
        <w:rPr>
          <w:rFonts w:ascii="Times New Roman" w:eastAsia="Calibri" w:hAnsi="Times New Roman" w:cs="Times New Roman"/>
          <w:sz w:val="28"/>
          <w:szCs w:val="28"/>
          <w:lang w:eastAsia="ru-RU"/>
        </w:rPr>
        <w:t>78</w:t>
      </w:r>
      <w:r w:rsidRPr="00F91641">
        <w:rPr>
          <w:rFonts w:ascii="Times New Roman" w:eastAsia="Calibri" w:hAnsi="Times New Roman" w:cs="Times New Roman"/>
          <w:sz w:val="28"/>
          <w:szCs w:val="28"/>
          <w:lang w:eastAsia="ru-RU"/>
        </w:rPr>
        <w:t xml:space="preserve"> новых рабочих мест. В инвестиционной деятельности малых и средних предприятий данный показатель в 2020 году составил около 2 млрд. рублей.</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Определённую роль в развитии малого предпринимательства играет муниципальная политика, задача которой</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 xml:space="preserve"> создание правовых, административных условий для развития важных секторов экономики.</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 xml:space="preserve">В рамках подпрограммы «Развитие и поддержка малого и среднего предпринимательства в </w:t>
      </w:r>
      <w:proofErr w:type="spellStart"/>
      <w:r w:rsidRPr="00F91641">
        <w:rPr>
          <w:rFonts w:ascii="Times New Roman" w:eastAsia="Calibri" w:hAnsi="Times New Roman" w:cs="Times New Roman"/>
          <w:sz w:val="28"/>
          <w:szCs w:val="28"/>
          <w:lang w:eastAsia="ru-RU"/>
        </w:rPr>
        <w:t>Рамонском</w:t>
      </w:r>
      <w:proofErr w:type="spellEnd"/>
      <w:r w:rsidRPr="00F91641">
        <w:rPr>
          <w:rFonts w:ascii="Times New Roman" w:eastAsia="Calibri" w:hAnsi="Times New Roman" w:cs="Times New Roman"/>
          <w:sz w:val="28"/>
          <w:szCs w:val="28"/>
          <w:lang w:eastAsia="ru-RU"/>
        </w:rPr>
        <w:t xml:space="preserve"> муниципальном районе Воронежской области» субъектам малого и среднего бизнеса оказана поддержка на сумму 13,3 млн. рублей. Восемь предпринимателей района получили субсидии на компенсацию части затрат по договорам лизинга оборудования, на 2021 год финансирование по данной программе увеличено до 17,5 млн. рублей.</w:t>
      </w:r>
    </w:p>
    <w:p w:rsidR="007A02B5"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Имущественная поддержка субъектам малого и среднего предпринимательства в районе предоставляется путем передачи во владение и (или) пользование муниципального имущества, перечень которого утверждается администраци</w:t>
      </w:r>
      <w:r w:rsidR="007A02B5">
        <w:rPr>
          <w:rFonts w:ascii="Times New Roman" w:eastAsia="Calibri" w:hAnsi="Times New Roman" w:cs="Times New Roman"/>
          <w:sz w:val="28"/>
          <w:szCs w:val="28"/>
          <w:lang w:eastAsia="ru-RU"/>
        </w:rPr>
        <w:t>ей</w:t>
      </w:r>
      <w:r w:rsidRPr="00F91641">
        <w:rPr>
          <w:rFonts w:ascii="Times New Roman" w:eastAsia="Calibri" w:hAnsi="Times New Roman" w:cs="Times New Roman"/>
          <w:sz w:val="28"/>
          <w:szCs w:val="28"/>
          <w:lang w:eastAsia="ru-RU"/>
        </w:rPr>
        <w:t xml:space="preserve"> муниципального района. Общее количество объектов в перечне составляет 11 единиц, передано в аренду</w:t>
      </w:r>
      <w:r w:rsidR="007A02B5">
        <w:rPr>
          <w:rFonts w:ascii="Times New Roman" w:eastAsia="Calibri" w:hAnsi="Times New Roman" w:cs="Times New Roman"/>
          <w:sz w:val="28"/>
          <w:szCs w:val="28"/>
          <w:lang w:eastAsia="ru-RU"/>
        </w:rPr>
        <w:t xml:space="preserve"> 8 единиц.</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На протяжении ряда лет выстроена схема популяризации и поддержки субъектов малого и среднего предпринимательства. Для повышения информированности представителей бизнес-сообществ, безработных граждан, вовлечения большего количества граждан в предпринимательскую деятельность на территории района, администрацией муниципального района совместно с организациями инфраструктуры поддержки предпринимательства в течение года организовывались и проводились обучающие семинары, выездные консультации, круглые столы.</w:t>
      </w:r>
      <w:r w:rsidR="00A6011A">
        <w:rPr>
          <w:rFonts w:ascii="Times New Roman" w:eastAsia="Calibri" w:hAnsi="Times New Roman" w:cs="Times New Roman"/>
          <w:sz w:val="28"/>
          <w:szCs w:val="28"/>
          <w:lang w:eastAsia="ru-RU"/>
        </w:rPr>
        <w:t xml:space="preserve">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p>
    <w:p w:rsidR="0054542F" w:rsidRPr="00F91641" w:rsidRDefault="0054542F" w:rsidP="007A02B5">
      <w:pPr>
        <w:spacing w:after="0" w:line="240" w:lineRule="auto"/>
        <w:ind w:firstLine="567"/>
        <w:jc w:val="center"/>
        <w:rPr>
          <w:rFonts w:ascii="Times New Roman" w:eastAsia="Calibri" w:hAnsi="Times New Roman" w:cs="Times New Roman"/>
          <w:b/>
          <w:sz w:val="28"/>
          <w:szCs w:val="28"/>
          <w:lang w:eastAsia="ru-RU"/>
        </w:rPr>
      </w:pPr>
      <w:r w:rsidRPr="00F91641">
        <w:rPr>
          <w:rFonts w:ascii="Times New Roman" w:eastAsia="Calibri" w:hAnsi="Times New Roman" w:cs="Times New Roman"/>
          <w:b/>
          <w:sz w:val="28"/>
          <w:szCs w:val="28"/>
          <w:lang w:eastAsia="ru-RU"/>
        </w:rPr>
        <w:t>Потребительский рынок</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p>
    <w:p w:rsidR="007A02B5" w:rsidRDefault="0054542F" w:rsidP="007A02B5">
      <w:pPr>
        <w:spacing w:after="0" w:line="240" w:lineRule="auto"/>
        <w:ind w:firstLine="567"/>
        <w:jc w:val="both"/>
        <w:rPr>
          <w:rFonts w:ascii="Times New Roman" w:hAnsi="Times New Roman" w:cs="Times New Roman"/>
          <w:color w:val="000000" w:themeColor="text1"/>
          <w:sz w:val="28"/>
          <w:szCs w:val="28"/>
          <w:shd w:val="clear" w:color="auto" w:fill="FFFFFF"/>
        </w:rPr>
      </w:pPr>
      <w:r w:rsidRPr="00F91641">
        <w:rPr>
          <w:rFonts w:ascii="Times New Roman" w:hAnsi="Times New Roman" w:cs="Times New Roman"/>
          <w:color w:val="000000" w:themeColor="text1"/>
          <w:sz w:val="28"/>
          <w:szCs w:val="28"/>
          <w:shd w:val="clear" w:color="auto" w:fill="FFFFFF"/>
        </w:rPr>
        <w:t>Потребительский рынок района характеризуется стабильностью, в районе созданы условия для обеспечения жителей услугами общественного питания, то</w:t>
      </w:r>
      <w:r w:rsidR="007A02B5">
        <w:rPr>
          <w:rFonts w:ascii="Times New Roman" w:hAnsi="Times New Roman" w:cs="Times New Roman"/>
          <w:color w:val="000000" w:themeColor="text1"/>
          <w:sz w:val="28"/>
          <w:szCs w:val="28"/>
          <w:shd w:val="clear" w:color="auto" w:fill="FFFFFF"/>
        </w:rPr>
        <w:t>рговли и бытового обслуживания.</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По состоянию на 01.01.2021 на территории района функционирует 393 объекта розничной торговли, 70 объектов общественного питания, 1 рынок на 23 торговых места, 4 ярмарки на 114 торговых мест. В отрасли занято 4,6 тысяч человек, создано 133 новых рабочих мест</w:t>
      </w:r>
      <w:r w:rsidR="007A02B5">
        <w:rPr>
          <w:rFonts w:ascii="Times New Roman" w:eastAsia="Calibri" w:hAnsi="Times New Roman" w:cs="Times New Roman"/>
          <w:sz w:val="28"/>
          <w:szCs w:val="28"/>
          <w:lang w:eastAsia="ru-RU"/>
        </w:rPr>
        <w:t>а</w:t>
      </w:r>
      <w:r w:rsidRPr="00F91641">
        <w:rPr>
          <w:rFonts w:ascii="Times New Roman" w:eastAsia="Calibri" w:hAnsi="Times New Roman" w:cs="Times New Roman"/>
          <w:sz w:val="28"/>
          <w:szCs w:val="28"/>
          <w:lang w:eastAsia="ru-RU"/>
        </w:rPr>
        <w:t xml:space="preserve">.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Обеспеченность торговой площадью на 1000 жителей составляет 3001,2</w:t>
      </w:r>
      <w:r w:rsidR="007A02B5">
        <w:rPr>
          <w:rFonts w:ascii="Times New Roman" w:eastAsia="Calibri" w:hAnsi="Times New Roman" w:cs="Times New Roman"/>
          <w:sz w:val="28"/>
          <w:szCs w:val="28"/>
          <w:lang w:eastAsia="ru-RU"/>
        </w:rPr>
        <w:t xml:space="preserve"> </w:t>
      </w:r>
      <w:proofErr w:type="spellStart"/>
      <w:r w:rsidR="007A02B5">
        <w:rPr>
          <w:rFonts w:ascii="Times New Roman" w:eastAsia="Calibri" w:hAnsi="Times New Roman" w:cs="Times New Roman"/>
          <w:sz w:val="28"/>
          <w:szCs w:val="28"/>
          <w:lang w:eastAsia="ru-RU"/>
        </w:rPr>
        <w:t>кв.м</w:t>
      </w:r>
      <w:proofErr w:type="spellEnd"/>
      <w:r w:rsidR="007A02B5">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 xml:space="preserve">, что больше установленного норматива в 3,3 раза (норматив </w:t>
      </w:r>
      <w:r w:rsidR="007A02B5">
        <w:rPr>
          <w:rFonts w:ascii="Times New Roman" w:eastAsia="Calibri" w:hAnsi="Times New Roman" w:cs="Times New Roman"/>
          <w:sz w:val="28"/>
          <w:szCs w:val="28"/>
          <w:lang w:eastAsia="ru-RU"/>
        </w:rPr>
        <w:t xml:space="preserve">- </w:t>
      </w:r>
      <w:r w:rsidRPr="00F91641">
        <w:rPr>
          <w:rFonts w:ascii="Times New Roman" w:eastAsia="Calibri" w:hAnsi="Times New Roman" w:cs="Times New Roman"/>
          <w:sz w:val="28"/>
          <w:szCs w:val="28"/>
          <w:lang w:eastAsia="ru-RU"/>
        </w:rPr>
        <w:t xml:space="preserve">903 </w:t>
      </w:r>
      <w:proofErr w:type="spellStart"/>
      <w:r w:rsidRPr="00F91641">
        <w:rPr>
          <w:rFonts w:ascii="Times New Roman" w:eastAsia="Calibri" w:hAnsi="Times New Roman" w:cs="Times New Roman"/>
          <w:sz w:val="28"/>
          <w:szCs w:val="28"/>
          <w:lang w:eastAsia="ru-RU"/>
        </w:rPr>
        <w:t>кв.м</w:t>
      </w:r>
      <w:proofErr w:type="spellEnd"/>
      <w:r w:rsidR="007A02B5">
        <w:rPr>
          <w:rFonts w:ascii="Times New Roman" w:eastAsia="Calibri" w:hAnsi="Times New Roman" w:cs="Times New Roman"/>
          <w:sz w:val="28"/>
          <w:szCs w:val="28"/>
          <w:lang w:eastAsia="ru-RU"/>
        </w:rPr>
        <w:t>.</w:t>
      </w:r>
      <w:r w:rsidRPr="00F91641">
        <w:rPr>
          <w:rFonts w:ascii="Times New Roman" w:eastAsia="Calibri" w:hAnsi="Times New Roman" w:cs="Times New Roman"/>
          <w:sz w:val="28"/>
          <w:szCs w:val="28"/>
          <w:lang w:eastAsia="ru-RU"/>
        </w:rPr>
        <w:t>).</w:t>
      </w:r>
      <w:r w:rsidR="00A6011A">
        <w:rPr>
          <w:rFonts w:ascii="Times New Roman" w:eastAsia="Calibri" w:hAnsi="Times New Roman" w:cs="Times New Roman"/>
          <w:sz w:val="28"/>
          <w:szCs w:val="28"/>
          <w:lang w:eastAsia="ru-RU"/>
        </w:rPr>
        <w:t xml:space="preserve">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lastRenderedPageBreak/>
        <w:t xml:space="preserve">В течение года в районе открыто ряд новых сетевых </w:t>
      </w:r>
      <w:r w:rsidR="007A02B5">
        <w:rPr>
          <w:rFonts w:ascii="Times New Roman" w:eastAsia="Calibri" w:hAnsi="Times New Roman" w:cs="Times New Roman"/>
          <w:sz w:val="28"/>
          <w:szCs w:val="28"/>
          <w:lang w:eastAsia="ru-RU"/>
        </w:rPr>
        <w:t>объекта</w:t>
      </w:r>
      <w:r w:rsidRPr="00F91641">
        <w:rPr>
          <w:rFonts w:ascii="Times New Roman" w:eastAsia="Calibri" w:hAnsi="Times New Roman" w:cs="Times New Roman"/>
          <w:sz w:val="28"/>
          <w:szCs w:val="28"/>
          <w:lang w:eastAsia="ru-RU"/>
        </w:rPr>
        <w:t xml:space="preserve">, таких как </w:t>
      </w:r>
      <w:r w:rsidR="007A02B5">
        <w:rPr>
          <w:rFonts w:ascii="Times New Roman" w:eastAsia="Calibri" w:hAnsi="Times New Roman" w:cs="Times New Roman"/>
          <w:sz w:val="28"/>
          <w:szCs w:val="28"/>
          <w:lang w:eastAsia="ru-RU"/>
        </w:rPr>
        <w:t>2</w:t>
      </w:r>
      <w:r w:rsidRPr="00F91641">
        <w:rPr>
          <w:rFonts w:ascii="Times New Roman" w:eastAsia="Calibri" w:hAnsi="Times New Roman" w:cs="Times New Roman"/>
          <w:sz w:val="28"/>
          <w:szCs w:val="28"/>
          <w:lang w:eastAsia="ru-RU"/>
        </w:rPr>
        <w:t xml:space="preserve"> универсама «Пятерочка» в с. </w:t>
      </w:r>
      <w:proofErr w:type="spellStart"/>
      <w:r w:rsidRPr="00F91641">
        <w:rPr>
          <w:rFonts w:ascii="Times New Roman" w:eastAsia="Calibri" w:hAnsi="Times New Roman" w:cs="Times New Roman"/>
          <w:sz w:val="28"/>
          <w:szCs w:val="28"/>
          <w:lang w:eastAsia="ru-RU"/>
        </w:rPr>
        <w:t>Новоживотинное</w:t>
      </w:r>
      <w:proofErr w:type="spellEnd"/>
      <w:r w:rsidRPr="00F91641">
        <w:rPr>
          <w:rFonts w:ascii="Times New Roman" w:eastAsia="Calibri" w:hAnsi="Times New Roman" w:cs="Times New Roman"/>
          <w:sz w:val="28"/>
          <w:szCs w:val="28"/>
          <w:lang w:eastAsia="ru-RU"/>
        </w:rPr>
        <w:t xml:space="preserve"> и в п. ВНИИСС, кафе «Помпончик» в д. </w:t>
      </w:r>
      <w:proofErr w:type="spellStart"/>
      <w:r w:rsidRPr="00F91641">
        <w:rPr>
          <w:rFonts w:ascii="Times New Roman" w:eastAsia="Calibri" w:hAnsi="Times New Roman" w:cs="Times New Roman"/>
          <w:sz w:val="28"/>
          <w:szCs w:val="28"/>
          <w:lang w:eastAsia="ru-RU"/>
        </w:rPr>
        <w:t>Князево</w:t>
      </w:r>
      <w:proofErr w:type="spellEnd"/>
      <w:r w:rsidRPr="00F91641">
        <w:rPr>
          <w:rFonts w:ascii="Times New Roman" w:eastAsia="Calibri" w:hAnsi="Times New Roman" w:cs="Times New Roman"/>
          <w:sz w:val="28"/>
          <w:szCs w:val="28"/>
          <w:lang w:eastAsia="ru-RU"/>
        </w:rPr>
        <w:t xml:space="preserve"> на 100 посадочных мест.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В целях стабилизации ценовой ситуации, насыщения потребительского рынка товарами по доступным ценам в районе было организовано и проведено 50 ярмарок.</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 xml:space="preserve">Оборот розничной торговли в 2020 году </w:t>
      </w:r>
      <w:r w:rsidR="007A02B5">
        <w:rPr>
          <w:rFonts w:ascii="Times New Roman" w:eastAsia="Calibri" w:hAnsi="Times New Roman" w:cs="Times New Roman"/>
          <w:sz w:val="28"/>
          <w:szCs w:val="28"/>
          <w:lang w:eastAsia="ru-RU"/>
        </w:rPr>
        <w:t>сложился в сумме</w:t>
      </w:r>
      <w:r w:rsidRPr="00F91641">
        <w:rPr>
          <w:rFonts w:ascii="Times New Roman" w:eastAsia="Calibri" w:hAnsi="Times New Roman" w:cs="Times New Roman"/>
          <w:sz w:val="28"/>
          <w:szCs w:val="28"/>
          <w:lang w:eastAsia="ru-RU"/>
        </w:rPr>
        <w:t xml:space="preserve"> 24999,2 млн. рублей, что составляет 117,7% в действующих ценах и 113,5% в сопоставимых ценах к уровню прошлого года.</w:t>
      </w:r>
    </w:p>
    <w:p w:rsidR="0054542F" w:rsidRPr="00F91641" w:rsidRDefault="0054542F" w:rsidP="007A02B5">
      <w:pPr>
        <w:spacing w:after="0" w:line="240" w:lineRule="auto"/>
        <w:ind w:firstLine="567"/>
        <w:rPr>
          <w:rFonts w:ascii="Times New Roman" w:eastAsia="Calibri" w:hAnsi="Times New Roman" w:cs="Times New Roman"/>
          <w:b/>
          <w:sz w:val="28"/>
          <w:szCs w:val="28"/>
          <w:lang w:eastAsia="ru-RU"/>
        </w:rPr>
      </w:pPr>
    </w:p>
    <w:p w:rsidR="0054542F" w:rsidRPr="00F91641" w:rsidRDefault="0054542F" w:rsidP="007A02B5">
      <w:pPr>
        <w:spacing w:after="0" w:line="240" w:lineRule="auto"/>
        <w:ind w:firstLine="567"/>
        <w:jc w:val="center"/>
        <w:rPr>
          <w:rFonts w:ascii="Times New Roman" w:eastAsia="Calibri" w:hAnsi="Times New Roman" w:cs="Times New Roman"/>
          <w:b/>
          <w:sz w:val="28"/>
          <w:szCs w:val="28"/>
          <w:lang w:eastAsia="ru-RU"/>
        </w:rPr>
      </w:pPr>
      <w:r w:rsidRPr="00F91641">
        <w:rPr>
          <w:rFonts w:ascii="Times New Roman" w:eastAsia="Calibri" w:hAnsi="Times New Roman" w:cs="Times New Roman"/>
          <w:b/>
          <w:sz w:val="28"/>
          <w:szCs w:val="28"/>
          <w:lang w:eastAsia="ru-RU"/>
        </w:rPr>
        <w:t>Оборот розничной торговли, млн. рублей</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p>
    <w:p w:rsidR="0054542F" w:rsidRPr="00F91641" w:rsidRDefault="0054542F" w:rsidP="007A02B5">
      <w:pPr>
        <w:spacing w:after="0" w:line="240" w:lineRule="auto"/>
        <w:ind w:firstLine="567"/>
        <w:jc w:val="center"/>
        <w:rPr>
          <w:rFonts w:ascii="Times New Roman" w:eastAsia="Calibri" w:hAnsi="Times New Roman" w:cs="Times New Roman"/>
          <w:sz w:val="28"/>
          <w:szCs w:val="28"/>
          <w:lang w:eastAsia="ru-RU"/>
        </w:rPr>
      </w:pPr>
      <w:r w:rsidRPr="00F91641">
        <w:rPr>
          <w:rFonts w:ascii="Times New Roman" w:eastAsia="Calibri" w:hAnsi="Times New Roman" w:cs="Times New Roman"/>
          <w:noProof/>
          <w:sz w:val="28"/>
          <w:szCs w:val="28"/>
          <w:lang w:eastAsia="ru-RU"/>
        </w:rPr>
        <w:drawing>
          <wp:inline distT="0" distB="0" distL="0" distR="0" wp14:anchorId="54984272" wp14:editId="7039F8C3">
            <wp:extent cx="5867400" cy="2674961"/>
            <wp:effectExtent l="0" t="0" r="0" b="114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 xml:space="preserve">Администрация муниципального района совместно с ОМВД </w:t>
      </w:r>
      <w:r w:rsidRPr="00F91641">
        <w:rPr>
          <w:rFonts w:ascii="Times New Roman" w:eastAsia="Calibri" w:hAnsi="Times New Roman" w:cs="Times New Roman"/>
          <w:bCs/>
          <w:iCs/>
          <w:sz w:val="28"/>
          <w:szCs w:val="28"/>
          <w:lang w:eastAsia="ru-RU"/>
        </w:rPr>
        <w:t xml:space="preserve">России по </w:t>
      </w:r>
      <w:proofErr w:type="spellStart"/>
      <w:r w:rsidRPr="00F91641">
        <w:rPr>
          <w:rFonts w:ascii="Times New Roman" w:eastAsia="Calibri" w:hAnsi="Times New Roman" w:cs="Times New Roman"/>
          <w:bCs/>
          <w:iCs/>
          <w:sz w:val="28"/>
          <w:szCs w:val="28"/>
          <w:lang w:eastAsia="ru-RU"/>
        </w:rPr>
        <w:t>Рамонскому</w:t>
      </w:r>
      <w:proofErr w:type="spellEnd"/>
      <w:r w:rsidRPr="00F91641">
        <w:rPr>
          <w:rFonts w:ascii="Times New Roman" w:eastAsia="Calibri" w:hAnsi="Times New Roman" w:cs="Times New Roman"/>
          <w:bCs/>
          <w:iCs/>
          <w:sz w:val="28"/>
          <w:szCs w:val="28"/>
          <w:lang w:eastAsia="ru-RU"/>
        </w:rPr>
        <w:t xml:space="preserve"> району</w:t>
      </w:r>
      <w:r w:rsidRPr="00F91641">
        <w:rPr>
          <w:rFonts w:ascii="Times New Roman" w:eastAsia="Calibri" w:hAnsi="Times New Roman" w:cs="Times New Roman"/>
          <w:sz w:val="28"/>
          <w:szCs w:val="28"/>
          <w:lang w:eastAsia="ru-RU"/>
        </w:rPr>
        <w:t xml:space="preserve"> вед</w:t>
      </w:r>
      <w:r w:rsidR="007A02B5">
        <w:rPr>
          <w:rFonts w:ascii="Times New Roman" w:eastAsia="Calibri" w:hAnsi="Times New Roman" w:cs="Times New Roman"/>
          <w:sz w:val="28"/>
          <w:szCs w:val="28"/>
          <w:lang w:eastAsia="ru-RU"/>
        </w:rPr>
        <w:t>е</w:t>
      </w:r>
      <w:r w:rsidRPr="00F91641">
        <w:rPr>
          <w:rFonts w:ascii="Times New Roman" w:eastAsia="Calibri" w:hAnsi="Times New Roman" w:cs="Times New Roman"/>
          <w:sz w:val="28"/>
          <w:szCs w:val="28"/>
          <w:lang w:eastAsia="ru-RU"/>
        </w:rPr>
        <w:t>т активную работу с предпринимателями и гражданами, незаконно реализующими алкогольную продукцию. В целях повышения эффективности взаимодействия с органами, осуществляющими надзор и контроль в сфере производства и оборота этилового спирта, алкогольной и спиртосодержащей продукции, администрацией муниципального района создана межведомственная рабочая группа по координации деятельности, направленной на снижение нелегального оборота алкогольной продукц</w:t>
      </w:r>
      <w:r w:rsidR="007A02B5">
        <w:rPr>
          <w:rFonts w:ascii="Times New Roman" w:eastAsia="Calibri" w:hAnsi="Times New Roman" w:cs="Times New Roman"/>
          <w:sz w:val="28"/>
          <w:szCs w:val="28"/>
          <w:lang w:eastAsia="ru-RU"/>
        </w:rPr>
        <w:t>ии, проведение предупредительно-</w:t>
      </w:r>
      <w:r w:rsidRPr="00F91641">
        <w:rPr>
          <w:rFonts w:ascii="Times New Roman" w:eastAsia="Calibri" w:hAnsi="Times New Roman" w:cs="Times New Roman"/>
          <w:sz w:val="28"/>
          <w:szCs w:val="28"/>
          <w:lang w:eastAsia="ru-RU"/>
        </w:rPr>
        <w:t xml:space="preserve">профилактической работы. </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 xml:space="preserve">На постоянной основе проводится мониторинг торговых точек, расположенных на территории муниципального района, на предмет наличия нарушений в области розничной продажи алкогольной продукции, в </w:t>
      </w:r>
      <w:proofErr w:type="spellStart"/>
      <w:r w:rsidR="00D46518">
        <w:rPr>
          <w:rFonts w:ascii="Times New Roman" w:eastAsia="Calibri" w:hAnsi="Times New Roman" w:cs="Times New Roman"/>
          <w:sz w:val="28"/>
          <w:szCs w:val="28"/>
          <w:lang w:eastAsia="ru-RU"/>
        </w:rPr>
        <w:t>т.ч</w:t>
      </w:r>
      <w:proofErr w:type="spellEnd"/>
      <w:r w:rsidR="00D46518">
        <w:rPr>
          <w:rFonts w:ascii="Times New Roman" w:eastAsia="Calibri" w:hAnsi="Times New Roman" w:cs="Times New Roman"/>
          <w:sz w:val="28"/>
          <w:szCs w:val="28"/>
          <w:lang w:eastAsia="ru-RU"/>
        </w:rPr>
        <w:t xml:space="preserve">. </w:t>
      </w:r>
      <w:r w:rsidRPr="00F91641">
        <w:rPr>
          <w:rFonts w:ascii="Times New Roman" w:eastAsia="Calibri" w:hAnsi="Times New Roman" w:cs="Times New Roman"/>
          <w:sz w:val="28"/>
          <w:szCs w:val="28"/>
          <w:lang w:eastAsia="ru-RU"/>
        </w:rPr>
        <w:t xml:space="preserve"> на наличие или отсутствие лицензий.</w:t>
      </w:r>
    </w:p>
    <w:p w:rsidR="0054542F" w:rsidRPr="00F91641"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t xml:space="preserve">За 2020 год на «горячую линию» поступило 18 обращений о фактах незаконной реализации спиртосодержащей продукции. Сведения переданы в ОМВД России по </w:t>
      </w:r>
      <w:proofErr w:type="spellStart"/>
      <w:r w:rsidRPr="00F91641">
        <w:rPr>
          <w:rFonts w:ascii="Times New Roman" w:eastAsia="Calibri" w:hAnsi="Times New Roman" w:cs="Times New Roman"/>
          <w:sz w:val="28"/>
          <w:szCs w:val="28"/>
          <w:lang w:eastAsia="ru-RU"/>
        </w:rPr>
        <w:t>Рамонскому</w:t>
      </w:r>
      <w:proofErr w:type="spellEnd"/>
      <w:r w:rsidRPr="00F91641">
        <w:rPr>
          <w:rFonts w:ascii="Times New Roman" w:eastAsia="Calibri" w:hAnsi="Times New Roman" w:cs="Times New Roman"/>
          <w:sz w:val="28"/>
          <w:szCs w:val="28"/>
          <w:lang w:eastAsia="ru-RU"/>
        </w:rPr>
        <w:t xml:space="preserve"> району для проведения проверок и привлечения к ответственности хозяйствующих субъектов.</w:t>
      </w:r>
    </w:p>
    <w:p w:rsidR="0054542F" w:rsidRDefault="0054542F" w:rsidP="007A02B5">
      <w:pPr>
        <w:spacing w:after="0" w:line="240" w:lineRule="auto"/>
        <w:ind w:firstLine="567"/>
        <w:jc w:val="both"/>
        <w:rPr>
          <w:rFonts w:ascii="Times New Roman" w:eastAsia="Calibri" w:hAnsi="Times New Roman" w:cs="Times New Roman"/>
          <w:sz w:val="28"/>
          <w:szCs w:val="28"/>
          <w:lang w:eastAsia="ru-RU"/>
        </w:rPr>
      </w:pPr>
      <w:r w:rsidRPr="00F91641">
        <w:rPr>
          <w:rFonts w:ascii="Times New Roman" w:eastAsia="Calibri" w:hAnsi="Times New Roman" w:cs="Times New Roman"/>
          <w:sz w:val="28"/>
          <w:szCs w:val="28"/>
          <w:lang w:eastAsia="ru-RU"/>
        </w:rPr>
        <w:lastRenderedPageBreak/>
        <w:t>Также в 2020 году велась работа по защите прав потребителей по вопросам, связанным с правоотношениями, возникающими между покупателями и продавцами при продаже товаров, выполнении работ (оказании услуг). Всего рассмотрено 25 таких обращений граждан. В результате принятых м</w:t>
      </w:r>
      <w:r w:rsidR="007A02B5">
        <w:rPr>
          <w:rFonts w:ascii="Times New Roman" w:eastAsia="Calibri" w:hAnsi="Times New Roman" w:cs="Times New Roman"/>
          <w:sz w:val="28"/>
          <w:szCs w:val="28"/>
          <w:lang w:eastAsia="ru-RU"/>
        </w:rPr>
        <w:t>ер удовлетворены все заявления.</w:t>
      </w:r>
    </w:p>
    <w:p w:rsidR="007A02B5" w:rsidRPr="007A02B5" w:rsidRDefault="007A02B5" w:rsidP="007A02B5">
      <w:pPr>
        <w:spacing w:after="0" w:line="240" w:lineRule="auto"/>
        <w:ind w:firstLine="567"/>
        <w:jc w:val="both"/>
        <w:rPr>
          <w:rFonts w:ascii="Times New Roman" w:eastAsia="Calibri" w:hAnsi="Times New Roman" w:cs="Times New Roman"/>
          <w:sz w:val="28"/>
          <w:szCs w:val="28"/>
          <w:lang w:eastAsia="ru-RU"/>
        </w:rPr>
      </w:pPr>
    </w:p>
    <w:p w:rsidR="00BC3D0E" w:rsidRPr="00F91641" w:rsidRDefault="00BC3D0E" w:rsidP="007A02B5">
      <w:pPr>
        <w:suppressAutoHyphens/>
        <w:spacing w:after="0" w:line="240" w:lineRule="auto"/>
        <w:ind w:firstLine="567"/>
        <w:jc w:val="center"/>
        <w:rPr>
          <w:rFonts w:ascii="Times New Roman" w:eastAsia="Times New Roman" w:hAnsi="Times New Roman" w:cs="Times New Roman"/>
          <w:b/>
          <w:sz w:val="28"/>
          <w:szCs w:val="28"/>
          <w:lang w:eastAsia="ru-RU"/>
        </w:rPr>
      </w:pPr>
      <w:r w:rsidRPr="00F91641">
        <w:rPr>
          <w:rFonts w:ascii="Times New Roman" w:eastAsia="Times New Roman" w:hAnsi="Times New Roman" w:cs="Times New Roman"/>
          <w:b/>
          <w:sz w:val="28"/>
          <w:szCs w:val="28"/>
          <w:lang w:eastAsia="ru-RU"/>
        </w:rPr>
        <w:t>Бюджет и финансы</w:t>
      </w:r>
    </w:p>
    <w:p w:rsidR="00BC3D0E" w:rsidRPr="00F91641" w:rsidRDefault="00BC3D0E" w:rsidP="007A02B5">
      <w:pPr>
        <w:suppressAutoHyphens/>
        <w:spacing w:after="0" w:line="240" w:lineRule="auto"/>
        <w:ind w:firstLine="567"/>
        <w:jc w:val="center"/>
        <w:rPr>
          <w:rFonts w:ascii="Times New Roman" w:eastAsia="Times New Roman" w:hAnsi="Times New Roman" w:cs="Times New Roman"/>
          <w:b/>
          <w:sz w:val="28"/>
          <w:szCs w:val="28"/>
          <w:lang w:eastAsia="ru-RU"/>
        </w:rPr>
      </w:pP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F91641">
        <w:rPr>
          <w:rFonts w:ascii="Times New Roman" w:eastAsia="Times New Roman" w:hAnsi="Times New Roman" w:cs="Times New Roman"/>
          <w:sz w:val="28"/>
          <w:szCs w:val="28"/>
          <w:lang w:eastAsia="ru-RU"/>
        </w:rPr>
        <w:t>Объем доходов, собираемых в консолидированный бюджет</w:t>
      </w:r>
      <w:r w:rsidRPr="00F91641">
        <w:rPr>
          <w:rFonts w:ascii="Times New Roman" w:eastAsia="Times New Roman" w:hAnsi="Times New Roman" w:cs="Times New Roman"/>
          <w:b/>
          <w:sz w:val="28"/>
          <w:szCs w:val="28"/>
          <w:lang w:eastAsia="ru-RU"/>
        </w:rPr>
        <w:t xml:space="preserve"> </w:t>
      </w:r>
      <w:r w:rsidRPr="00F91641">
        <w:rPr>
          <w:rFonts w:ascii="Times New Roman" w:eastAsia="Times New Roman" w:hAnsi="Times New Roman" w:cs="Times New Roman"/>
          <w:sz w:val="28"/>
          <w:szCs w:val="28"/>
          <w:lang w:eastAsia="ru-RU"/>
        </w:rPr>
        <w:t>муниципального района, по итогам 2020 года составил 2 млрд. 136,9 млн. рублей (в 2019 году - 1 млрд. 895,7 млн. рублей), с темпом роста 112,7% к уровню 2019 года и 105,8% к годовым назначениям. Налоговые</w:t>
      </w:r>
      <w:r w:rsidRPr="00BC3D0E">
        <w:rPr>
          <w:rFonts w:ascii="Times New Roman" w:eastAsia="Times New Roman" w:hAnsi="Times New Roman" w:cs="Times New Roman"/>
          <w:sz w:val="28"/>
          <w:szCs w:val="28"/>
          <w:lang w:eastAsia="ru-RU"/>
        </w:rPr>
        <w:t xml:space="preserve"> и неналоговые до</w:t>
      </w:r>
      <w:r w:rsidR="0090549F">
        <w:rPr>
          <w:rFonts w:ascii="Times New Roman" w:eastAsia="Times New Roman" w:hAnsi="Times New Roman" w:cs="Times New Roman"/>
          <w:sz w:val="28"/>
          <w:szCs w:val="28"/>
          <w:lang w:eastAsia="ru-RU"/>
        </w:rPr>
        <w:t>ходы поступили в сумме 1 млрд. 0</w:t>
      </w:r>
      <w:r w:rsidRPr="00BC3D0E">
        <w:rPr>
          <w:rFonts w:ascii="Times New Roman" w:eastAsia="Times New Roman" w:hAnsi="Times New Roman" w:cs="Times New Roman"/>
          <w:sz w:val="28"/>
          <w:szCs w:val="28"/>
          <w:lang w:eastAsia="ru-RU"/>
        </w:rPr>
        <w:t>21,6 млн. рублей. По сравнению с 2019 годом поступление собственных доходов выросло на 12,1% или на 110,4 млн. рублей за счет роста как налоговых (на 12,8%), так и неналоговых доходов (на 5,7%). Плановые годовые назначения исполнены на 116,2%.</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В структуре собственных доходов консолидированного бюджета района на долю районного бюджета приходится 67,2%</w:t>
      </w:r>
      <w:r w:rsidR="00E44E81">
        <w:rPr>
          <w:rFonts w:ascii="Times New Roman" w:eastAsia="Times New Roman" w:hAnsi="Times New Roman" w:cs="Times New Roman"/>
          <w:sz w:val="28"/>
          <w:szCs w:val="28"/>
          <w:lang w:eastAsia="ru-RU"/>
        </w:rPr>
        <w:t xml:space="preserve">, на долю бюджетов поселений - </w:t>
      </w:r>
      <w:r w:rsidRPr="00BC3D0E">
        <w:rPr>
          <w:rFonts w:ascii="Times New Roman" w:eastAsia="Times New Roman" w:hAnsi="Times New Roman" w:cs="Times New Roman"/>
          <w:sz w:val="28"/>
          <w:szCs w:val="28"/>
          <w:lang w:eastAsia="ru-RU"/>
        </w:rPr>
        <w:t>32,8%.</w:t>
      </w:r>
    </w:p>
    <w:p w:rsidR="00BC3D0E" w:rsidRPr="00BC3D0E" w:rsidRDefault="00BC3D0E" w:rsidP="007A02B5">
      <w:pPr>
        <w:spacing w:after="0" w:line="240" w:lineRule="auto"/>
        <w:ind w:firstLine="567"/>
        <w:jc w:val="center"/>
        <w:rPr>
          <w:rFonts w:ascii="Times New Roman" w:eastAsia="Times New Roman" w:hAnsi="Times New Roman" w:cs="Times New Roman"/>
          <w:b/>
          <w:sz w:val="28"/>
          <w:szCs w:val="28"/>
          <w:lang w:eastAsia="ru-RU"/>
        </w:rPr>
      </w:pPr>
    </w:p>
    <w:p w:rsidR="00BC3D0E" w:rsidRPr="00BC3D0E" w:rsidRDefault="00BC3D0E" w:rsidP="007A02B5">
      <w:pPr>
        <w:spacing w:after="0" w:line="240" w:lineRule="auto"/>
        <w:ind w:firstLine="567"/>
        <w:jc w:val="center"/>
        <w:rPr>
          <w:rFonts w:ascii="Times New Roman" w:eastAsia="Times New Roman" w:hAnsi="Times New Roman" w:cs="Times New Roman"/>
          <w:b/>
          <w:sz w:val="28"/>
          <w:szCs w:val="28"/>
          <w:lang w:eastAsia="ru-RU"/>
        </w:rPr>
      </w:pPr>
      <w:r w:rsidRPr="00BC3D0E">
        <w:rPr>
          <w:rFonts w:ascii="Times New Roman" w:eastAsia="Times New Roman" w:hAnsi="Times New Roman" w:cs="Times New Roman"/>
          <w:b/>
          <w:sz w:val="28"/>
          <w:szCs w:val="28"/>
          <w:lang w:eastAsia="ru-RU"/>
        </w:rPr>
        <w:t xml:space="preserve">Поступление налоговых и неналоговых доходов </w:t>
      </w:r>
    </w:p>
    <w:p w:rsidR="00BC3D0E" w:rsidRPr="00BC3D0E" w:rsidRDefault="00BC3D0E" w:rsidP="007A02B5">
      <w:pPr>
        <w:spacing w:after="0" w:line="240" w:lineRule="auto"/>
        <w:ind w:firstLine="567"/>
        <w:jc w:val="center"/>
        <w:rPr>
          <w:rFonts w:ascii="Times New Roman" w:eastAsia="Times New Roman" w:hAnsi="Times New Roman" w:cs="Times New Roman"/>
          <w:b/>
          <w:sz w:val="28"/>
          <w:szCs w:val="28"/>
          <w:lang w:eastAsia="ru-RU"/>
        </w:rPr>
      </w:pPr>
      <w:r w:rsidRPr="00BC3D0E">
        <w:rPr>
          <w:rFonts w:ascii="Times New Roman" w:eastAsia="Times New Roman" w:hAnsi="Times New Roman" w:cs="Times New Roman"/>
          <w:b/>
          <w:sz w:val="28"/>
          <w:szCs w:val="28"/>
          <w:lang w:eastAsia="ru-RU"/>
        </w:rPr>
        <w:t xml:space="preserve">в консолидированный бюджет муниципального района </w:t>
      </w:r>
    </w:p>
    <w:p w:rsidR="00BC3D0E" w:rsidRPr="00BC3D0E" w:rsidRDefault="00BC3D0E" w:rsidP="007A02B5">
      <w:pPr>
        <w:spacing w:after="0" w:line="240" w:lineRule="auto"/>
        <w:ind w:firstLine="567"/>
        <w:jc w:val="center"/>
        <w:rPr>
          <w:rFonts w:ascii="Times New Roman" w:eastAsia="Times New Roman" w:hAnsi="Times New Roman" w:cs="Times New Roman"/>
          <w:b/>
          <w:sz w:val="28"/>
          <w:szCs w:val="28"/>
          <w:lang w:eastAsia="ru-RU"/>
        </w:rPr>
      </w:pPr>
      <w:r w:rsidRPr="00BC3D0E">
        <w:rPr>
          <w:rFonts w:ascii="Times New Roman" w:eastAsia="Times New Roman" w:hAnsi="Times New Roman" w:cs="Times New Roman"/>
          <w:b/>
          <w:sz w:val="28"/>
          <w:szCs w:val="28"/>
          <w:lang w:eastAsia="ru-RU"/>
        </w:rPr>
        <w:t>за 20</w:t>
      </w:r>
      <w:r w:rsidR="00366727">
        <w:rPr>
          <w:rFonts w:ascii="Times New Roman" w:eastAsia="Times New Roman" w:hAnsi="Times New Roman" w:cs="Times New Roman"/>
          <w:b/>
          <w:sz w:val="28"/>
          <w:szCs w:val="28"/>
          <w:lang w:eastAsia="ru-RU"/>
        </w:rPr>
        <w:t>18</w:t>
      </w:r>
      <w:r w:rsidRPr="00BC3D0E">
        <w:rPr>
          <w:rFonts w:ascii="Times New Roman" w:eastAsia="Times New Roman" w:hAnsi="Times New Roman" w:cs="Times New Roman"/>
          <w:b/>
          <w:sz w:val="28"/>
          <w:szCs w:val="28"/>
          <w:lang w:eastAsia="ru-RU"/>
        </w:rPr>
        <w:t>-2020 годы (млн. рублей)</w:t>
      </w:r>
    </w:p>
    <w:p w:rsidR="00BC3D0E" w:rsidRPr="00BC3D0E" w:rsidRDefault="00BC3D0E" w:rsidP="007A02B5">
      <w:pPr>
        <w:spacing w:after="0" w:line="240" w:lineRule="auto"/>
        <w:ind w:firstLine="567"/>
        <w:jc w:val="center"/>
        <w:rPr>
          <w:rFonts w:ascii="Times New Roman" w:eastAsia="Times New Roman" w:hAnsi="Times New Roman" w:cs="Times New Roman"/>
          <w:b/>
          <w:sz w:val="28"/>
          <w:szCs w:val="28"/>
          <w:lang w:eastAsia="ru-RU"/>
        </w:rPr>
      </w:pPr>
    </w:p>
    <w:p w:rsidR="00BC3D0E" w:rsidRPr="00BC3D0E" w:rsidRDefault="00A00E47" w:rsidP="007A02B5">
      <w:pPr>
        <w:spacing w:after="0" w:line="240" w:lineRule="auto"/>
        <w:ind w:firstLine="567"/>
        <w:jc w:val="center"/>
        <w:rPr>
          <w:rFonts w:ascii="Times New Roman" w:eastAsia="Times New Roman" w:hAnsi="Times New Roman" w:cs="Times New Roman"/>
          <w:sz w:val="28"/>
          <w:szCs w:val="28"/>
          <w:lang w:eastAsia="ru-RU"/>
        </w:rPr>
      </w:pPr>
      <w:r w:rsidRPr="0090549F">
        <w:rPr>
          <w:rFonts w:ascii="Times New Roman" w:eastAsia="Times New Roman" w:hAnsi="Times New Roman" w:cs="Times New Roman"/>
          <w:b/>
          <w:noProof/>
          <w:sz w:val="28"/>
          <w:szCs w:val="28"/>
          <w:lang w:eastAsia="ru-RU"/>
        </w:rPr>
        <w:drawing>
          <wp:inline distT="0" distB="0" distL="0" distR="0" wp14:anchorId="33EC52FF" wp14:editId="0C38D010">
            <wp:extent cx="5819775" cy="4149305"/>
            <wp:effectExtent l="0" t="0" r="9525"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proofErr w:type="spellStart"/>
      <w:r w:rsidRPr="00BC3D0E">
        <w:rPr>
          <w:rFonts w:ascii="Times New Roman" w:eastAsia="Times New Roman" w:hAnsi="Times New Roman" w:cs="Times New Roman"/>
          <w:sz w:val="28"/>
          <w:szCs w:val="28"/>
          <w:lang w:eastAsia="ru-RU"/>
        </w:rPr>
        <w:t>Бюджетообразующими</w:t>
      </w:r>
      <w:proofErr w:type="spellEnd"/>
      <w:r w:rsidRPr="00BC3D0E">
        <w:rPr>
          <w:rFonts w:ascii="Times New Roman" w:eastAsia="Times New Roman" w:hAnsi="Times New Roman" w:cs="Times New Roman"/>
          <w:sz w:val="28"/>
          <w:szCs w:val="28"/>
          <w:lang w:eastAsia="ru-RU"/>
        </w:rPr>
        <w:t xml:space="preserve"> доходами района является налог на доходы физических лиц (60,7%) и местные налоги (21,9%).</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Структура собственных доходов консолидированного бюджета в 2020 году сформировалась следующим образом:</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НДФЛ</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60,7% (619,7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земельный налог</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20,3% (207,8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арендная плата за земельные участки</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3,6% (36,4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едины</w:t>
      </w:r>
      <w:r w:rsidR="00A6011A">
        <w:rPr>
          <w:rFonts w:ascii="Times New Roman" w:eastAsia="Times New Roman" w:hAnsi="Times New Roman" w:cs="Times New Roman"/>
          <w:sz w:val="28"/>
          <w:szCs w:val="28"/>
          <w:lang w:eastAsia="ru-RU"/>
        </w:rPr>
        <w:t>й налог на вмененный доход</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00A6011A">
        <w:rPr>
          <w:rFonts w:ascii="Times New Roman" w:eastAsia="Times New Roman" w:hAnsi="Times New Roman" w:cs="Times New Roman"/>
          <w:sz w:val="28"/>
          <w:szCs w:val="28"/>
          <w:lang w:eastAsia="ru-RU"/>
        </w:rPr>
        <w:t xml:space="preserve"> 3</w:t>
      </w:r>
      <w:r w:rsidRPr="00BC3D0E">
        <w:rPr>
          <w:rFonts w:ascii="Times New Roman" w:eastAsia="Times New Roman" w:hAnsi="Times New Roman" w:cs="Times New Roman"/>
          <w:sz w:val="28"/>
          <w:szCs w:val="28"/>
          <w:lang w:eastAsia="ru-RU"/>
        </w:rPr>
        <w:t xml:space="preserve">% (30,8 млн. рублей); </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xml:space="preserve">- доходы от </w:t>
      </w:r>
      <w:r w:rsidR="00A6011A">
        <w:rPr>
          <w:rFonts w:ascii="Times New Roman" w:eastAsia="Times New Roman" w:hAnsi="Times New Roman" w:cs="Times New Roman"/>
          <w:sz w:val="28"/>
          <w:szCs w:val="28"/>
          <w:lang w:eastAsia="ru-RU"/>
        </w:rPr>
        <w:t>продажи земельных участков</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00A6011A">
        <w:rPr>
          <w:rFonts w:ascii="Times New Roman" w:eastAsia="Times New Roman" w:hAnsi="Times New Roman" w:cs="Times New Roman"/>
          <w:sz w:val="28"/>
          <w:szCs w:val="28"/>
          <w:lang w:eastAsia="ru-RU"/>
        </w:rPr>
        <w:t xml:space="preserve"> 3</w:t>
      </w:r>
      <w:r w:rsidRPr="00BC3D0E">
        <w:rPr>
          <w:rFonts w:ascii="Times New Roman" w:eastAsia="Times New Roman" w:hAnsi="Times New Roman" w:cs="Times New Roman"/>
          <w:sz w:val="28"/>
          <w:szCs w:val="28"/>
          <w:lang w:eastAsia="ru-RU"/>
        </w:rPr>
        <w:t>% (30,4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акцизы</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2,6% (26,9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прочие налоговые и неналоговые доходы</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6,8% (69,6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xml:space="preserve">Соотношение налоговых и неналоговых доходов в 2020 году в структуре собственных доходов составило 90,4% и 9,6% (в 2019 году 90% и 10% соответственно). </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Объем безвозмездных поступлений в виде субсидий, субвенций и иных межбюджетных трансфертов в бюджет муниципального района составил 1 млрд. 115,3 млн. рублей. В сравнении с 2019 годом безвозмездные поступления из областного бюджета выросли на 13,3% или 130,9 млн. рублей за счет увеличения субсидий на капитальное строительство объектов муниципальной собственности.</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В соответствии с планом мероприятий по мобилизации доходов в целях снижения недоимки в консолидированный бюджет за 2020 год проведено 14 заседаний районной межведомственной комиссии по укреплению налоговой и финансовой дисциплины, на которых были рассмотрены вопросы снижения недоимки по налогам в консолидированный бюджет области, недоимки по арендным платежам, вопросы доведения размеров заработной платы до величины прожиточного минимума, установленного для трудоспособного населения Воронежской области.</w:t>
      </w:r>
    </w:p>
    <w:p w:rsid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В результате проведенной работы погашено недоимки в консолидированный бюджет области в сумме</w:t>
      </w:r>
      <w:r w:rsidRPr="00BC3D0E">
        <w:rPr>
          <w:rFonts w:ascii="Times New Roman" w:eastAsia="Times New Roman" w:hAnsi="Times New Roman" w:cs="Times New Roman"/>
          <w:color w:val="FF0000"/>
          <w:sz w:val="28"/>
          <w:szCs w:val="28"/>
          <w:lang w:eastAsia="ru-RU"/>
        </w:rPr>
        <w:t xml:space="preserve"> </w:t>
      </w:r>
      <w:r w:rsidRPr="00BC3D0E">
        <w:rPr>
          <w:rFonts w:ascii="Times New Roman" w:eastAsia="Times New Roman" w:hAnsi="Times New Roman" w:cs="Times New Roman"/>
          <w:sz w:val="28"/>
          <w:szCs w:val="28"/>
          <w:lang w:eastAsia="ru-RU"/>
        </w:rPr>
        <w:t>9,8 млн. рублей, повысили заработную плату работникам 19 организаций и индивидуальных предпринимателей.</w:t>
      </w:r>
    </w:p>
    <w:p w:rsidR="00C0158C" w:rsidRPr="00C0158C" w:rsidRDefault="00C0158C" w:rsidP="007A02B5">
      <w:pPr>
        <w:spacing w:after="0" w:line="240" w:lineRule="auto"/>
        <w:ind w:firstLine="567"/>
        <w:jc w:val="both"/>
        <w:rPr>
          <w:rFonts w:ascii="Times New Roman" w:eastAsia="Times New Roman" w:hAnsi="Times New Roman" w:cs="Times New Roman"/>
          <w:sz w:val="28"/>
          <w:szCs w:val="28"/>
          <w:lang w:eastAsia="ru-RU"/>
        </w:rPr>
      </w:pPr>
      <w:r w:rsidRPr="00486B4F">
        <w:rPr>
          <w:rFonts w:ascii="Times New Roman" w:eastAsia="Times New Roman" w:hAnsi="Times New Roman" w:cs="Times New Roman"/>
          <w:sz w:val="28"/>
          <w:szCs w:val="28"/>
          <w:lang w:eastAsia="ru-RU"/>
        </w:rPr>
        <w:t>В целях увеличения поступлений НДФЛ проводи</w:t>
      </w:r>
      <w:r w:rsidR="00DA4A2C" w:rsidRPr="00486B4F">
        <w:rPr>
          <w:rFonts w:ascii="Times New Roman" w:eastAsia="Times New Roman" w:hAnsi="Times New Roman" w:cs="Times New Roman"/>
          <w:sz w:val="28"/>
          <w:szCs w:val="28"/>
          <w:lang w:eastAsia="ru-RU"/>
        </w:rPr>
        <w:t>лась</w:t>
      </w:r>
      <w:r w:rsidRPr="00486B4F">
        <w:rPr>
          <w:rFonts w:ascii="Times New Roman" w:eastAsia="Times New Roman" w:hAnsi="Times New Roman" w:cs="Times New Roman"/>
          <w:sz w:val="28"/>
          <w:szCs w:val="28"/>
          <w:lang w:eastAsia="ru-RU"/>
        </w:rPr>
        <w:t xml:space="preserve"> работа по постановке на учет организаций и обособленных подразделений. В течение 2020 года проведена работа в отношении </w:t>
      </w:r>
      <w:r w:rsidR="00DA4A2C" w:rsidRPr="00486B4F">
        <w:rPr>
          <w:rFonts w:ascii="Times New Roman" w:eastAsia="Times New Roman" w:hAnsi="Times New Roman" w:cs="Times New Roman"/>
          <w:sz w:val="28"/>
          <w:szCs w:val="28"/>
          <w:lang w:eastAsia="ru-RU"/>
        </w:rPr>
        <w:t>3</w:t>
      </w:r>
      <w:r w:rsidR="00486B4F" w:rsidRPr="00486B4F">
        <w:rPr>
          <w:rFonts w:ascii="Times New Roman" w:eastAsia="Times New Roman" w:hAnsi="Times New Roman" w:cs="Times New Roman"/>
          <w:sz w:val="28"/>
          <w:szCs w:val="28"/>
          <w:lang w:eastAsia="ru-RU"/>
        </w:rPr>
        <w:t>3</w:t>
      </w:r>
      <w:r w:rsidRPr="00486B4F">
        <w:rPr>
          <w:rFonts w:ascii="Times New Roman" w:eastAsia="Times New Roman" w:hAnsi="Times New Roman" w:cs="Times New Roman"/>
          <w:sz w:val="28"/>
          <w:szCs w:val="28"/>
          <w:lang w:eastAsia="ru-RU"/>
        </w:rPr>
        <w:t xml:space="preserve"> организаций по смене юридического адреса (регистрация на территории </w:t>
      </w:r>
      <w:r w:rsidR="00486B4F" w:rsidRPr="00486B4F">
        <w:rPr>
          <w:rFonts w:ascii="Times New Roman" w:eastAsia="Times New Roman" w:hAnsi="Times New Roman" w:cs="Times New Roman"/>
          <w:sz w:val="28"/>
          <w:szCs w:val="28"/>
          <w:lang w:eastAsia="ru-RU"/>
        </w:rPr>
        <w:t>района</w:t>
      </w:r>
      <w:r w:rsidRPr="00486B4F">
        <w:rPr>
          <w:rFonts w:ascii="Times New Roman" w:eastAsia="Times New Roman" w:hAnsi="Times New Roman" w:cs="Times New Roman"/>
          <w:sz w:val="28"/>
          <w:szCs w:val="28"/>
          <w:lang w:eastAsia="ru-RU"/>
        </w:rPr>
        <w:t>).</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По итогам 2020 года общая сумма расходов консолидированного бюджета муниципального района составила 2 млрд. 040,1 млн. рублей (в 2019 году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1 млрд. 848,5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Исполнение расходной части консолидированного бюджета муниципального района в 2020 году к уровню 2019 года составило 110,4%.</w:t>
      </w:r>
    </w:p>
    <w:p w:rsidR="00C43EEF"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xml:space="preserve">Консолидированный бюджет муниципального района сохранил социальную направленность: объем расходов в области социально-культурной </w:t>
      </w:r>
      <w:r w:rsidRPr="00BC3D0E">
        <w:rPr>
          <w:rFonts w:ascii="Times New Roman" w:eastAsia="Times New Roman" w:hAnsi="Times New Roman" w:cs="Times New Roman"/>
          <w:sz w:val="28"/>
          <w:szCs w:val="28"/>
          <w:lang w:eastAsia="ru-RU"/>
        </w:rPr>
        <w:lastRenderedPageBreak/>
        <w:t>сферы составил 1 млрд. 429,2 млн. рублей (в 2019 году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1 млрд. 237,7 млн. рублей) или 70,1%</w:t>
      </w:r>
      <w:r w:rsidR="00C43EEF">
        <w:rPr>
          <w:rFonts w:ascii="Times New Roman" w:eastAsia="Times New Roman" w:hAnsi="Times New Roman" w:cs="Times New Roman"/>
          <w:sz w:val="28"/>
          <w:szCs w:val="28"/>
          <w:lang w:eastAsia="ru-RU"/>
        </w:rPr>
        <w:t>.</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на образование приходится 1 млрд. 205,3 млн. рублей</w:t>
      </w:r>
      <w:r w:rsidRPr="00BC3D0E">
        <w:rPr>
          <w:rFonts w:ascii="Times New Roman" w:eastAsia="Times New Roman" w:hAnsi="Times New Roman" w:cs="Times New Roman"/>
          <w:color w:val="FF0000"/>
          <w:sz w:val="28"/>
          <w:szCs w:val="28"/>
          <w:lang w:eastAsia="ru-RU"/>
        </w:rPr>
        <w:t xml:space="preserve"> </w:t>
      </w:r>
      <w:r w:rsidRPr="00BC3D0E">
        <w:rPr>
          <w:rFonts w:ascii="Times New Roman" w:eastAsia="Times New Roman" w:hAnsi="Times New Roman" w:cs="Times New Roman"/>
          <w:sz w:val="28"/>
          <w:szCs w:val="28"/>
          <w:lang w:eastAsia="ru-RU"/>
        </w:rPr>
        <w:t>или 59,1%,</w:t>
      </w:r>
    </w:p>
    <w:p w:rsidR="00BC3D0E" w:rsidRPr="00BC3D0E"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культуру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78</w:t>
      </w:r>
      <w:r w:rsidR="00BC3D0E" w:rsidRPr="00BC3D0E">
        <w:rPr>
          <w:rFonts w:ascii="Times New Roman" w:eastAsia="Times New Roman" w:hAnsi="Times New Roman" w:cs="Times New Roman"/>
          <w:sz w:val="28"/>
          <w:szCs w:val="28"/>
          <w:lang w:eastAsia="ru-RU"/>
        </w:rPr>
        <w:t xml:space="preserve"> млн. рублей или 3,8%,</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на социальную политику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33,9 млн. рублей или 1,7%,</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 на физ</w:t>
      </w:r>
      <w:r w:rsidR="00A6011A">
        <w:rPr>
          <w:rFonts w:ascii="Times New Roman" w:eastAsia="Times New Roman" w:hAnsi="Times New Roman" w:cs="Times New Roman"/>
          <w:sz w:val="28"/>
          <w:szCs w:val="28"/>
          <w:lang w:eastAsia="ru-RU"/>
        </w:rPr>
        <w:t>ическую культуру и спорт</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00A6011A">
        <w:rPr>
          <w:rFonts w:ascii="Times New Roman" w:eastAsia="Times New Roman" w:hAnsi="Times New Roman" w:cs="Times New Roman"/>
          <w:sz w:val="28"/>
          <w:szCs w:val="28"/>
          <w:lang w:eastAsia="ru-RU"/>
        </w:rPr>
        <w:t xml:space="preserve"> 112</w:t>
      </w:r>
      <w:r w:rsidRPr="00BC3D0E">
        <w:rPr>
          <w:rFonts w:ascii="Times New Roman" w:eastAsia="Times New Roman" w:hAnsi="Times New Roman" w:cs="Times New Roman"/>
          <w:sz w:val="28"/>
          <w:szCs w:val="28"/>
          <w:lang w:eastAsia="ru-RU"/>
        </w:rPr>
        <w:t xml:space="preserve"> млн. рублей или 5,5%.</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В экономической структуре расходов наибольший удельный вес занимают расходы на оплату труда с начислениями в сумме 567,6 млн. рублей или 27,8% от общей суммы расходов (в 2019 году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BC3D0E">
        <w:rPr>
          <w:rFonts w:ascii="Times New Roman" w:eastAsia="Times New Roman" w:hAnsi="Times New Roman" w:cs="Times New Roman"/>
          <w:sz w:val="28"/>
          <w:szCs w:val="28"/>
          <w:lang w:eastAsia="ru-RU"/>
        </w:rPr>
        <w:t xml:space="preserve"> 510,5 млн. рублей или 27,6%).</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По итогам 2020 года общая сумма затрат на финансирование строительно-ремонтных работ и приобретение оборудования по консолидированному бюджету по сравнению с 2019 годом увеличилась с 839,5 млн. рублей до 971,6 млн. рублей.</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903270">
        <w:rPr>
          <w:rFonts w:ascii="Times New Roman" w:eastAsia="Times New Roman" w:hAnsi="Times New Roman" w:cs="Times New Roman"/>
          <w:sz w:val="28"/>
          <w:szCs w:val="28"/>
          <w:lang w:eastAsia="ru-RU"/>
        </w:rPr>
        <w:t xml:space="preserve">В рамках межбюджетных отношений объем финансовой помощи поселениям муниципального района за 2020 год составил </w:t>
      </w:r>
      <w:r w:rsidR="00A00E47" w:rsidRPr="00903270">
        <w:rPr>
          <w:rFonts w:ascii="Times New Roman" w:eastAsia="Times New Roman" w:hAnsi="Times New Roman" w:cs="Times New Roman"/>
          <w:sz w:val="28"/>
          <w:szCs w:val="28"/>
          <w:lang w:eastAsia="ru-RU"/>
        </w:rPr>
        <w:t>89,8</w:t>
      </w:r>
      <w:r w:rsidRPr="00903270">
        <w:rPr>
          <w:rFonts w:ascii="Times New Roman" w:eastAsia="Times New Roman" w:hAnsi="Times New Roman" w:cs="Times New Roman"/>
          <w:sz w:val="28"/>
          <w:szCs w:val="28"/>
          <w:lang w:eastAsia="ru-RU"/>
        </w:rPr>
        <w:t xml:space="preserve"> млн. рублей, из них </w:t>
      </w:r>
      <w:r w:rsidR="00A00E47" w:rsidRPr="00903270">
        <w:rPr>
          <w:rFonts w:ascii="Times New Roman" w:eastAsia="Times New Roman" w:hAnsi="Times New Roman" w:cs="Times New Roman"/>
          <w:sz w:val="28"/>
          <w:szCs w:val="28"/>
          <w:lang w:eastAsia="ru-RU"/>
        </w:rPr>
        <w:t>57,9</w:t>
      </w:r>
      <w:r w:rsidRPr="00903270">
        <w:rPr>
          <w:rFonts w:ascii="Times New Roman" w:eastAsia="Times New Roman" w:hAnsi="Times New Roman" w:cs="Times New Roman"/>
          <w:sz w:val="28"/>
          <w:szCs w:val="28"/>
          <w:lang w:eastAsia="ru-RU"/>
        </w:rPr>
        <w:t xml:space="preserve"> млн. рублей за счет средств районного бюджета.</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r w:rsidRPr="00BC3D0E">
        <w:rPr>
          <w:rFonts w:ascii="Times New Roman" w:eastAsia="Times New Roman" w:hAnsi="Times New Roman" w:cs="Times New Roman"/>
          <w:sz w:val="28"/>
          <w:szCs w:val="28"/>
          <w:lang w:eastAsia="ru-RU"/>
        </w:rPr>
        <w:t>В результате внедрения принципов формирования программного бюджета удельный вес расходов, формируемых в рамках муниципальных программ, составил 99,3% от расходной части консолидированного бюджета.</w:t>
      </w:r>
    </w:p>
    <w:p w:rsidR="00BC3D0E" w:rsidRPr="00BC3D0E" w:rsidRDefault="00BC3D0E" w:rsidP="007A02B5">
      <w:pPr>
        <w:spacing w:after="0" w:line="240" w:lineRule="auto"/>
        <w:ind w:firstLine="567"/>
        <w:jc w:val="both"/>
        <w:rPr>
          <w:rFonts w:ascii="Times New Roman" w:eastAsia="Times New Roman" w:hAnsi="Times New Roman" w:cs="Times New Roman"/>
          <w:sz w:val="28"/>
          <w:szCs w:val="28"/>
          <w:lang w:eastAsia="ru-RU"/>
        </w:rPr>
      </w:pPr>
    </w:p>
    <w:p w:rsidR="00BC3D0E" w:rsidRPr="00BC3D0E" w:rsidRDefault="00BC3D0E" w:rsidP="007A02B5">
      <w:pPr>
        <w:spacing w:after="0" w:line="240" w:lineRule="auto"/>
        <w:ind w:firstLine="567"/>
        <w:jc w:val="center"/>
        <w:rPr>
          <w:rFonts w:ascii="Times New Roman" w:eastAsia="Times New Roman" w:hAnsi="Times New Roman" w:cs="Times New Roman"/>
          <w:b/>
          <w:bCs/>
          <w:iCs/>
          <w:sz w:val="28"/>
          <w:szCs w:val="28"/>
          <w:lang w:eastAsia="ru-RU"/>
        </w:rPr>
      </w:pPr>
    </w:p>
    <w:p w:rsidR="00BC3D0E" w:rsidRPr="00BC3D0E" w:rsidRDefault="00BC3D0E" w:rsidP="007A02B5">
      <w:pPr>
        <w:spacing w:after="0" w:line="240" w:lineRule="auto"/>
        <w:ind w:firstLine="567"/>
        <w:jc w:val="center"/>
        <w:rPr>
          <w:rFonts w:ascii="Times New Roman" w:eastAsia="Times New Roman" w:hAnsi="Times New Roman" w:cs="Times New Roman"/>
          <w:b/>
          <w:bCs/>
          <w:iCs/>
          <w:sz w:val="28"/>
          <w:szCs w:val="28"/>
          <w:lang w:eastAsia="ru-RU"/>
        </w:rPr>
      </w:pPr>
      <w:r w:rsidRPr="00BC3D0E">
        <w:rPr>
          <w:rFonts w:ascii="Times New Roman" w:eastAsia="Times New Roman" w:hAnsi="Times New Roman" w:cs="Times New Roman"/>
          <w:b/>
          <w:bCs/>
          <w:iCs/>
          <w:sz w:val="28"/>
          <w:szCs w:val="28"/>
          <w:lang w:eastAsia="ru-RU"/>
        </w:rPr>
        <w:t xml:space="preserve">Соотношение собранных доходов в консолидированный бюджет </w:t>
      </w:r>
    </w:p>
    <w:p w:rsidR="00BC3D0E" w:rsidRPr="00BC3D0E" w:rsidRDefault="00BC3D0E" w:rsidP="007A02B5">
      <w:pPr>
        <w:spacing w:after="0" w:line="240" w:lineRule="auto"/>
        <w:ind w:firstLine="567"/>
        <w:jc w:val="center"/>
        <w:rPr>
          <w:rFonts w:ascii="Times New Roman" w:eastAsia="Times New Roman" w:hAnsi="Times New Roman" w:cs="Times New Roman"/>
          <w:b/>
          <w:bCs/>
          <w:iCs/>
          <w:sz w:val="28"/>
          <w:szCs w:val="28"/>
          <w:lang w:eastAsia="ru-RU"/>
        </w:rPr>
      </w:pPr>
      <w:r w:rsidRPr="00BC3D0E">
        <w:rPr>
          <w:rFonts w:ascii="Times New Roman" w:eastAsia="Times New Roman" w:hAnsi="Times New Roman" w:cs="Times New Roman"/>
          <w:b/>
          <w:bCs/>
          <w:iCs/>
          <w:sz w:val="28"/>
          <w:szCs w:val="28"/>
          <w:lang w:eastAsia="ru-RU"/>
        </w:rPr>
        <w:t xml:space="preserve">муниципального района к расходной части </w:t>
      </w:r>
      <w:r w:rsidR="008C193E">
        <w:rPr>
          <w:rFonts w:ascii="Times New Roman" w:eastAsia="Times New Roman" w:hAnsi="Times New Roman" w:cs="Times New Roman"/>
          <w:b/>
          <w:bCs/>
          <w:iCs/>
          <w:sz w:val="28"/>
          <w:szCs w:val="28"/>
          <w:lang w:eastAsia="ru-RU"/>
        </w:rPr>
        <w:t xml:space="preserve">районного </w:t>
      </w:r>
      <w:r w:rsidRPr="00BC3D0E">
        <w:rPr>
          <w:rFonts w:ascii="Times New Roman" w:eastAsia="Times New Roman" w:hAnsi="Times New Roman" w:cs="Times New Roman"/>
          <w:b/>
          <w:bCs/>
          <w:iCs/>
          <w:sz w:val="28"/>
          <w:szCs w:val="28"/>
          <w:lang w:eastAsia="ru-RU"/>
        </w:rPr>
        <w:t xml:space="preserve">бюджета </w:t>
      </w:r>
    </w:p>
    <w:p w:rsidR="00BC3D0E" w:rsidRPr="00BC3D0E" w:rsidRDefault="00BC3D0E" w:rsidP="007A02B5">
      <w:pPr>
        <w:spacing w:after="0" w:line="240" w:lineRule="auto"/>
        <w:ind w:firstLine="567"/>
        <w:jc w:val="center"/>
        <w:rPr>
          <w:rFonts w:ascii="Times New Roman" w:eastAsia="Times New Roman" w:hAnsi="Times New Roman" w:cs="Times New Roman"/>
          <w:b/>
          <w:bCs/>
          <w:iCs/>
          <w:sz w:val="28"/>
          <w:szCs w:val="28"/>
          <w:lang w:eastAsia="ru-RU"/>
        </w:rPr>
      </w:pPr>
      <w:r w:rsidRPr="00BC3D0E">
        <w:rPr>
          <w:rFonts w:ascii="Times New Roman" w:eastAsia="Times New Roman" w:hAnsi="Times New Roman" w:cs="Times New Roman"/>
          <w:b/>
          <w:bCs/>
          <w:iCs/>
          <w:sz w:val="28"/>
          <w:szCs w:val="28"/>
          <w:lang w:eastAsia="ru-RU"/>
        </w:rPr>
        <w:t>за 20</w:t>
      </w:r>
      <w:r w:rsidR="002412F2" w:rsidRPr="002412F2">
        <w:rPr>
          <w:rFonts w:ascii="Times New Roman" w:eastAsia="Times New Roman" w:hAnsi="Times New Roman" w:cs="Times New Roman"/>
          <w:b/>
          <w:bCs/>
          <w:iCs/>
          <w:sz w:val="28"/>
          <w:szCs w:val="28"/>
          <w:lang w:eastAsia="ru-RU"/>
        </w:rPr>
        <w:t>18</w:t>
      </w:r>
      <w:r w:rsidRPr="00BC3D0E">
        <w:rPr>
          <w:rFonts w:ascii="Times New Roman" w:eastAsia="Times New Roman" w:hAnsi="Times New Roman" w:cs="Times New Roman"/>
          <w:b/>
          <w:bCs/>
          <w:iCs/>
          <w:sz w:val="28"/>
          <w:szCs w:val="28"/>
          <w:lang w:eastAsia="ru-RU"/>
        </w:rPr>
        <w:t>-2020 годы (млн. рублей)</w:t>
      </w:r>
    </w:p>
    <w:p w:rsidR="00BC3D0E" w:rsidRPr="00BC3D0E" w:rsidRDefault="00535A9F" w:rsidP="00535A9F">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noProof/>
          <w:sz w:val="28"/>
          <w:szCs w:val="28"/>
          <w:lang w:eastAsia="ru-RU"/>
        </w:rPr>
        <w:drawing>
          <wp:inline distT="0" distB="0" distL="0" distR="0" wp14:anchorId="723C818E" wp14:editId="164328D6">
            <wp:extent cx="6120130" cy="3226966"/>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3D0E" w:rsidRPr="00BC3D0E" w:rsidRDefault="00BC3D0E" w:rsidP="008C193E">
      <w:pPr>
        <w:spacing w:after="0" w:line="240" w:lineRule="auto"/>
        <w:ind w:hanging="142"/>
        <w:jc w:val="right"/>
        <w:rPr>
          <w:rFonts w:ascii="Times New Roman" w:eastAsia="Times New Roman" w:hAnsi="Times New Roman" w:cs="Times New Roman"/>
          <w:b/>
          <w:bCs/>
          <w:iCs/>
          <w:sz w:val="28"/>
          <w:szCs w:val="28"/>
          <w:lang w:eastAsia="ru-RU"/>
        </w:rPr>
      </w:pPr>
    </w:p>
    <w:p w:rsidR="00BC3D0E" w:rsidRPr="00BC3D0E" w:rsidRDefault="00BC3D0E" w:rsidP="007A02B5">
      <w:pPr>
        <w:spacing w:after="0" w:line="240" w:lineRule="auto"/>
        <w:ind w:firstLine="567"/>
      </w:pPr>
    </w:p>
    <w:p w:rsidR="006E772C" w:rsidRPr="003925FE" w:rsidRDefault="006E772C" w:rsidP="007A02B5">
      <w:pPr>
        <w:spacing w:after="0" w:line="240" w:lineRule="auto"/>
        <w:ind w:firstLine="567"/>
        <w:jc w:val="both"/>
        <w:rPr>
          <w:rFonts w:ascii="Times New Roman" w:eastAsia="Calibri" w:hAnsi="Times New Roman" w:cs="Times New Roman"/>
          <w:sz w:val="28"/>
          <w:szCs w:val="28"/>
          <w:lang w:eastAsia="ru-RU"/>
        </w:rPr>
      </w:pPr>
    </w:p>
    <w:p w:rsidR="006D3690" w:rsidRPr="008A3E2D" w:rsidRDefault="00760182" w:rsidP="007A02B5">
      <w:pPr>
        <w:spacing w:after="0" w:line="240" w:lineRule="auto"/>
        <w:ind w:firstLine="567"/>
        <w:jc w:val="center"/>
        <w:rPr>
          <w:rFonts w:ascii="Times New Roman" w:eastAsia="Calibri" w:hAnsi="Times New Roman" w:cs="Times New Roman"/>
          <w:b/>
          <w:sz w:val="28"/>
          <w:szCs w:val="28"/>
          <w:lang w:eastAsia="ru-RU"/>
        </w:rPr>
      </w:pPr>
      <w:r w:rsidRPr="008A3E2D">
        <w:rPr>
          <w:rFonts w:ascii="Times New Roman" w:eastAsia="Calibri" w:hAnsi="Times New Roman" w:cs="Times New Roman"/>
          <w:b/>
          <w:sz w:val="28"/>
          <w:szCs w:val="28"/>
          <w:lang w:eastAsia="ru-RU"/>
        </w:rPr>
        <w:t>Сельское</w:t>
      </w:r>
      <w:r w:rsidR="006D3690" w:rsidRPr="008A3E2D">
        <w:rPr>
          <w:rFonts w:ascii="Times New Roman" w:eastAsia="Calibri" w:hAnsi="Times New Roman" w:cs="Times New Roman"/>
          <w:b/>
          <w:sz w:val="28"/>
          <w:szCs w:val="28"/>
          <w:lang w:eastAsia="ru-RU"/>
        </w:rPr>
        <w:t xml:space="preserve"> хозяйство</w:t>
      </w:r>
    </w:p>
    <w:p w:rsidR="00B74252" w:rsidRPr="008A3E2D" w:rsidRDefault="00B74252" w:rsidP="007A02B5">
      <w:pPr>
        <w:spacing w:after="0" w:line="240" w:lineRule="auto"/>
        <w:ind w:firstLine="567"/>
        <w:jc w:val="center"/>
        <w:rPr>
          <w:rFonts w:ascii="Times New Roman" w:eastAsia="Calibri" w:hAnsi="Times New Roman" w:cs="Times New Roman"/>
          <w:b/>
          <w:sz w:val="28"/>
          <w:szCs w:val="28"/>
          <w:lang w:eastAsia="ru-RU"/>
        </w:rPr>
      </w:pPr>
    </w:p>
    <w:p w:rsidR="00B74252" w:rsidRDefault="00B74252" w:rsidP="007A02B5">
      <w:pPr>
        <w:spacing w:after="0" w:line="240" w:lineRule="auto"/>
        <w:ind w:firstLine="567"/>
        <w:jc w:val="both"/>
        <w:rPr>
          <w:rFonts w:ascii="Times New Roman" w:eastAsia="Times New Roman" w:hAnsi="Times New Roman" w:cs="Times New Roman"/>
          <w:color w:val="000000"/>
          <w:sz w:val="28"/>
          <w:szCs w:val="28"/>
          <w:lang w:eastAsia="ru-RU"/>
        </w:rPr>
      </w:pPr>
      <w:r w:rsidRPr="008A3E2D">
        <w:rPr>
          <w:rFonts w:ascii="Times New Roman" w:eastAsia="Times New Roman" w:hAnsi="Times New Roman" w:cs="Times New Roman"/>
          <w:color w:val="000000"/>
          <w:sz w:val="28"/>
          <w:szCs w:val="28"/>
          <w:lang w:eastAsia="ru-RU"/>
        </w:rPr>
        <w:lastRenderedPageBreak/>
        <w:t xml:space="preserve">Сельское хозяйство как отрасль экономики - это большой комплекс, направленный на обеспечение населения продовольствием </w:t>
      </w:r>
      <w:r w:rsidRPr="008A3E2D">
        <w:rPr>
          <w:rFonts w:ascii="Times New Roman" w:eastAsia="Calibri" w:hAnsi="Times New Roman" w:cs="Times New Roman"/>
          <w:sz w:val="28"/>
          <w:szCs w:val="28"/>
          <w:lang w:eastAsia="ru-RU"/>
        </w:rPr>
        <w:t xml:space="preserve">и промышленности сырьем. </w:t>
      </w:r>
      <w:r w:rsidRPr="008A3E2D">
        <w:rPr>
          <w:rFonts w:ascii="Times New Roman" w:eastAsia="Times New Roman" w:hAnsi="Times New Roman" w:cs="Times New Roman"/>
          <w:sz w:val="28"/>
          <w:szCs w:val="28"/>
          <w:lang w:eastAsia="ru-RU"/>
        </w:rPr>
        <w:t xml:space="preserve">Отрасль представлена сельхозпредприятиями, предприятиями обслуживания и переработки, сельскохозяйственными перерабатывающими кооперативами и крестьянскими фермерскими хозяйствами. </w:t>
      </w:r>
      <w:r w:rsidRPr="008A3E2D">
        <w:rPr>
          <w:rFonts w:ascii="Times New Roman" w:eastAsia="Times New Roman" w:hAnsi="Times New Roman" w:cs="Times New Roman"/>
          <w:color w:val="000000"/>
          <w:sz w:val="28"/>
          <w:szCs w:val="28"/>
          <w:lang w:eastAsia="ru-RU"/>
        </w:rPr>
        <w:t>Намечены перспективы развития сельского хозяйства не просто на ближайшие годы, а на более далекую перспективу.</w:t>
      </w:r>
    </w:p>
    <w:p w:rsidR="00B74252" w:rsidRPr="00B37E47" w:rsidRDefault="00B74252" w:rsidP="007A02B5">
      <w:pPr>
        <w:spacing w:after="0" w:line="240" w:lineRule="auto"/>
        <w:ind w:firstLine="567"/>
        <w:jc w:val="both"/>
        <w:rPr>
          <w:rFonts w:ascii="Times New Roman" w:eastAsia="Calibri" w:hAnsi="Times New Roman" w:cs="Times New Roman"/>
          <w:sz w:val="28"/>
          <w:szCs w:val="28"/>
          <w:lang w:eastAsia="ru-RU"/>
        </w:rPr>
      </w:pPr>
      <w:r w:rsidRPr="0004766D">
        <w:rPr>
          <w:rFonts w:ascii="Times New Roman" w:hAnsi="Times New Roman" w:cs="Times New Roman"/>
          <w:sz w:val="28"/>
          <w:szCs w:val="28"/>
        </w:rPr>
        <w:t xml:space="preserve">Численность работников, занятых в сельском хозяйстве района </w:t>
      </w:r>
      <w:r w:rsidRPr="00B37E47">
        <w:rPr>
          <w:rFonts w:ascii="Times New Roman" w:eastAsia="Calibri" w:hAnsi="Times New Roman" w:cs="Times New Roman"/>
          <w:sz w:val="28"/>
          <w:szCs w:val="28"/>
          <w:lang w:eastAsia="ru-RU"/>
        </w:rPr>
        <w:t>по состоянию на 01.01.2021</w:t>
      </w:r>
      <w:r w:rsidR="008C193E">
        <w:rPr>
          <w:rFonts w:ascii="Times New Roman" w:eastAsia="Calibri" w:hAnsi="Times New Roman" w:cs="Times New Roman"/>
          <w:sz w:val="28"/>
          <w:szCs w:val="28"/>
          <w:lang w:eastAsia="ru-RU"/>
        </w:rPr>
        <w:t>,</w:t>
      </w:r>
      <w:r w:rsidRPr="00B37E4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составляет</w:t>
      </w:r>
      <w:r w:rsidRPr="00B37E47">
        <w:rPr>
          <w:rFonts w:ascii="Times New Roman" w:eastAsia="Calibri" w:hAnsi="Times New Roman" w:cs="Times New Roman"/>
          <w:sz w:val="28"/>
          <w:szCs w:val="28"/>
          <w:lang w:eastAsia="ru-RU"/>
        </w:rPr>
        <w:t xml:space="preserve"> 1459 человек, среднемесячная заработная плата по сельскохозяйственным предприятиям за 2020 год превысила уровень прошлого года на 7,5% и составила 37511 рублей.</w:t>
      </w:r>
    </w:p>
    <w:p w:rsidR="00B74252" w:rsidRPr="001E4C16" w:rsidRDefault="00B74252" w:rsidP="007A02B5">
      <w:pPr>
        <w:spacing w:after="0" w:line="240" w:lineRule="auto"/>
        <w:ind w:firstLine="567"/>
        <w:jc w:val="both"/>
        <w:rPr>
          <w:rFonts w:ascii="Times New Roman" w:eastAsia="Calibri" w:hAnsi="Times New Roman" w:cs="Times New Roman"/>
          <w:sz w:val="28"/>
          <w:szCs w:val="28"/>
          <w:lang w:eastAsia="ru-RU"/>
        </w:rPr>
      </w:pPr>
      <w:r w:rsidRPr="005A5008">
        <w:rPr>
          <w:rFonts w:ascii="Times New Roman" w:eastAsia="Calibri" w:hAnsi="Times New Roman" w:cs="Times New Roman"/>
          <w:sz w:val="28"/>
          <w:szCs w:val="28"/>
          <w:lang w:eastAsia="ru-RU"/>
        </w:rPr>
        <w:t xml:space="preserve">Площадь земель сельскохозяйственного назначения в районе составляет 82160 га, в </w:t>
      </w:r>
      <w:proofErr w:type="spellStart"/>
      <w:r w:rsidR="00D46518">
        <w:rPr>
          <w:rFonts w:ascii="Times New Roman" w:eastAsia="Calibri" w:hAnsi="Times New Roman" w:cs="Times New Roman"/>
          <w:sz w:val="28"/>
          <w:szCs w:val="28"/>
          <w:lang w:eastAsia="ru-RU"/>
        </w:rPr>
        <w:t>т.ч</w:t>
      </w:r>
      <w:proofErr w:type="spellEnd"/>
      <w:r w:rsidR="00D46518">
        <w:rPr>
          <w:rFonts w:ascii="Times New Roman" w:eastAsia="Calibri" w:hAnsi="Times New Roman" w:cs="Times New Roman"/>
          <w:sz w:val="28"/>
          <w:szCs w:val="28"/>
          <w:lang w:eastAsia="ru-RU"/>
        </w:rPr>
        <w:t xml:space="preserve">. </w:t>
      </w:r>
      <w:r w:rsidRPr="005A5008">
        <w:rPr>
          <w:rFonts w:ascii="Times New Roman" w:eastAsia="Calibri" w:hAnsi="Times New Roman" w:cs="Times New Roman"/>
          <w:sz w:val="28"/>
          <w:szCs w:val="28"/>
          <w:lang w:eastAsia="ru-RU"/>
        </w:rPr>
        <w:t xml:space="preserve"> пашни</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5A5008">
        <w:rPr>
          <w:rFonts w:ascii="Times New Roman" w:eastAsia="Calibri" w:hAnsi="Times New Roman" w:cs="Times New Roman"/>
          <w:sz w:val="28"/>
          <w:szCs w:val="28"/>
          <w:lang w:eastAsia="ru-RU"/>
        </w:rPr>
        <w:t xml:space="preserve"> 64703 га. В общем объеме обрабатываемой пашни сельскохозяйственные предприятия занимают 81%, крестьянско-фермерские хозяйства</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5A5008">
        <w:rPr>
          <w:rFonts w:ascii="Times New Roman" w:eastAsia="Calibri" w:hAnsi="Times New Roman" w:cs="Times New Roman"/>
          <w:sz w:val="28"/>
          <w:szCs w:val="28"/>
          <w:lang w:eastAsia="ru-RU"/>
        </w:rPr>
        <w:t xml:space="preserve"> 5%, в личных подсобных хозяйствах находится 14% пашни.</w:t>
      </w:r>
    </w:p>
    <w:p w:rsidR="00B74252" w:rsidRDefault="00B74252" w:rsidP="007A02B5">
      <w:pPr>
        <w:spacing w:after="0" w:line="240" w:lineRule="auto"/>
        <w:ind w:firstLine="567"/>
        <w:jc w:val="both"/>
        <w:rPr>
          <w:rFonts w:ascii="Times New Roman" w:eastAsia="Times New Roman" w:hAnsi="Times New Roman" w:cs="Times New Roman"/>
          <w:sz w:val="28"/>
          <w:szCs w:val="28"/>
          <w:lang w:eastAsia="ru-RU"/>
        </w:rPr>
      </w:pPr>
      <w:r w:rsidRPr="004602FD">
        <w:rPr>
          <w:rFonts w:ascii="Times New Roman" w:eastAsia="Times New Roman" w:hAnsi="Times New Roman" w:cs="Times New Roman"/>
          <w:sz w:val="28"/>
          <w:szCs w:val="28"/>
          <w:lang w:eastAsia="ru-RU"/>
        </w:rPr>
        <w:t>В отчетном г</w:t>
      </w:r>
      <w:r w:rsidR="00852672">
        <w:rPr>
          <w:rFonts w:ascii="Times New Roman" w:eastAsia="Times New Roman" w:hAnsi="Times New Roman" w:cs="Times New Roman"/>
          <w:sz w:val="28"/>
          <w:szCs w:val="28"/>
          <w:lang w:eastAsia="ru-RU"/>
        </w:rPr>
        <w:t>оду,</w:t>
      </w:r>
      <w:r w:rsidRPr="004602FD">
        <w:rPr>
          <w:rFonts w:ascii="Times New Roman" w:eastAsia="Times New Roman" w:hAnsi="Times New Roman" w:cs="Times New Roman"/>
          <w:sz w:val="28"/>
          <w:szCs w:val="28"/>
          <w:lang w:eastAsia="ru-RU"/>
        </w:rPr>
        <w:t xml:space="preserve"> </w:t>
      </w:r>
      <w:proofErr w:type="gramStart"/>
      <w:r w:rsidR="00852672" w:rsidRPr="004602FD">
        <w:rPr>
          <w:rFonts w:ascii="Times New Roman" w:eastAsia="Times New Roman" w:hAnsi="Times New Roman" w:cs="Times New Roman"/>
          <w:sz w:val="28"/>
          <w:szCs w:val="28"/>
          <w:lang w:eastAsia="ru-RU"/>
        </w:rPr>
        <w:t>по предварительной оценке</w:t>
      </w:r>
      <w:proofErr w:type="gramEnd"/>
      <w:r>
        <w:rPr>
          <w:rFonts w:ascii="Times New Roman" w:eastAsia="Times New Roman" w:hAnsi="Times New Roman" w:cs="Times New Roman"/>
          <w:sz w:val="28"/>
          <w:szCs w:val="28"/>
          <w:lang w:eastAsia="ru-RU"/>
        </w:rPr>
        <w:t>:</w:t>
      </w:r>
    </w:p>
    <w:p w:rsidR="00B74252" w:rsidRPr="004602FD" w:rsidRDefault="00B74252"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02FD">
        <w:rPr>
          <w:rFonts w:ascii="Times New Roman" w:eastAsia="Times New Roman" w:hAnsi="Times New Roman" w:cs="Times New Roman"/>
          <w:sz w:val="28"/>
          <w:szCs w:val="28"/>
          <w:lang w:eastAsia="ru-RU"/>
        </w:rPr>
        <w:t xml:space="preserve"> произведено сельскохозяйственной продукции на сумму 6,8 млрд. рублей</w:t>
      </w:r>
      <w:r>
        <w:rPr>
          <w:rFonts w:ascii="Times New Roman" w:eastAsia="Times New Roman" w:hAnsi="Times New Roman" w:cs="Times New Roman"/>
          <w:sz w:val="28"/>
          <w:szCs w:val="28"/>
          <w:lang w:eastAsia="ru-RU"/>
        </w:rPr>
        <w:t>,</w:t>
      </w:r>
      <w:r w:rsidR="008C193E">
        <w:rPr>
          <w:rFonts w:ascii="Times New Roman" w:eastAsia="Times New Roman" w:hAnsi="Times New Roman" w:cs="Times New Roman"/>
          <w:sz w:val="28"/>
          <w:szCs w:val="28"/>
          <w:lang w:eastAsia="ru-RU"/>
        </w:rPr>
        <w:t xml:space="preserve"> в </w:t>
      </w:r>
      <w:proofErr w:type="spellStart"/>
      <w:r w:rsidR="008C193E">
        <w:rPr>
          <w:rFonts w:ascii="Times New Roman" w:eastAsia="Times New Roman" w:hAnsi="Times New Roman" w:cs="Times New Roman"/>
          <w:sz w:val="28"/>
          <w:szCs w:val="28"/>
          <w:lang w:eastAsia="ru-RU"/>
        </w:rPr>
        <w:t>т.</w:t>
      </w:r>
      <w:r w:rsidRPr="004602FD">
        <w:rPr>
          <w:rFonts w:ascii="Times New Roman" w:eastAsia="Times New Roman" w:hAnsi="Times New Roman" w:cs="Times New Roman"/>
          <w:sz w:val="28"/>
          <w:szCs w:val="28"/>
          <w:lang w:eastAsia="ru-RU"/>
        </w:rPr>
        <w:t>ч</w:t>
      </w:r>
      <w:proofErr w:type="spellEnd"/>
      <w:r w:rsidRPr="004602FD">
        <w:rPr>
          <w:rFonts w:ascii="Times New Roman" w:eastAsia="Times New Roman" w:hAnsi="Times New Roman" w:cs="Times New Roman"/>
          <w:sz w:val="28"/>
          <w:szCs w:val="28"/>
          <w:lang w:eastAsia="ru-RU"/>
        </w:rPr>
        <w:t>.: продукции растениеводства - на сумму 3,5 млрд. рублей, животноводства</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4602FD">
        <w:rPr>
          <w:rFonts w:ascii="Times New Roman" w:eastAsia="Times New Roman" w:hAnsi="Times New Roman" w:cs="Times New Roman"/>
          <w:sz w:val="28"/>
          <w:szCs w:val="28"/>
          <w:lang w:eastAsia="ru-RU"/>
        </w:rPr>
        <w:t xml:space="preserve"> 3,3 млрд. рублей.</w:t>
      </w:r>
    </w:p>
    <w:p w:rsidR="00B74252" w:rsidRPr="002766DF" w:rsidRDefault="00B74252" w:rsidP="007A02B5">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766DF">
        <w:rPr>
          <w:rFonts w:ascii="Times New Roman" w:eastAsia="Times New Roman" w:hAnsi="Times New Roman" w:cs="Times New Roman"/>
          <w:color w:val="000000" w:themeColor="text1"/>
          <w:sz w:val="28"/>
          <w:szCs w:val="28"/>
          <w:lang w:eastAsia="ru-RU"/>
        </w:rPr>
        <w:t>выручка от реализации сельскохозяйственной продукции</w:t>
      </w:r>
      <w:r w:rsidR="00365D90">
        <w:rPr>
          <w:rFonts w:ascii="Times New Roman" w:eastAsia="Times New Roman" w:hAnsi="Times New Roman" w:cs="Times New Roman"/>
          <w:color w:val="000000" w:themeColor="text1"/>
          <w:sz w:val="28"/>
          <w:szCs w:val="28"/>
          <w:lang w:eastAsia="ru-RU"/>
        </w:rPr>
        <w:t>,</w:t>
      </w:r>
      <w:r w:rsidRPr="002766DF">
        <w:rPr>
          <w:rFonts w:ascii="Times New Roman" w:eastAsia="Times New Roman" w:hAnsi="Times New Roman" w:cs="Times New Roman"/>
          <w:color w:val="000000" w:themeColor="text1"/>
          <w:sz w:val="28"/>
          <w:szCs w:val="28"/>
          <w:lang w:eastAsia="ru-RU"/>
        </w:rPr>
        <w:t xml:space="preserve"> в сравнении с прошлым годом увеличи</w:t>
      </w:r>
      <w:r>
        <w:rPr>
          <w:rFonts w:ascii="Times New Roman" w:eastAsia="Times New Roman" w:hAnsi="Times New Roman" w:cs="Times New Roman"/>
          <w:color w:val="000000" w:themeColor="text1"/>
          <w:sz w:val="28"/>
          <w:szCs w:val="28"/>
          <w:lang w:eastAsia="ru-RU"/>
        </w:rPr>
        <w:t>тся</w:t>
      </w:r>
      <w:r w:rsidRPr="002766DF">
        <w:rPr>
          <w:rFonts w:ascii="Times New Roman" w:eastAsia="Times New Roman" w:hAnsi="Times New Roman" w:cs="Times New Roman"/>
          <w:color w:val="000000" w:themeColor="text1"/>
          <w:sz w:val="28"/>
          <w:szCs w:val="28"/>
          <w:lang w:eastAsia="ru-RU"/>
        </w:rPr>
        <w:t xml:space="preserve"> на </w:t>
      </w:r>
      <w:r>
        <w:rPr>
          <w:rFonts w:ascii="Times New Roman" w:eastAsia="Times New Roman" w:hAnsi="Times New Roman" w:cs="Times New Roman"/>
          <w:color w:val="000000" w:themeColor="text1"/>
          <w:sz w:val="28"/>
          <w:szCs w:val="28"/>
          <w:lang w:eastAsia="ru-RU"/>
        </w:rPr>
        <w:t>4,3</w:t>
      </w:r>
      <w:r w:rsidRPr="002766DF">
        <w:rPr>
          <w:rFonts w:ascii="Times New Roman" w:eastAsia="Times New Roman" w:hAnsi="Times New Roman" w:cs="Times New Roman"/>
          <w:color w:val="000000" w:themeColor="text1"/>
          <w:sz w:val="28"/>
          <w:szCs w:val="28"/>
          <w:lang w:eastAsia="ru-RU"/>
        </w:rPr>
        <w:t xml:space="preserve"> % и состави</w:t>
      </w:r>
      <w:r w:rsidR="00852672">
        <w:rPr>
          <w:rFonts w:ascii="Times New Roman" w:eastAsia="Times New Roman" w:hAnsi="Times New Roman" w:cs="Times New Roman"/>
          <w:color w:val="000000" w:themeColor="text1"/>
          <w:sz w:val="28"/>
          <w:szCs w:val="28"/>
          <w:lang w:eastAsia="ru-RU"/>
        </w:rPr>
        <w:t>ла</w:t>
      </w:r>
      <w:r w:rsidRPr="002766D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4,8</w:t>
      </w:r>
      <w:r w:rsidRPr="002766DF">
        <w:rPr>
          <w:rFonts w:ascii="Times New Roman" w:eastAsia="Times New Roman" w:hAnsi="Times New Roman" w:cs="Times New Roman"/>
          <w:color w:val="000000" w:themeColor="text1"/>
          <w:sz w:val="28"/>
          <w:szCs w:val="28"/>
          <w:lang w:eastAsia="ru-RU"/>
        </w:rPr>
        <w:t xml:space="preserve"> млрд. рублей.</w:t>
      </w:r>
    </w:p>
    <w:p w:rsidR="00B74252" w:rsidRPr="003925FE" w:rsidRDefault="00B74252"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4A0A">
        <w:rPr>
          <w:rFonts w:ascii="Times New Roman" w:eastAsia="Times New Roman" w:hAnsi="Times New Roman" w:cs="Times New Roman"/>
          <w:sz w:val="28"/>
          <w:szCs w:val="28"/>
          <w:lang w:eastAsia="ru-RU"/>
        </w:rPr>
        <w:t xml:space="preserve">70% </w:t>
      </w:r>
      <w:r w:rsidRPr="003925FE">
        <w:rPr>
          <w:rFonts w:ascii="Times New Roman" w:eastAsia="Times New Roman" w:hAnsi="Times New Roman" w:cs="Times New Roman"/>
          <w:sz w:val="28"/>
          <w:szCs w:val="28"/>
          <w:lang w:eastAsia="ru-RU"/>
        </w:rPr>
        <w:t>предприятий сельского хозяйства от общего их количества сработали с прибылью.</w:t>
      </w:r>
    </w:p>
    <w:p w:rsidR="00B74252" w:rsidRDefault="00B74252" w:rsidP="007A02B5">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766DF">
        <w:rPr>
          <w:rFonts w:ascii="Times New Roman" w:eastAsia="Times New Roman" w:hAnsi="Times New Roman" w:cs="Times New Roman"/>
          <w:color w:val="000000" w:themeColor="text1"/>
          <w:sz w:val="28"/>
          <w:szCs w:val="28"/>
          <w:lang w:eastAsia="ru-RU"/>
        </w:rPr>
        <w:t>предприятиями агропромышленного комплекса в бюджеты всех уровней уплачено налогов</w:t>
      </w:r>
      <w:r w:rsidR="00852672">
        <w:rPr>
          <w:rFonts w:ascii="Times New Roman" w:eastAsia="Times New Roman" w:hAnsi="Times New Roman" w:cs="Times New Roman"/>
          <w:color w:val="000000" w:themeColor="text1"/>
          <w:sz w:val="28"/>
          <w:szCs w:val="28"/>
          <w:lang w:eastAsia="ru-RU"/>
        </w:rPr>
        <w:t xml:space="preserve"> на сумму </w:t>
      </w:r>
      <w:r w:rsidRPr="002766DF">
        <w:rPr>
          <w:rFonts w:ascii="Times New Roman" w:eastAsia="Times New Roman" w:hAnsi="Times New Roman" w:cs="Times New Roman"/>
          <w:color w:val="000000" w:themeColor="text1"/>
          <w:sz w:val="28"/>
          <w:szCs w:val="28"/>
          <w:lang w:eastAsia="ru-RU"/>
        </w:rPr>
        <w:t xml:space="preserve">более 300 млн. рублей. </w:t>
      </w:r>
    </w:p>
    <w:p w:rsidR="00B74252" w:rsidRPr="000E0903" w:rsidRDefault="00B74252" w:rsidP="007A02B5">
      <w:pPr>
        <w:spacing w:after="0" w:line="240" w:lineRule="auto"/>
        <w:ind w:firstLine="567"/>
        <w:jc w:val="both"/>
        <w:rPr>
          <w:rFonts w:ascii="Times New Roman" w:eastAsia="Calibri" w:hAnsi="Times New Roman" w:cs="Times New Roman"/>
          <w:sz w:val="28"/>
          <w:szCs w:val="28"/>
          <w:lang w:eastAsia="ru-RU"/>
        </w:rPr>
      </w:pPr>
      <w:r w:rsidRPr="00D1098A">
        <w:rPr>
          <w:rFonts w:ascii="Times New Roman" w:eastAsia="Times New Roman" w:hAnsi="Times New Roman" w:cs="Times New Roman"/>
          <w:sz w:val="28"/>
          <w:szCs w:val="28"/>
          <w:lang w:eastAsia="ru-RU"/>
        </w:rPr>
        <w:t>В 2020 году выращено зерновых культур на 17% больше по сравнению с уровнем прошлого года</w:t>
      </w:r>
      <w:r w:rsidR="00852672">
        <w:rPr>
          <w:rFonts w:ascii="Times New Roman" w:eastAsia="Times New Roman" w:hAnsi="Times New Roman" w:cs="Times New Roman"/>
          <w:sz w:val="28"/>
          <w:szCs w:val="28"/>
          <w:lang w:eastAsia="ru-RU"/>
        </w:rPr>
        <w:t>.</w:t>
      </w:r>
      <w:r w:rsidRPr="00D1098A">
        <w:rPr>
          <w:rFonts w:ascii="Times New Roman" w:eastAsia="Times New Roman" w:hAnsi="Times New Roman" w:cs="Times New Roman"/>
          <w:sz w:val="28"/>
          <w:szCs w:val="28"/>
          <w:lang w:eastAsia="ru-RU"/>
        </w:rPr>
        <w:t xml:space="preserve"> </w:t>
      </w:r>
      <w:r w:rsidR="00852672">
        <w:rPr>
          <w:rFonts w:ascii="Times New Roman" w:eastAsia="Times New Roman" w:hAnsi="Times New Roman" w:cs="Times New Roman"/>
          <w:sz w:val="28"/>
          <w:szCs w:val="28"/>
          <w:lang w:eastAsia="ru-RU"/>
        </w:rPr>
        <w:t>В</w:t>
      </w:r>
      <w:r w:rsidRPr="00D1098A">
        <w:rPr>
          <w:rFonts w:ascii="Times New Roman" w:eastAsia="Times New Roman" w:hAnsi="Times New Roman" w:cs="Times New Roman"/>
          <w:sz w:val="28"/>
          <w:szCs w:val="28"/>
          <w:lang w:eastAsia="ru-RU"/>
        </w:rPr>
        <w:t xml:space="preserve">аловой сбор зерновых и зернобобовых культур в районе </w:t>
      </w:r>
      <w:r w:rsidRPr="00D1098A">
        <w:rPr>
          <w:rFonts w:ascii="Times New Roman" w:hAnsi="Times New Roman" w:cs="Times New Roman"/>
          <w:sz w:val="28"/>
          <w:szCs w:val="28"/>
        </w:rPr>
        <w:t>состав</w:t>
      </w:r>
      <w:r w:rsidR="008C193E">
        <w:rPr>
          <w:rFonts w:ascii="Times New Roman" w:hAnsi="Times New Roman" w:cs="Times New Roman"/>
          <w:sz w:val="28"/>
          <w:szCs w:val="28"/>
        </w:rPr>
        <w:t xml:space="preserve">ил свыше 166 </w:t>
      </w:r>
      <w:proofErr w:type="spellStart"/>
      <w:proofErr w:type="gramStart"/>
      <w:r w:rsidR="008C193E">
        <w:rPr>
          <w:rFonts w:ascii="Times New Roman" w:hAnsi="Times New Roman" w:cs="Times New Roman"/>
          <w:sz w:val="28"/>
          <w:szCs w:val="28"/>
        </w:rPr>
        <w:t>тыс.</w:t>
      </w:r>
      <w:r w:rsidRPr="00D1098A">
        <w:rPr>
          <w:rFonts w:ascii="Times New Roman" w:hAnsi="Times New Roman" w:cs="Times New Roman"/>
          <w:sz w:val="28"/>
          <w:szCs w:val="28"/>
        </w:rPr>
        <w:t>тонн</w:t>
      </w:r>
      <w:proofErr w:type="spellEnd"/>
      <w:proofErr w:type="gramEnd"/>
      <w:r w:rsidRPr="00D1098A">
        <w:rPr>
          <w:rFonts w:ascii="Times New Roman" w:hAnsi="Times New Roman" w:cs="Times New Roman"/>
          <w:sz w:val="28"/>
          <w:szCs w:val="28"/>
        </w:rPr>
        <w:t xml:space="preserve"> (в весе после доработки)</w:t>
      </w:r>
      <w:r w:rsidR="00852672">
        <w:rPr>
          <w:rFonts w:ascii="Times New Roman" w:hAnsi="Times New Roman" w:cs="Times New Roman"/>
          <w:sz w:val="28"/>
          <w:szCs w:val="28"/>
        </w:rPr>
        <w:t>,</w:t>
      </w:r>
      <w:r w:rsidRPr="00D1098A">
        <w:rPr>
          <w:rFonts w:ascii="Times New Roman" w:hAnsi="Times New Roman" w:cs="Times New Roman"/>
          <w:sz w:val="28"/>
          <w:szCs w:val="28"/>
        </w:rPr>
        <w:t xml:space="preserve"> при средней урожайности 48,3 ц/га (</w:t>
      </w:r>
      <w:r w:rsidR="00953898">
        <w:rPr>
          <w:rFonts w:ascii="Times New Roman" w:hAnsi="Times New Roman" w:cs="Times New Roman"/>
          <w:sz w:val="28"/>
          <w:szCs w:val="28"/>
        </w:rPr>
        <w:t xml:space="preserve">по </w:t>
      </w:r>
      <w:r w:rsidRPr="00D1098A">
        <w:rPr>
          <w:rFonts w:ascii="Times New Roman" w:hAnsi="Times New Roman" w:cs="Times New Roman"/>
          <w:sz w:val="28"/>
          <w:szCs w:val="28"/>
        </w:rPr>
        <w:t>област</w:t>
      </w:r>
      <w:r w:rsidR="00953898">
        <w:rPr>
          <w:rFonts w:ascii="Times New Roman" w:hAnsi="Times New Roman" w:cs="Times New Roman"/>
          <w:sz w:val="28"/>
          <w:szCs w:val="28"/>
        </w:rPr>
        <w:t>и</w:t>
      </w:r>
      <w:r w:rsidRPr="00D1098A">
        <w:rPr>
          <w:rFonts w:ascii="Times New Roman" w:hAnsi="Times New Roman" w:cs="Times New Roman"/>
          <w:sz w:val="28"/>
          <w:szCs w:val="28"/>
        </w:rPr>
        <w:t xml:space="preserve"> 37,9 ц/га). </w:t>
      </w:r>
      <w:r w:rsidRPr="00D1098A">
        <w:rPr>
          <w:rFonts w:ascii="Times New Roman" w:eastAsia="Calibri" w:hAnsi="Times New Roman" w:cs="Times New Roman"/>
          <w:sz w:val="28"/>
          <w:szCs w:val="28"/>
          <w:lang w:eastAsia="ru-RU"/>
        </w:rPr>
        <w:t>Наивысших</w:t>
      </w:r>
      <w:r>
        <w:rPr>
          <w:rFonts w:ascii="Times New Roman" w:eastAsia="Calibri" w:hAnsi="Times New Roman" w:cs="Times New Roman"/>
          <w:sz w:val="28"/>
          <w:szCs w:val="28"/>
          <w:lang w:eastAsia="ru-RU"/>
        </w:rPr>
        <w:t xml:space="preserve"> показателей</w:t>
      </w:r>
      <w:r w:rsidRPr="00FE60F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урожайности </w:t>
      </w:r>
      <w:r w:rsidRPr="00FE60FF">
        <w:rPr>
          <w:rFonts w:ascii="Times New Roman" w:eastAsia="Calibri" w:hAnsi="Times New Roman" w:cs="Times New Roman"/>
          <w:sz w:val="28"/>
          <w:szCs w:val="28"/>
          <w:lang w:eastAsia="ru-RU"/>
        </w:rPr>
        <w:t>зерновых (включая кукурузу на зерно) достигли</w:t>
      </w:r>
      <w:r>
        <w:rPr>
          <w:rFonts w:ascii="Times New Roman" w:eastAsia="Calibri" w:hAnsi="Times New Roman" w:cs="Times New Roman"/>
          <w:sz w:val="28"/>
          <w:szCs w:val="28"/>
          <w:lang w:eastAsia="ru-RU"/>
        </w:rPr>
        <w:t>:</w:t>
      </w:r>
      <w:r w:rsidRPr="00FE60FF">
        <w:rPr>
          <w:rFonts w:ascii="Times New Roman" w:eastAsia="Calibri" w:hAnsi="Times New Roman" w:cs="Times New Roman"/>
          <w:sz w:val="28"/>
          <w:szCs w:val="28"/>
          <w:lang w:eastAsia="ru-RU"/>
        </w:rPr>
        <w:t xml:space="preserve"> ООО «Виктория» - </w:t>
      </w:r>
      <w:r>
        <w:rPr>
          <w:rFonts w:ascii="Times New Roman" w:eastAsia="Calibri" w:hAnsi="Times New Roman" w:cs="Times New Roman"/>
          <w:sz w:val="28"/>
          <w:szCs w:val="28"/>
          <w:lang w:eastAsia="ru-RU"/>
        </w:rPr>
        <w:t>62,2</w:t>
      </w:r>
      <w:r w:rsidRPr="00FE60FF">
        <w:rPr>
          <w:rFonts w:ascii="Times New Roman" w:eastAsia="Calibri" w:hAnsi="Times New Roman" w:cs="Times New Roman"/>
          <w:sz w:val="28"/>
          <w:szCs w:val="28"/>
          <w:lang w:eastAsia="ru-RU"/>
        </w:rPr>
        <w:t xml:space="preserve"> ц/га, </w:t>
      </w:r>
      <w:r>
        <w:rPr>
          <w:rFonts w:ascii="Times New Roman" w:eastAsia="Calibri" w:hAnsi="Times New Roman" w:cs="Times New Roman"/>
          <w:sz w:val="28"/>
          <w:szCs w:val="28"/>
          <w:lang w:eastAsia="ru-RU"/>
        </w:rPr>
        <w:t xml:space="preserve">ООО «Авангард-Агро-Воронеж» - 55,1 ц/га, </w:t>
      </w:r>
      <w:r w:rsidRPr="000E0903">
        <w:rPr>
          <w:rFonts w:ascii="Times New Roman" w:eastAsia="Calibri" w:hAnsi="Times New Roman" w:cs="Times New Roman"/>
          <w:sz w:val="28"/>
          <w:szCs w:val="28"/>
          <w:lang w:eastAsia="ru-RU"/>
        </w:rPr>
        <w:t>ООО НПКФ «</w:t>
      </w:r>
      <w:proofErr w:type="spellStart"/>
      <w:r w:rsidRPr="000E0903">
        <w:rPr>
          <w:rFonts w:ascii="Times New Roman" w:eastAsia="Calibri" w:hAnsi="Times New Roman" w:cs="Times New Roman"/>
          <w:sz w:val="28"/>
          <w:szCs w:val="28"/>
          <w:lang w:eastAsia="ru-RU"/>
        </w:rPr>
        <w:t>Агротех</w:t>
      </w:r>
      <w:proofErr w:type="spellEnd"/>
      <w:r w:rsidRPr="000E0903">
        <w:rPr>
          <w:rFonts w:ascii="Times New Roman" w:eastAsia="Calibri" w:hAnsi="Times New Roman" w:cs="Times New Roman"/>
          <w:sz w:val="28"/>
          <w:szCs w:val="28"/>
          <w:lang w:eastAsia="ru-RU"/>
        </w:rPr>
        <w:t>-Гарант Березовский» - 51,6 ц/га, ООО «</w:t>
      </w:r>
      <w:proofErr w:type="spellStart"/>
      <w:r w:rsidRPr="000E0903">
        <w:rPr>
          <w:rFonts w:ascii="Times New Roman" w:eastAsia="Calibri" w:hAnsi="Times New Roman" w:cs="Times New Roman"/>
          <w:sz w:val="28"/>
          <w:szCs w:val="28"/>
          <w:lang w:eastAsia="ru-RU"/>
        </w:rPr>
        <w:t>Агротех</w:t>
      </w:r>
      <w:proofErr w:type="spellEnd"/>
      <w:r w:rsidRPr="000E0903">
        <w:rPr>
          <w:rFonts w:ascii="Times New Roman" w:eastAsia="Calibri" w:hAnsi="Times New Roman" w:cs="Times New Roman"/>
          <w:sz w:val="28"/>
          <w:szCs w:val="28"/>
          <w:lang w:eastAsia="ru-RU"/>
        </w:rPr>
        <w:t xml:space="preserve">-Гарант» </w:t>
      </w:r>
      <w:proofErr w:type="spellStart"/>
      <w:r w:rsidRPr="000E0903">
        <w:rPr>
          <w:rFonts w:ascii="Times New Roman" w:eastAsia="Calibri" w:hAnsi="Times New Roman" w:cs="Times New Roman"/>
          <w:sz w:val="28"/>
          <w:szCs w:val="28"/>
          <w:lang w:eastAsia="ru-RU"/>
        </w:rPr>
        <w:t>Задонье</w:t>
      </w:r>
      <w:proofErr w:type="spellEnd"/>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0E0903">
        <w:rPr>
          <w:rFonts w:ascii="Times New Roman" w:eastAsia="Calibri" w:hAnsi="Times New Roman" w:cs="Times New Roman"/>
          <w:sz w:val="28"/>
          <w:szCs w:val="28"/>
          <w:lang w:eastAsia="ru-RU"/>
        </w:rPr>
        <w:t xml:space="preserve"> 49,3 ц/га</w:t>
      </w:r>
      <w:r>
        <w:rPr>
          <w:rFonts w:ascii="Times New Roman" w:eastAsia="Calibri" w:hAnsi="Times New Roman" w:cs="Times New Roman"/>
          <w:sz w:val="28"/>
          <w:szCs w:val="28"/>
          <w:lang w:eastAsia="ru-RU"/>
        </w:rPr>
        <w:t xml:space="preserve">. </w:t>
      </w:r>
    </w:p>
    <w:p w:rsidR="00B74252" w:rsidRPr="005A0F92" w:rsidRDefault="00B74252" w:rsidP="007A02B5">
      <w:pPr>
        <w:spacing w:after="0" w:line="240" w:lineRule="auto"/>
        <w:ind w:firstLine="567"/>
        <w:jc w:val="both"/>
        <w:rPr>
          <w:rFonts w:ascii="Times New Roman" w:eastAsia="Calibri" w:hAnsi="Times New Roman" w:cs="Times New Roman"/>
          <w:color w:val="FF0000"/>
          <w:sz w:val="28"/>
          <w:szCs w:val="28"/>
          <w:lang w:eastAsia="ru-RU"/>
        </w:rPr>
      </w:pPr>
      <w:r w:rsidRPr="00BC46B6">
        <w:rPr>
          <w:rFonts w:ascii="Times New Roman" w:hAnsi="Times New Roman" w:cs="Times New Roman"/>
          <w:sz w:val="28"/>
          <w:szCs w:val="28"/>
        </w:rPr>
        <w:t xml:space="preserve">Сахарной свеклы получено </w:t>
      </w:r>
      <w:r w:rsidRPr="006C27DC">
        <w:rPr>
          <w:rFonts w:ascii="Times New Roman" w:hAnsi="Times New Roman" w:cs="Times New Roman"/>
          <w:sz w:val="28"/>
          <w:szCs w:val="28"/>
        </w:rPr>
        <w:t>54,</w:t>
      </w:r>
      <w:r>
        <w:rPr>
          <w:rFonts w:ascii="Times New Roman" w:hAnsi="Times New Roman" w:cs="Times New Roman"/>
          <w:sz w:val="28"/>
          <w:szCs w:val="28"/>
        </w:rPr>
        <w:t>6</w:t>
      </w:r>
      <w:r w:rsidRPr="006C27DC">
        <w:rPr>
          <w:rFonts w:ascii="Times New Roman" w:hAnsi="Times New Roman" w:cs="Times New Roman"/>
          <w:sz w:val="28"/>
          <w:szCs w:val="28"/>
        </w:rPr>
        <w:t xml:space="preserve"> </w:t>
      </w:r>
      <w:proofErr w:type="spellStart"/>
      <w:proofErr w:type="gramStart"/>
      <w:r w:rsidR="008C193E">
        <w:rPr>
          <w:rFonts w:ascii="Times New Roman" w:hAnsi="Times New Roman" w:cs="Times New Roman"/>
          <w:sz w:val="28"/>
          <w:szCs w:val="28"/>
        </w:rPr>
        <w:t>тыс.</w:t>
      </w:r>
      <w:r w:rsidRPr="00BC46B6">
        <w:rPr>
          <w:rFonts w:ascii="Times New Roman" w:hAnsi="Times New Roman" w:cs="Times New Roman"/>
          <w:sz w:val="28"/>
          <w:szCs w:val="28"/>
        </w:rPr>
        <w:t>тонн</w:t>
      </w:r>
      <w:proofErr w:type="spellEnd"/>
      <w:proofErr w:type="gramEnd"/>
      <w:r w:rsidR="00C60DDB">
        <w:rPr>
          <w:rFonts w:ascii="Times New Roman" w:hAnsi="Times New Roman" w:cs="Times New Roman"/>
          <w:sz w:val="28"/>
          <w:szCs w:val="28"/>
        </w:rPr>
        <w:t>,</w:t>
      </w:r>
      <w:r w:rsidRPr="00BC46B6">
        <w:rPr>
          <w:rFonts w:ascii="Times New Roman" w:hAnsi="Times New Roman" w:cs="Times New Roman"/>
          <w:sz w:val="28"/>
          <w:szCs w:val="28"/>
        </w:rPr>
        <w:t xml:space="preserve"> при урожайности </w:t>
      </w:r>
      <w:r>
        <w:rPr>
          <w:rFonts w:ascii="Times New Roman" w:hAnsi="Times New Roman" w:cs="Times New Roman"/>
          <w:sz w:val="28"/>
          <w:szCs w:val="28"/>
        </w:rPr>
        <w:t xml:space="preserve">423 </w:t>
      </w:r>
      <w:r w:rsidRPr="00BC46B6">
        <w:rPr>
          <w:rFonts w:ascii="Times New Roman" w:hAnsi="Times New Roman" w:cs="Times New Roman"/>
          <w:sz w:val="28"/>
          <w:szCs w:val="28"/>
        </w:rPr>
        <w:t>ц/га</w:t>
      </w:r>
      <w:r>
        <w:rPr>
          <w:rFonts w:ascii="Times New Roman" w:hAnsi="Times New Roman" w:cs="Times New Roman"/>
          <w:sz w:val="28"/>
          <w:szCs w:val="28"/>
        </w:rPr>
        <w:t xml:space="preserve"> </w:t>
      </w:r>
      <w:r w:rsidRPr="00BC46B6">
        <w:rPr>
          <w:rFonts w:ascii="Times New Roman" w:hAnsi="Times New Roman" w:cs="Times New Roman"/>
          <w:sz w:val="28"/>
          <w:szCs w:val="28"/>
        </w:rPr>
        <w:t>(</w:t>
      </w:r>
      <w:r w:rsidRPr="00145E7D">
        <w:rPr>
          <w:rFonts w:ascii="Times New Roman" w:hAnsi="Times New Roman" w:cs="Times New Roman"/>
          <w:sz w:val="28"/>
          <w:szCs w:val="28"/>
        </w:rPr>
        <w:t>по области 301 ц/га).</w:t>
      </w:r>
      <w:r>
        <w:rPr>
          <w:rFonts w:ascii="Times New Roman" w:eastAsia="Calibri" w:hAnsi="Times New Roman" w:cs="Times New Roman"/>
          <w:color w:val="FF0000"/>
          <w:sz w:val="28"/>
          <w:szCs w:val="28"/>
          <w:lang w:eastAsia="ru-RU"/>
        </w:rPr>
        <w:t xml:space="preserve"> </w:t>
      </w:r>
      <w:r w:rsidRPr="00FB3676">
        <w:rPr>
          <w:rFonts w:ascii="Times New Roman" w:eastAsia="Calibri" w:hAnsi="Times New Roman" w:cs="Times New Roman"/>
          <w:sz w:val="28"/>
          <w:szCs w:val="28"/>
          <w:lang w:eastAsia="ru-RU"/>
        </w:rPr>
        <w:t xml:space="preserve">Наилучших </w:t>
      </w:r>
      <w:r w:rsidRPr="003925FE">
        <w:rPr>
          <w:rFonts w:ascii="Times New Roman" w:eastAsia="Calibri" w:hAnsi="Times New Roman" w:cs="Times New Roman"/>
          <w:sz w:val="28"/>
          <w:szCs w:val="28"/>
          <w:lang w:eastAsia="ru-RU"/>
        </w:rPr>
        <w:t xml:space="preserve">результатов в уборке сахарной свеклы достигли: </w:t>
      </w:r>
      <w:r>
        <w:rPr>
          <w:rFonts w:ascii="Times New Roman" w:eastAsia="Calibri" w:hAnsi="Times New Roman" w:cs="Times New Roman"/>
          <w:sz w:val="28"/>
          <w:szCs w:val="28"/>
          <w:lang w:eastAsia="ru-RU"/>
        </w:rPr>
        <w:t xml:space="preserve">ООО СП «Дон» - 485,4 ц/га, </w:t>
      </w:r>
      <w:r w:rsidRPr="003925FE">
        <w:rPr>
          <w:rFonts w:ascii="Times New Roman" w:eastAsia="Calibri" w:hAnsi="Times New Roman" w:cs="Times New Roman"/>
          <w:sz w:val="28"/>
          <w:szCs w:val="28"/>
          <w:lang w:eastAsia="ru-RU"/>
        </w:rPr>
        <w:t>ООО НПКФ «</w:t>
      </w:r>
      <w:proofErr w:type="spellStart"/>
      <w:r w:rsidRPr="003925FE">
        <w:rPr>
          <w:rFonts w:ascii="Times New Roman" w:eastAsia="Calibri" w:hAnsi="Times New Roman" w:cs="Times New Roman"/>
          <w:sz w:val="28"/>
          <w:szCs w:val="28"/>
          <w:lang w:eastAsia="ru-RU"/>
        </w:rPr>
        <w:t>Агротех</w:t>
      </w:r>
      <w:proofErr w:type="spellEnd"/>
      <w:r w:rsidRPr="003925FE">
        <w:rPr>
          <w:rFonts w:ascii="Times New Roman" w:eastAsia="Calibri" w:hAnsi="Times New Roman" w:cs="Times New Roman"/>
          <w:sz w:val="28"/>
          <w:szCs w:val="28"/>
          <w:lang w:eastAsia="ru-RU"/>
        </w:rPr>
        <w:t>-Гарант Березовс</w:t>
      </w:r>
      <w:r>
        <w:rPr>
          <w:rFonts w:ascii="Times New Roman" w:eastAsia="Calibri" w:hAnsi="Times New Roman" w:cs="Times New Roman"/>
          <w:sz w:val="28"/>
          <w:szCs w:val="28"/>
          <w:lang w:eastAsia="ru-RU"/>
        </w:rPr>
        <w:t xml:space="preserve">кий» - 469 ц/га, </w:t>
      </w:r>
      <w:r w:rsidRPr="003925FE">
        <w:rPr>
          <w:rFonts w:ascii="Times New Roman" w:eastAsia="Calibri" w:hAnsi="Times New Roman" w:cs="Times New Roman"/>
          <w:sz w:val="28"/>
          <w:szCs w:val="28"/>
          <w:lang w:eastAsia="ru-RU"/>
        </w:rPr>
        <w:t xml:space="preserve">ООО «Зерновой Дом» - </w:t>
      </w:r>
      <w:r>
        <w:rPr>
          <w:rFonts w:ascii="Times New Roman" w:eastAsia="Calibri" w:hAnsi="Times New Roman" w:cs="Times New Roman"/>
          <w:sz w:val="28"/>
          <w:szCs w:val="28"/>
          <w:lang w:eastAsia="ru-RU"/>
        </w:rPr>
        <w:t xml:space="preserve">431,5 </w:t>
      </w:r>
      <w:r w:rsidRPr="003925FE">
        <w:rPr>
          <w:rFonts w:ascii="Times New Roman" w:eastAsia="Calibri" w:hAnsi="Times New Roman" w:cs="Times New Roman"/>
          <w:sz w:val="28"/>
          <w:szCs w:val="28"/>
          <w:lang w:eastAsia="ru-RU"/>
        </w:rPr>
        <w:t xml:space="preserve">ц/га. </w:t>
      </w:r>
    </w:p>
    <w:p w:rsidR="00B74252" w:rsidRDefault="00B74252" w:rsidP="007A02B5">
      <w:pPr>
        <w:spacing w:after="0" w:line="240" w:lineRule="auto"/>
        <w:ind w:firstLine="567"/>
        <w:jc w:val="both"/>
        <w:rPr>
          <w:rFonts w:ascii="Times New Roman" w:eastAsia="Calibri" w:hAnsi="Times New Roman" w:cs="Times New Roman"/>
          <w:sz w:val="28"/>
          <w:szCs w:val="28"/>
          <w:lang w:eastAsia="ru-RU"/>
        </w:rPr>
      </w:pPr>
      <w:r w:rsidRPr="003925FE">
        <w:rPr>
          <w:rFonts w:ascii="Times New Roman" w:eastAsia="Calibri" w:hAnsi="Times New Roman" w:cs="Times New Roman"/>
          <w:sz w:val="28"/>
          <w:szCs w:val="28"/>
          <w:lang w:eastAsia="ru-RU"/>
        </w:rPr>
        <w:t xml:space="preserve">Валовой сбор подсолнечника составил </w:t>
      </w:r>
      <w:r>
        <w:rPr>
          <w:rFonts w:ascii="Times New Roman" w:eastAsia="Calibri" w:hAnsi="Times New Roman" w:cs="Times New Roman"/>
          <w:sz w:val="28"/>
          <w:szCs w:val="28"/>
          <w:lang w:eastAsia="ru-RU"/>
        </w:rPr>
        <w:t>24,2</w:t>
      </w:r>
      <w:r w:rsidRPr="003925FE">
        <w:rPr>
          <w:rFonts w:ascii="Times New Roman" w:eastAsia="Calibri" w:hAnsi="Times New Roman" w:cs="Times New Roman"/>
          <w:sz w:val="28"/>
          <w:szCs w:val="28"/>
          <w:lang w:eastAsia="ru-RU"/>
        </w:rPr>
        <w:t xml:space="preserve"> </w:t>
      </w:r>
      <w:proofErr w:type="spellStart"/>
      <w:proofErr w:type="gramStart"/>
      <w:r w:rsidRPr="003925FE">
        <w:rPr>
          <w:rFonts w:ascii="Times New Roman" w:eastAsia="Calibri" w:hAnsi="Times New Roman" w:cs="Times New Roman"/>
          <w:sz w:val="28"/>
          <w:szCs w:val="28"/>
          <w:lang w:eastAsia="ru-RU"/>
        </w:rPr>
        <w:t>тыс.тонн</w:t>
      </w:r>
      <w:proofErr w:type="spellEnd"/>
      <w:proofErr w:type="gramEnd"/>
      <w:r w:rsidRPr="003925FE">
        <w:rPr>
          <w:rFonts w:ascii="Times New Roman" w:eastAsia="Calibri" w:hAnsi="Times New Roman" w:cs="Times New Roman"/>
          <w:sz w:val="28"/>
          <w:szCs w:val="28"/>
          <w:lang w:eastAsia="ru-RU"/>
        </w:rPr>
        <w:t>, средняя урожайность</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sidRPr="003925F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27,9</w:t>
      </w:r>
      <w:r w:rsidRPr="003925FE">
        <w:rPr>
          <w:rFonts w:ascii="Times New Roman" w:eastAsia="Calibri" w:hAnsi="Times New Roman" w:cs="Times New Roman"/>
          <w:sz w:val="28"/>
          <w:szCs w:val="28"/>
          <w:lang w:eastAsia="ru-RU"/>
        </w:rPr>
        <w:t xml:space="preserve"> ц/га</w:t>
      </w:r>
      <w:r>
        <w:rPr>
          <w:rFonts w:ascii="Times New Roman" w:eastAsia="Calibri" w:hAnsi="Times New Roman" w:cs="Times New Roman"/>
          <w:sz w:val="28"/>
          <w:szCs w:val="28"/>
          <w:lang w:eastAsia="ru-RU"/>
        </w:rPr>
        <w:t xml:space="preserve"> </w:t>
      </w:r>
      <w:r w:rsidRPr="009E02CA">
        <w:rPr>
          <w:rFonts w:ascii="Times New Roman" w:hAnsi="Times New Roman" w:cs="Times New Roman"/>
          <w:sz w:val="28"/>
          <w:szCs w:val="28"/>
        </w:rPr>
        <w:t>(по области 23,2 ц/га)</w:t>
      </w:r>
      <w:r w:rsidRPr="009E02CA">
        <w:rPr>
          <w:rFonts w:ascii="Times New Roman" w:eastAsia="Calibri" w:hAnsi="Times New Roman" w:cs="Times New Roman"/>
          <w:sz w:val="28"/>
          <w:szCs w:val="28"/>
          <w:lang w:eastAsia="ru-RU"/>
        </w:rPr>
        <w:t xml:space="preserve">. Наилучших </w:t>
      </w:r>
      <w:r w:rsidRPr="003925FE">
        <w:rPr>
          <w:rFonts w:ascii="Times New Roman" w:eastAsia="Calibri" w:hAnsi="Times New Roman" w:cs="Times New Roman"/>
          <w:sz w:val="28"/>
          <w:szCs w:val="28"/>
          <w:lang w:eastAsia="ru-RU"/>
        </w:rPr>
        <w:t>результатов в уборке подсолнечника достигли: ООО «</w:t>
      </w:r>
      <w:proofErr w:type="spellStart"/>
      <w:r w:rsidRPr="003925FE">
        <w:rPr>
          <w:rFonts w:ascii="Times New Roman" w:eastAsia="Calibri" w:hAnsi="Times New Roman" w:cs="Times New Roman"/>
          <w:sz w:val="28"/>
          <w:szCs w:val="28"/>
          <w:lang w:eastAsia="ru-RU"/>
        </w:rPr>
        <w:t>Агротех</w:t>
      </w:r>
      <w:proofErr w:type="spellEnd"/>
      <w:r w:rsidRPr="003925FE">
        <w:rPr>
          <w:rFonts w:ascii="Times New Roman" w:eastAsia="Calibri" w:hAnsi="Times New Roman" w:cs="Times New Roman"/>
          <w:sz w:val="28"/>
          <w:szCs w:val="28"/>
          <w:lang w:eastAsia="ru-RU"/>
        </w:rPr>
        <w:t xml:space="preserve">-Гарант» </w:t>
      </w:r>
      <w:proofErr w:type="spellStart"/>
      <w:r w:rsidRPr="003925FE">
        <w:rPr>
          <w:rFonts w:ascii="Times New Roman" w:eastAsia="Calibri" w:hAnsi="Times New Roman" w:cs="Times New Roman"/>
          <w:sz w:val="28"/>
          <w:szCs w:val="28"/>
          <w:lang w:eastAsia="ru-RU"/>
        </w:rPr>
        <w:t>Задонье</w:t>
      </w:r>
      <w:proofErr w:type="spellEnd"/>
      <w:r w:rsidRPr="003925FE">
        <w:rPr>
          <w:rFonts w:ascii="Times New Roman" w:eastAsia="Calibri" w:hAnsi="Times New Roman" w:cs="Times New Roman"/>
          <w:sz w:val="28"/>
          <w:szCs w:val="28"/>
          <w:lang w:eastAsia="ru-RU"/>
        </w:rPr>
        <w:t xml:space="preserve"> - 4</w:t>
      </w:r>
      <w:r>
        <w:rPr>
          <w:rFonts w:ascii="Times New Roman" w:eastAsia="Calibri" w:hAnsi="Times New Roman" w:cs="Times New Roman"/>
          <w:sz w:val="28"/>
          <w:szCs w:val="28"/>
          <w:lang w:eastAsia="ru-RU"/>
        </w:rPr>
        <w:t>2</w:t>
      </w:r>
      <w:r w:rsidRPr="003925FE">
        <w:rPr>
          <w:rFonts w:ascii="Times New Roman" w:eastAsia="Calibri" w:hAnsi="Times New Roman" w:cs="Times New Roman"/>
          <w:sz w:val="28"/>
          <w:szCs w:val="28"/>
          <w:lang w:eastAsia="ru-RU"/>
        </w:rPr>
        <w:t xml:space="preserve"> ц/га и ООО «Виктория» - </w:t>
      </w:r>
      <w:r>
        <w:rPr>
          <w:rFonts w:ascii="Times New Roman" w:eastAsia="Calibri" w:hAnsi="Times New Roman" w:cs="Times New Roman"/>
          <w:sz w:val="28"/>
          <w:szCs w:val="28"/>
          <w:lang w:eastAsia="ru-RU"/>
        </w:rPr>
        <w:t>40</w:t>
      </w:r>
      <w:r w:rsidRPr="003925FE">
        <w:rPr>
          <w:rFonts w:ascii="Times New Roman" w:eastAsia="Calibri" w:hAnsi="Times New Roman" w:cs="Times New Roman"/>
          <w:sz w:val="28"/>
          <w:szCs w:val="28"/>
          <w:lang w:eastAsia="ru-RU"/>
        </w:rPr>
        <w:t xml:space="preserve"> ц/га.</w:t>
      </w:r>
    </w:p>
    <w:p w:rsidR="00B74252" w:rsidRPr="003925FE" w:rsidRDefault="00B74252" w:rsidP="007A02B5">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 задач повышения экономической эффективности агропромышленного производства осуществляется на основе системы научного обеспечения, </w:t>
      </w:r>
      <w:r w:rsidRPr="003925FE">
        <w:rPr>
          <w:rFonts w:ascii="Times New Roman" w:eastAsia="Calibri" w:hAnsi="Times New Roman" w:cs="Times New Roman"/>
          <w:sz w:val="28"/>
          <w:szCs w:val="28"/>
          <w:lang w:eastAsia="ru-RU"/>
        </w:rPr>
        <w:t>выбор</w:t>
      </w:r>
      <w:r w:rsidR="00415A41">
        <w:rPr>
          <w:rFonts w:ascii="Times New Roman" w:eastAsia="Calibri" w:hAnsi="Times New Roman" w:cs="Times New Roman"/>
          <w:sz w:val="28"/>
          <w:szCs w:val="28"/>
          <w:lang w:eastAsia="ru-RU"/>
        </w:rPr>
        <w:t>а</w:t>
      </w:r>
      <w:r w:rsidRPr="003925FE">
        <w:rPr>
          <w:rFonts w:ascii="Times New Roman" w:eastAsia="Calibri" w:hAnsi="Times New Roman" w:cs="Times New Roman"/>
          <w:sz w:val="28"/>
          <w:szCs w:val="28"/>
          <w:lang w:eastAsia="ru-RU"/>
        </w:rPr>
        <w:t xml:space="preserve"> оптимально эффективных средств защиты растений, </w:t>
      </w:r>
      <w:r w:rsidR="00415A41">
        <w:rPr>
          <w:rFonts w:ascii="Times New Roman" w:eastAsia="Calibri" w:hAnsi="Times New Roman" w:cs="Times New Roman"/>
          <w:sz w:val="28"/>
          <w:szCs w:val="28"/>
          <w:lang w:eastAsia="ru-RU"/>
        </w:rPr>
        <w:t>подбора</w:t>
      </w:r>
      <w:r w:rsidRPr="003925FE">
        <w:rPr>
          <w:rFonts w:ascii="Times New Roman" w:eastAsia="Calibri" w:hAnsi="Times New Roman" w:cs="Times New Roman"/>
          <w:sz w:val="28"/>
          <w:szCs w:val="28"/>
          <w:lang w:eastAsia="ru-RU"/>
        </w:rPr>
        <w:t xml:space="preserve"> высокопродуктивных сортов и гибридов сельскохозяйственных </w:t>
      </w:r>
      <w:r w:rsidRPr="003925FE">
        <w:rPr>
          <w:rFonts w:ascii="Times New Roman" w:eastAsia="Calibri" w:hAnsi="Times New Roman" w:cs="Times New Roman"/>
          <w:sz w:val="28"/>
          <w:szCs w:val="28"/>
          <w:lang w:eastAsia="ru-RU"/>
        </w:rPr>
        <w:lastRenderedPageBreak/>
        <w:t>культур, адаптированных к условиям района и внесени</w:t>
      </w:r>
      <w:r w:rsidR="00415A41">
        <w:rPr>
          <w:rFonts w:ascii="Times New Roman" w:eastAsia="Calibri" w:hAnsi="Times New Roman" w:cs="Times New Roman"/>
          <w:sz w:val="28"/>
          <w:szCs w:val="28"/>
          <w:lang w:eastAsia="ru-RU"/>
        </w:rPr>
        <w:t>я</w:t>
      </w:r>
      <w:r w:rsidRPr="003925FE">
        <w:rPr>
          <w:rFonts w:ascii="Times New Roman" w:eastAsia="Calibri" w:hAnsi="Times New Roman" w:cs="Times New Roman"/>
          <w:sz w:val="28"/>
          <w:szCs w:val="28"/>
          <w:lang w:eastAsia="ru-RU"/>
        </w:rPr>
        <w:t xml:space="preserve"> минеральных удобрений. </w:t>
      </w:r>
    </w:p>
    <w:p w:rsidR="00B74252" w:rsidRPr="00613388" w:rsidRDefault="00B74252" w:rsidP="007A02B5">
      <w:pPr>
        <w:spacing w:after="0" w:line="240" w:lineRule="auto"/>
        <w:ind w:firstLine="567"/>
        <w:jc w:val="both"/>
        <w:rPr>
          <w:rFonts w:ascii="Times New Roman" w:eastAsia="Calibri" w:hAnsi="Times New Roman" w:cs="Times New Roman"/>
          <w:sz w:val="28"/>
          <w:szCs w:val="28"/>
          <w:lang w:eastAsia="ru-RU"/>
        </w:rPr>
      </w:pPr>
      <w:r w:rsidRPr="00613388">
        <w:rPr>
          <w:rFonts w:ascii="Times New Roman" w:eastAsia="Calibri" w:hAnsi="Times New Roman" w:cs="Times New Roman"/>
          <w:sz w:val="28"/>
          <w:szCs w:val="28"/>
          <w:lang w:eastAsia="ru-RU"/>
        </w:rPr>
        <w:t>За 2020 год внесено 6755 тонн минеральных удобрений в действующем веществе, что составляет 117,8 кг действующего вещества на 1 га пашни.</w:t>
      </w:r>
    </w:p>
    <w:p w:rsidR="00B74252" w:rsidRPr="00613388" w:rsidRDefault="00B74252" w:rsidP="007A02B5">
      <w:pPr>
        <w:spacing w:after="0" w:line="240" w:lineRule="auto"/>
        <w:ind w:firstLine="567"/>
        <w:jc w:val="both"/>
        <w:rPr>
          <w:rFonts w:ascii="Times New Roman" w:eastAsia="Calibri" w:hAnsi="Times New Roman" w:cs="Times New Roman"/>
          <w:sz w:val="28"/>
          <w:szCs w:val="28"/>
          <w:lang w:eastAsia="ru-RU"/>
        </w:rPr>
      </w:pPr>
      <w:r w:rsidRPr="00613388">
        <w:rPr>
          <w:rFonts w:ascii="Times New Roman" w:eastAsia="Calibri" w:hAnsi="Times New Roman" w:cs="Times New Roman"/>
          <w:sz w:val="28"/>
          <w:szCs w:val="28"/>
          <w:lang w:eastAsia="ru-RU"/>
        </w:rPr>
        <w:t>Под урожай 2021 года в районе внесено 3506 тонн действующего вещества - на площадь 25987 га (или 135 кг действующего вещества на 1 га удобренной площади).</w:t>
      </w:r>
    </w:p>
    <w:p w:rsidR="00B74252" w:rsidRPr="00613388" w:rsidRDefault="00B74252" w:rsidP="007A02B5">
      <w:pPr>
        <w:spacing w:after="0" w:line="240" w:lineRule="auto"/>
        <w:ind w:firstLine="567"/>
        <w:jc w:val="both"/>
        <w:rPr>
          <w:rFonts w:ascii="Times New Roman" w:eastAsia="Calibri" w:hAnsi="Times New Roman" w:cs="Times New Roman"/>
          <w:sz w:val="28"/>
          <w:szCs w:val="28"/>
          <w:lang w:eastAsia="ru-RU"/>
        </w:rPr>
      </w:pPr>
      <w:r w:rsidRPr="00613388">
        <w:rPr>
          <w:rFonts w:ascii="Times New Roman" w:eastAsia="Calibri" w:hAnsi="Times New Roman" w:cs="Times New Roman"/>
          <w:sz w:val="28"/>
          <w:szCs w:val="28"/>
          <w:lang w:eastAsia="ru-RU"/>
        </w:rPr>
        <w:t>Особое внимание уделяется внесению органических удобрений. За 2020 год на площади 1150 га внесено 108852 тонны органик</w:t>
      </w:r>
      <w:r>
        <w:rPr>
          <w:rFonts w:ascii="Times New Roman" w:eastAsia="Calibri" w:hAnsi="Times New Roman" w:cs="Times New Roman"/>
          <w:sz w:val="28"/>
          <w:szCs w:val="28"/>
          <w:lang w:eastAsia="ru-RU"/>
        </w:rPr>
        <w:t xml:space="preserve">и (ООО </w:t>
      </w:r>
      <w:proofErr w:type="spellStart"/>
      <w:r>
        <w:rPr>
          <w:rFonts w:ascii="Times New Roman" w:eastAsia="Calibri" w:hAnsi="Times New Roman" w:cs="Times New Roman"/>
          <w:sz w:val="28"/>
          <w:szCs w:val="28"/>
          <w:lang w:eastAsia="ru-RU"/>
        </w:rPr>
        <w:t>Агротех</w:t>
      </w:r>
      <w:proofErr w:type="spellEnd"/>
      <w:r>
        <w:rPr>
          <w:rFonts w:ascii="Times New Roman" w:eastAsia="Calibri" w:hAnsi="Times New Roman" w:cs="Times New Roman"/>
          <w:sz w:val="28"/>
          <w:szCs w:val="28"/>
          <w:lang w:eastAsia="ru-RU"/>
        </w:rPr>
        <w:t>-Гарант «</w:t>
      </w:r>
      <w:proofErr w:type="spellStart"/>
      <w:r>
        <w:rPr>
          <w:rFonts w:ascii="Times New Roman" w:eastAsia="Calibri" w:hAnsi="Times New Roman" w:cs="Times New Roman"/>
          <w:sz w:val="28"/>
          <w:szCs w:val="28"/>
          <w:lang w:eastAsia="ru-RU"/>
        </w:rPr>
        <w:t>Задонье</w:t>
      </w:r>
      <w:proofErr w:type="spellEnd"/>
      <w:r>
        <w:rPr>
          <w:rFonts w:ascii="Times New Roman" w:eastAsia="Calibri" w:hAnsi="Times New Roman" w:cs="Times New Roman"/>
          <w:sz w:val="28"/>
          <w:szCs w:val="28"/>
          <w:lang w:eastAsia="ru-RU"/>
        </w:rPr>
        <w:t xml:space="preserve">», </w:t>
      </w:r>
      <w:r w:rsidRPr="00613388">
        <w:rPr>
          <w:rFonts w:ascii="Times New Roman" w:eastAsia="Calibri" w:hAnsi="Times New Roman" w:cs="Times New Roman"/>
          <w:sz w:val="28"/>
          <w:szCs w:val="28"/>
          <w:lang w:eastAsia="ru-RU"/>
        </w:rPr>
        <w:t>ООО «Заречное», ООО «Медовка).</w:t>
      </w:r>
    </w:p>
    <w:p w:rsidR="00B74252" w:rsidRPr="00613388" w:rsidRDefault="00B74252" w:rsidP="00415A41">
      <w:pPr>
        <w:spacing w:after="0" w:line="240" w:lineRule="auto"/>
        <w:jc w:val="both"/>
        <w:rPr>
          <w:rFonts w:ascii="Times New Roman" w:eastAsia="Calibri" w:hAnsi="Times New Roman" w:cs="Times New Roman"/>
          <w:sz w:val="28"/>
          <w:szCs w:val="28"/>
          <w:lang w:eastAsia="ru-RU"/>
        </w:rPr>
      </w:pPr>
      <w:r w:rsidRPr="00613388">
        <w:rPr>
          <w:rFonts w:ascii="Times New Roman" w:eastAsia="Calibri" w:hAnsi="Times New Roman" w:cs="Times New Roman"/>
          <w:sz w:val="28"/>
          <w:szCs w:val="28"/>
          <w:lang w:eastAsia="ru-RU"/>
        </w:rPr>
        <w:t>Про</w:t>
      </w:r>
      <w:r>
        <w:rPr>
          <w:rFonts w:ascii="Times New Roman" w:eastAsia="Calibri" w:hAnsi="Times New Roman" w:cs="Times New Roman"/>
          <w:sz w:val="28"/>
          <w:szCs w:val="28"/>
          <w:lang w:eastAsia="ru-RU"/>
        </w:rPr>
        <w:t>должается</w:t>
      </w:r>
      <w:r w:rsidRPr="00613388">
        <w:rPr>
          <w:rFonts w:ascii="Times New Roman" w:eastAsia="Calibri" w:hAnsi="Times New Roman" w:cs="Times New Roman"/>
          <w:sz w:val="28"/>
          <w:szCs w:val="28"/>
          <w:lang w:eastAsia="ru-RU"/>
        </w:rPr>
        <w:t xml:space="preserve"> работа по </w:t>
      </w:r>
      <w:proofErr w:type="spellStart"/>
      <w:r w:rsidRPr="00613388">
        <w:rPr>
          <w:rFonts w:ascii="Times New Roman" w:eastAsia="Calibri" w:hAnsi="Times New Roman" w:cs="Times New Roman"/>
          <w:sz w:val="28"/>
          <w:szCs w:val="28"/>
          <w:lang w:eastAsia="ru-RU"/>
        </w:rPr>
        <w:t>раскислению</w:t>
      </w:r>
      <w:proofErr w:type="spellEnd"/>
      <w:r w:rsidRPr="00613388">
        <w:rPr>
          <w:rFonts w:ascii="Times New Roman" w:eastAsia="Calibri" w:hAnsi="Times New Roman" w:cs="Times New Roman"/>
          <w:sz w:val="28"/>
          <w:szCs w:val="28"/>
          <w:lang w:eastAsia="ru-RU"/>
        </w:rPr>
        <w:t xml:space="preserve"> почв</w:t>
      </w:r>
      <w:r w:rsidR="00415A41">
        <w:rPr>
          <w:rFonts w:ascii="Times New Roman" w:eastAsia="Calibri" w:hAnsi="Times New Roman" w:cs="Times New Roman"/>
          <w:sz w:val="28"/>
          <w:szCs w:val="28"/>
          <w:lang w:eastAsia="ru-RU"/>
        </w:rPr>
        <w:t xml:space="preserve"> - в</w:t>
      </w:r>
      <w:r>
        <w:rPr>
          <w:rFonts w:ascii="Times New Roman" w:eastAsia="Calibri" w:hAnsi="Times New Roman" w:cs="Times New Roman"/>
          <w:sz w:val="28"/>
          <w:szCs w:val="28"/>
          <w:lang w:eastAsia="ru-RU"/>
        </w:rPr>
        <w:t xml:space="preserve"> 2020 году</w:t>
      </w:r>
      <w:r w:rsidRPr="00613388">
        <w:rPr>
          <w:rFonts w:ascii="Times New Roman" w:eastAsia="Calibri" w:hAnsi="Times New Roman" w:cs="Times New Roman"/>
          <w:sz w:val="28"/>
          <w:szCs w:val="28"/>
          <w:lang w:eastAsia="ru-RU"/>
        </w:rPr>
        <w:t xml:space="preserve"> на площади 150 га в ООО «</w:t>
      </w:r>
      <w:proofErr w:type="spellStart"/>
      <w:r w:rsidRPr="00613388">
        <w:rPr>
          <w:rFonts w:ascii="Times New Roman" w:eastAsia="Calibri" w:hAnsi="Times New Roman" w:cs="Times New Roman"/>
          <w:sz w:val="28"/>
          <w:szCs w:val="28"/>
          <w:lang w:eastAsia="ru-RU"/>
        </w:rPr>
        <w:t>Агротех</w:t>
      </w:r>
      <w:proofErr w:type="spellEnd"/>
      <w:r w:rsidRPr="00613388">
        <w:rPr>
          <w:rFonts w:ascii="Times New Roman" w:eastAsia="Calibri" w:hAnsi="Times New Roman" w:cs="Times New Roman"/>
          <w:sz w:val="28"/>
          <w:szCs w:val="28"/>
          <w:lang w:eastAsia="ru-RU"/>
        </w:rPr>
        <w:t>-Гарант Березовский»</w:t>
      </w:r>
      <w:r>
        <w:rPr>
          <w:rFonts w:ascii="Times New Roman" w:eastAsia="Calibri" w:hAnsi="Times New Roman" w:cs="Times New Roman"/>
          <w:sz w:val="28"/>
          <w:szCs w:val="28"/>
          <w:lang w:eastAsia="ru-RU"/>
        </w:rPr>
        <w:t xml:space="preserve"> и 108 га</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ООО «Агро-Рамонь»</w:t>
      </w:r>
      <w:r w:rsidRPr="00613388">
        <w:rPr>
          <w:rFonts w:ascii="Times New Roman" w:eastAsia="Calibri" w:hAnsi="Times New Roman" w:cs="Times New Roman"/>
          <w:sz w:val="28"/>
          <w:szCs w:val="28"/>
          <w:lang w:eastAsia="ru-RU"/>
        </w:rPr>
        <w:t>.</w:t>
      </w:r>
    </w:p>
    <w:p w:rsidR="00B74252" w:rsidRPr="003925FE" w:rsidRDefault="00B74252" w:rsidP="007A02B5">
      <w:pPr>
        <w:spacing w:after="0" w:line="240" w:lineRule="auto"/>
        <w:ind w:firstLine="567"/>
        <w:jc w:val="both"/>
        <w:rPr>
          <w:rFonts w:ascii="Times New Roman" w:eastAsia="Calibri" w:hAnsi="Times New Roman" w:cs="Times New Roman"/>
          <w:sz w:val="28"/>
          <w:szCs w:val="28"/>
          <w:lang w:eastAsia="ru-RU"/>
        </w:rPr>
      </w:pPr>
      <w:r w:rsidRPr="003925FE">
        <w:rPr>
          <w:rFonts w:ascii="Times New Roman" w:eastAsia="Calibri" w:hAnsi="Times New Roman" w:cs="Times New Roman"/>
          <w:sz w:val="28"/>
          <w:szCs w:val="28"/>
          <w:lang w:eastAsia="ru-RU"/>
        </w:rPr>
        <w:t xml:space="preserve">Произведен сев озимых культур на площади </w:t>
      </w:r>
      <w:r>
        <w:rPr>
          <w:rFonts w:ascii="Times New Roman" w:eastAsia="Calibri" w:hAnsi="Times New Roman" w:cs="Times New Roman"/>
          <w:sz w:val="28"/>
          <w:szCs w:val="28"/>
          <w:lang w:eastAsia="ru-RU"/>
        </w:rPr>
        <w:t>11700 га.</w:t>
      </w:r>
      <w:r w:rsidRPr="003925F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Из них 5941 га</w:t>
      </w:r>
      <w:r w:rsidR="00BB2D3F">
        <w:rPr>
          <w:rFonts w:ascii="Times New Roman" w:eastAsia="Calibri" w:hAnsi="Times New Roman" w:cs="Times New Roman"/>
          <w:sz w:val="28"/>
          <w:szCs w:val="28"/>
          <w:lang w:eastAsia="ru-RU"/>
        </w:rPr>
        <w:t xml:space="preserve"> </w:t>
      </w:r>
      <w:r w:rsidR="00415A4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засеяно семенами элитных сортов, что составляет 51% от общего объема.</w:t>
      </w:r>
    </w:p>
    <w:p w:rsidR="00B74252" w:rsidRDefault="00B74252" w:rsidP="007A02B5">
      <w:pPr>
        <w:spacing w:after="0" w:line="240" w:lineRule="auto"/>
        <w:ind w:firstLine="567"/>
        <w:jc w:val="both"/>
        <w:rPr>
          <w:rFonts w:ascii="Times New Roman" w:eastAsia="Calibri" w:hAnsi="Times New Roman" w:cs="Times New Roman"/>
          <w:sz w:val="28"/>
          <w:szCs w:val="28"/>
          <w:lang w:eastAsia="ru-RU"/>
        </w:rPr>
      </w:pPr>
      <w:r w:rsidRPr="003925FE">
        <w:rPr>
          <w:rFonts w:ascii="Times New Roman" w:eastAsia="Calibri" w:hAnsi="Times New Roman" w:cs="Times New Roman"/>
          <w:sz w:val="28"/>
          <w:szCs w:val="28"/>
          <w:lang w:eastAsia="ru-RU"/>
        </w:rPr>
        <w:t>Важное место в структуре сельскохозяйственной отрасли занимает животноводство.</w:t>
      </w:r>
    </w:p>
    <w:p w:rsidR="00B74252" w:rsidRPr="003925FE" w:rsidRDefault="00B74252" w:rsidP="007A02B5">
      <w:pPr>
        <w:spacing w:after="0" w:line="240" w:lineRule="auto"/>
        <w:ind w:firstLine="567"/>
        <w:jc w:val="both"/>
        <w:rPr>
          <w:rFonts w:ascii="Times New Roman" w:eastAsia="Calibri" w:hAnsi="Times New Roman" w:cs="Times New Roman"/>
          <w:sz w:val="28"/>
          <w:szCs w:val="28"/>
          <w:lang w:eastAsia="ru-RU"/>
        </w:rPr>
      </w:pPr>
      <w:r w:rsidRPr="003925FE">
        <w:rPr>
          <w:rFonts w:ascii="Times New Roman" w:eastAsia="Calibri" w:hAnsi="Times New Roman" w:cs="Times New Roman"/>
          <w:sz w:val="28"/>
          <w:szCs w:val="28"/>
          <w:lang w:eastAsia="ru-RU"/>
        </w:rPr>
        <w:t>По состоянию на 01.01.202</w:t>
      </w:r>
      <w:r>
        <w:rPr>
          <w:rFonts w:ascii="Times New Roman" w:eastAsia="Calibri" w:hAnsi="Times New Roman" w:cs="Times New Roman"/>
          <w:sz w:val="28"/>
          <w:szCs w:val="28"/>
          <w:lang w:eastAsia="ru-RU"/>
        </w:rPr>
        <w:t>1</w:t>
      </w:r>
      <w:r w:rsidRPr="003925FE">
        <w:rPr>
          <w:rFonts w:ascii="Times New Roman" w:eastAsia="Calibri" w:hAnsi="Times New Roman" w:cs="Times New Roman"/>
          <w:sz w:val="28"/>
          <w:szCs w:val="28"/>
          <w:lang w:eastAsia="ru-RU"/>
        </w:rPr>
        <w:t xml:space="preserve"> поголовье КРС составило </w:t>
      </w:r>
      <w:r>
        <w:rPr>
          <w:rFonts w:ascii="Times New Roman" w:eastAsia="Calibri" w:hAnsi="Times New Roman" w:cs="Times New Roman"/>
          <w:sz w:val="28"/>
          <w:szCs w:val="28"/>
          <w:lang w:eastAsia="ru-RU"/>
        </w:rPr>
        <w:t>70348</w:t>
      </w:r>
      <w:r w:rsidRPr="003925FE">
        <w:rPr>
          <w:rFonts w:ascii="Times New Roman" w:eastAsia="Calibri" w:hAnsi="Times New Roman" w:cs="Times New Roman"/>
          <w:sz w:val="28"/>
          <w:szCs w:val="28"/>
          <w:lang w:eastAsia="ru-RU"/>
        </w:rPr>
        <w:t xml:space="preserve"> голов, что на </w:t>
      </w:r>
      <w:r>
        <w:rPr>
          <w:rFonts w:ascii="Times New Roman" w:eastAsia="Calibri" w:hAnsi="Times New Roman" w:cs="Times New Roman"/>
          <w:sz w:val="28"/>
          <w:szCs w:val="28"/>
          <w:lang w:eastAsia="ru-RU"/>
        </w:rPr>
        <w:t>48%</w:t>
      </w:r>
      <w:r w:rsidRPr="003925FE">
        <w:rPr>
          <w:rFonts w:ascii="Times New Roman" w:eastAsia="Calibri" w:hAnsi="Times New Roman" w:cs="Times New Roman"/>
          <w:sz w:val="28"/>
          <w:szCs w:val="28"/>
          <w:lang w:eastAsia="ru-RU"/>
        </w:rPr>
        <w:t xml:space="preserve"> больше чем в 201</w:t>
      </w:r>
      <w:r>
        <w:rPr>
          <w:rFonts w:ascii="Times New Roman" w:eastAsia="Calibri" w:hAnsi="Times New Roman" w:cs="Times New Roman"/>
          <w:sz w:val="28"/>
          <w:szCs w:val="28"/>
          <w:lang w:eastAsia="ru-RU"/>
        </w:rPr>
        <w:t>9</w:t>
      </w:r>
      <w:r w:rsidRPr="003925FE">
        <w:rPr>
          <w:rFonts w:ascii="Times New Roman" w:eastAsia="Calibri" w:hAnsi="Times New Roman" w:cs="Times New Roman"/>
          <w:sz w:val="28"/>
          <w:szCs w:val="28"/>
          <w:lang w:eastAsia="ru-RU"/>
        </w:rPr>
        <w:t xml:space="preserve"> году. Производство скота и птицы в живой массе составило </w:t>
      </w:r>
      <w:r>
        <w:rPr>
          <w:rFonts w:ascii="Times New Roman" w:eastAsia="Calibri" w:hAnsi="Times New Roman" w:cs="Times New Roman"/>
          <w:sz w:val="28"/>
          <w:szCs w:val="28"/>
          <w:lang w:eastAsia="ru-RU"/>
        </w:rPr>
        <w:t>34,4</w:t>
      </w:r>
      <w:r w:rsidR="00936866">
        <w:rPr>
          <w:rFonts w:ascii="Times New Roman" w:eastAsia="Calibri" w:hAnsi="Times New Roman" w:cs="Times New Roman"/>
          <w:sz w:val="28"/>
          <w:szCs w:val="28"/>
          <w:lang w:eastAsia="ru-RU"/>
        </w:rPr>
        <w:t xml:space="preserve"> </w:t>
      </w:r>
      <w:proofErr w:type="spellStart"/>
      <w:proofErr w:type="gramStart"/>
      <w:r w:rsidR="00936866">
        <w:rPr>
          <w:rFonts w:ascii="Times New Roman" w:eastAsia="Calibri" w:hAnsi="Times New Roman" w:cs="Times New Roman"/>
          <w:sz w:val="28"/>
          <w:szCs w:val="28"/>
          <w:lang w:eastAsia="ru-RU"/>
        </w:rPr>
        <w:t>тыс.</w:t>
      </w:r>
      <w:r w:rsidRPr="003925FE">
        <w:rPr>
          <w:rFonts w:ascii="Times New Roman" w:eastAsia="Calibri" w:hAnsi="Times New Roman" w:cs="Times New Roman"/>
          <w:sz w:val="28"/>
          <w:szCs w:val="28"/>
          <w:lang w:eastAsia="ru-RU"/>
        </w:rPr>
        <w:t>тонн</w:t>
      </w:r>
      <w:proofErr w:type="spellEnd"/>
      <w:proofErr w:type="gramEnd"/>
      <w:r w:rsidRPr="003925FE">
        <w:rPr>
          <w:rFonts w:ascii="Times New Roman" w:eastAsia="Calibri" w:hAnsi="Times New Roman" w:cs="Times New Roman"/>
          <w:sz w:val="28"/>
          <w:szCs w:val="28"/>
          <w:lang w:eastAsia="ru-RU"/>
        </w:rPr>
        <w:t xml:space="preserve">. Такое значение показателя обеспечено во многом благодаря </w:t>
      </w:r>
      <w:r>
        <w:rPr>
          <w:rFonts w:ascii="Times New Roman" w:eastAsia="Calibri" w:hAnsi="Times New Roman" w:cs="Times New Roman"/>
          <w:sz w:val="28"/>
          <w:szCs w:val="28"/>
          <w:lang w:eastAsia="ru-RU"/>
        </w:rPr>
        <w:t>АО «КЦ» Филиал «</w:t>
      </w:r>
      <w:proofErr w:type="spellStart"/>
      <w:r>
        <w:rPr>
          <w:rFonts w:ascii="Times New Roman" w:eastAsia="Calibri" w:hAnsi="Times New Roman" w:cs="Times New Roman"/>
          <w:sz w:val="28"/>
          <w:szCs w:val="28"/>
          <w:lang w:eastAsia="ru-RU"/>
        </w:rPr>
        <w:t>Лиско</w:t>
      </w:r>
      <w:proofErr w:type="spellEnd"/>
      <w:r>
        <w:rPr>
          <w:rFonts w:ascii="Times New Roman" w:eastAsia="Calibri" w:hAnsi="Times New Roman" w:cs="Times New Roman"/>
          <w:sz w:val="28"/>
          <w:szCs w:val="28"/>
          <w:lang w:eastAsia="ru-RU"/>
        </w:rPr>
        <w:t xml:space="preserve"> Бройлер»</w:t>
      </w:r>
      <w:r w:rsidRPr="003925FE">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1</w:t>
      </w:r>
      <w:r w:rsidR="004B4C90">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w:t>
      </w:r>
      <w:r w:rsidR="004B4C90">
        <w:rPr>
          <w:rFonts w:ascii="Times New Roman" w:eastAsia="Calibri" w:hAnsi="Times New Roman" w:cs="Times New Roman"/>
          <w:sz w:val="28"/>
          <w:szCs w:val="28"/>
          <w:lang w:eastAsia="ru-RU"/>
        </w:rPr>
        <w:t>5</w:t>
      </w:r>
      <w:r w:rsidR="00936866">
        <w:rPr>
          <w:rFonts w:ascii="Times New Roman" w:eastAsia="Calibri" w:hAnsi="Times New Roman" w:cs="Times New Roman"/>
          <w:sz w:val="28"/>
          <w:szCs w:val="28"/>
          <w:lang w:eastAsia="ru-RU"/>
        </w:rPr>
        <w:t xml:space="preserve"> </w:t>
      </w:r>
      <w:proofErr w:type="spellStart"/>
      <w:proofErr w:type="gramStart"/>
      <w:r w:rsidR="00936866">
        <w:rPr>
          <w:rFonts w:ascii="Times New Roman" w:eastAsia="Calibri" w:hAnsi="Times New Roman" w:cs="Times New Roman"/>
          <w:sz w:val="28"/>
          <w:szCs w:val="28"/>
          <w:lang w:eastAsia="ru-RU"/>
        </w:rPr>
        <w:t>тыс.</w:t>
      </w:r>
      <w:r w:rsidRPr="003925FE">
        <w:rPr>
          <w:rFonts w:ascii="Times New Roman" w:eastAsia="Calibri" w:hAnsi="Times New Roman" w:cs="Times New Roman"/>
          <w:sz w:val="28"/>
          <w:szCs w:val="28"/>
          <w:lang w:eastAsia="ru-RU"/>
        </w:rPr>
        <w:t>тонн</w:t>
      </w:r>
      <w:proofErr w:type="spellEnd"/>
      <w:proofErr w:type="gramEnd"/>
      <w:r w:rsidRPr="003925FE">
        <w:rPr>
          <w:rFonts w:ascii="Times New Roman" w:eastAsia="Calibri" w:hAnsi="Times New Roman" w:cs="Times New Roman"/>
          <w:sz w:val="28"/>
          <w:szCs w:val="28"/>
          <w:lang w:eastAsia="ru-RU"/>
        </w:rPr>
        <w:t xml:space="preserve"> и ООО «Заречное» - </w:t>
      </w:r>
      <w:r>
        <w:rPr>
          <w:rFonts w:ascii="Times New Roman" w:eastAsia="Calibri" w:hAnsi="Times New Roman" w:cs="Times New Roman"/>
          <w:sz w:val="28"/>
          <w:szCs w:val="28"/>
          <w:lang w:eastAsia="ru-RU"/>
        </w:rPr>
        <w:t>19,</w:t>
      </w:r>
      <w:r w:rsidR="004B4C90">
        <w:rPr>
          <w:rFonts w:ascii="Times New Roman" w:eastAsia="Calibri" w:hAnsi="Times New Roman" w:cs="Times New Roman"/>
          <w:sz w:val="28"/>
          <w:szCs w:val="28"/>
          <w:lang w:eastAsia="ru-RU"/>
        </w:rPr>
        <w:t>5</w:t>
      </w:r>
      <w:r w:rsidR="00936866">
        <w:rPr>
          <w:rFonts w:ascii="Times New Roman" w:eastAsia="Calibri" w:hAnsi="Times New Roman" w:cs="Times New Roman"/>
          <w:sz w:val="28"/>
          <w:szCs w:val="28"/>
          <w:lang w:eastAsia="ru-RU"/>
        </w:rPr>
        <w:t xml:space="preserve"> </w:t>
      </w:r>
      <w:proofErr w:type="spellStart"/>
      <w:r w:rsidR="00936866">
        <w:rPr>
          <w:rFonts w:ascii="Times New Roman" w:eastAsia="Calibri" w:hAnsi="Times New Roman" w:cs="Times New Roman"/>
          <w:sz w:val="28"/>
          <w:szCs w:val="28"/>
          <w:lang w:eastAsia="ru-RU"/>
        </w:rPr>
        <w:t>тыс.</w:t>
      </w:r>
      <w:r w:rsidRPr="003925FE">
        <w:rPr>
          <w:rFonts w:ascii="Times New Roman" w:eastAsia="Calibri" w:hAnsi="Times New Roman" w:cs="Times New Roman"/>
          <w:sz w:val="28"/>
          <w:szCs w:val="28"/>
          <w:lang w:eastAsia="ru-RU"/>
        </w:rPr>
        <w:t>тонн</w:t>
      </w:r>
      <w:proofErr w:type="spellEnd"/>
      <w:r w:rsidRPr="003925FE">
        <w:rPr>
          <w:rFonts w:ascii="Times New Roman" w:eastAsia="Calibri" w:hAnsi="Times New Roman" w:cs="Times New Roman"/>
          <w:sz w:val="28"/>
          <w:szCs w:val="28"/>
          <w:lang w:eastAsia="ru-RU"/>
        </w:rPr>
        <w:t>.</w:t>
      </w:r>
    </w:p>
    <w:p w:rsidR="00B74252" w:rsidRPr="003925FE" w:rsidRDefault="00B74252" w:rsidP="007A02B5">
      <w:pPr>
        <w:spacing w:after="0" w:line="240" w:lineRule="auto"/>
        <w:ind w:firstLine="567"/>
        <w:jc w:val="both"/>
        <w:rPr>
          <w:rFonts w:ascii="Times New Roman" w:eastAsia="Calibri" w:hAnsi="Times New Roman" w:cs="Times New Roman"/>
          <w:sz w:val="28"/>
          <w:szCs w:val="28"/>
          <w:lang w:eastAsia="ru-RU"/>
        </w:rPr>
      </w:pPr>
      <w:r w:rsidRPr="003925FE">
        <w:rPr>
          <w:rFonts w:ascii="Times New Roman" w:eastAsia="Calibri" w:hAnsi="Times New Roman" w:cs="Times New Roman"/>
          <w:sz w:val="28"/>
          <w:szCs w:val="28"/>
          <w:lang w:eastAsia="ru-RU"/>
        </w:rPr>
        <w:t>В 20</w:t>
      </w:r>
      <w:r>
        <w:rPr>
          <w:rFonts w:ascii="Times New Roman" w:eastAsia="Calibri" w:hAnsi="Times New Roman" w:cs="Times New Roman"/>
          <w:sz w:val="28"/>
          <w:szCs w:val="28"/>
          <w:lang w:eastAsia="ru-RU"/>
        </w:rPr>
        <w:t>20</w:t>
      </w:r>
      <w:r w:rsidRPr="003925FE">
        <w:rPr>
          <w:rFonts w:ascii="Times New Roman" w:eastAsia="Calibri" w:hAnsi="Times New Roman" w:cs="Times New Roman"/>
          <w:sz w:val="28"/>
          <w:szCs w:val="28"/>
          <w:lang w:eastAsia="ru-RU"/>
        </w:rPr>
        <w:t xml:space="preserve"> году валовой надой молока в районе составил </w:t>
      </w:r>
      <w:r>
        <w:rPr>
          <w:rFonts w:ascii="Times New Roman" w:eastAsia="Calibri" w:hAnsi="Times New Roman" w:cs="Times New Roman"/>
          <w:sz w:val="28"/>
          <w:szCs w:val="28"/>
          <w:lang w:eastAsia="ru-RU"/>
        </w:rPr>
        <w:t>9382 тонны (что на 3</w:t>
      </w:r>
      <w:r w:rsidRPr="003925FE">
        <w:rPr>
          <w:rFonts w:ascii="Times New Roman" w:eastAsia="Calibri" w:hAnsi="Times New Roman" w:cs="Times New Roman"/>
          <w:sz w:val="28"/>
          <w:szCs w:val="28"/>
          <w:lang w:eastAsia="ru-RU"/>
        </w:rPr>
        <w:t xml:space="preserve">% больше </w:t>
      </w:r>
      <w:r>
        <w:rPr>
          <w:rFonts w:ascii="Times New Roman" w:eastAsia="Calibri" w:hAnsi="Times New Roman" w:cs="Times New Roman"/>
          <w:sz w:val="28"/>
          <w:szCs w:val="28"/>
          <w:lang w:eastAsia="ru-RU"/>
        </w:rPr>
        <w:t>уровня 2019</w:t>
      </w:r>
      <w:r w:rsidRPr="003925FE">
        <w:rPr>
          <w:rFonts w:ascii="Times New Roman" w:eastAsia="Calibri" w:hAnsi="Times New Roman" w:cs="Times New Roman"/>
          <w:sz w:val="28"/>
          <w:szCs w:val="28"/>
          <w:lang w:eastAsia="ru-RU"/>
        </w:rPr>
        <w:t xml:space="preserve"> года), в среднем от одной фуражной коровы получено </w:t>
      </w:r>
      <w:r>
        <w:rPr>
          <w:rFonts w:ascii="Times New Roman" w:eastAsia="Calibri" w:hAnsi="Times New Roman" w:cs="Times New Roman"/>
          <w:sz w:val="28"/>
          <w:szCs w:val="28"/>
          <w:lang w:eastAsia="ru-RU"/>
        </w:rPr>
        <w:t>5770</w:t>
      </w:r>
      <w:r w:rsidRPr="003925FE">
        <w:rPr>
          <w:rFonts w:ascii="Times New Roman" w:eastAsia="Calibri" w:hAnsi="Times New Roman" w:cs="Times New Roman"/>
          <w:sz w:val="28"/>
          <w:szCs w:val="28"/>
          <w:lang w:eastAsia="ru-RU"/>
        </w:rPr>
        <w:t xml:space="preserve"> кг молока. </w:t>
      </w:r>
    </w:p>
    <w:p w:rsidR="00B74252" w:rsidRPr="003925FE" w:rsidRDefault="00B74252" w:rsidP="007A02B5">
      <w:pPr>
        <w:spacing w:after="0" w:line="240" w:lineRule="auto"/>
        <w:ind w:firstLine="567"/>
        <w:jc w:val="both"/>
        <w:rPr>
          <w:rFonts w:ascii="Times New Roman" w:eastAsia="Times New Roman" w:hAnsi="Times New Roman" w:cs="Times New Roman"/>
          <w:sz w:val="28"/>
          <w:szCs w:val="28"/>
          <w:lang w:eastAsia="ru-RU"/>
        </w:rPr>
      </w:pPr>
      <w:r w:rsidRPr="00EF0A74">
        <w:rPr>
          <w:rFonts w:ascii="Times New Roman" w:eastAsia="Times New Roman" w:hAnsi="Times New Roman" w:cs="Times New Roman"/>
          <w:sz w:val="28"/>
          <w:szCs w:val="28"/>
          <w:lang w:eastAsia="ru-RU"/>
        </w:rPr>
        <w:t>Продолжается техническое переоснащение отрасли сельск</w:t>
      </w:r>
      <w:r w:rsidR="00F97AEE">
        <w:rPr>
          <w:rFonts w:ascii="Times New Roman" w:eastAsia="Times New Roman" w:hAnsi="Times New Roman" w:cs="Times New Roman"/>
          <w:sz w:val="28"/>
          <w:szCs w:val="28"/>
          <w:lang w:eastAsia="ru-RU"/>
        </w:rPr>
        <w:t>ого хозяйства. П</w:t>
      </w:r>
      <w:r w:rsidRPr="00EF0A74">
        <w:rPr>
          <w:rFonts w:ascii="Times New Roman" w:eastAsia="Times New Roman" w:hAnsi="Times New Roman" w:cs="Times New Roman"/>
          <w:sz w:val="28"/>
          <w:szCs w:val="28"/>
          <w:lang w:eastAsia="ru-RU"/>
        </w:rPr>
        <w:t>риобретены тракторы импортного и отечественного производства (16 единиц), зерноуборочные комбайны (5 единиц), наборы почвообрабатывающей, посевной и кормозаготовительной техн</w:t>
      </w:r>
      <w:r w:rsidR="00F97AEE">
        <w:rPr>
          <w:rFonts w:ascii="Times New Roman" w:eastAsia="Times New Roman" w:hAnsi="Times New Roman" w:cs="Times New Roman"/>
          <w:sz w:val="28"/>
          <w:szCs w:val="28"/>
          <w:lang w:eastAsia="ru-RU"/>
        </w:rPr>
        <w:t>ики на сумму более 250 млн.</w:t>
      </w:r>
      <w:r w:rsidRPr="00EF0A74">
        <w:rPr>
          <w:rFonts w:ascii="Times New Roman" w:eastAsia="Times New Roman" w:hAnsi="Times New Roman" w:cs="Times New Roman"/>
          <w:sz w:val="28"/>
          <w:szCs w:val="28"/>
          <w:lang w:eastAsia="ru-RU"/>
        </w:rPr>
        <w:t xml:space="preserve"> рублей.</w:t>
      </w:r>
    </w:p>
    <w:p w:rsidR="00B74252" w:rsidRPr="003925FE" w:rsidRDefault="00B74252"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Внедряются новые технологии производства и внесения жидких минеральных удобрений. Так ООО СП «Дон» и ООО «Агро-Рамонь» запущены в работу мини-заводы по производству </w:t>
      </w:r>
      <w:proofErr w:type="spellStart"/>
      <w:r w:rsidRPr="003925FE">
        <w:rPr>
          <w:rFonts w:ascii="Times New Roman" w:eastAsia="Times New Roman" w:hAnsi="Times New Roman" w:cs="Times New Roman"/>
          <w:sz w:val="28"/>
          <w:szCs w:val="28"/>
          <w:lang w:eastAsia="ru-RU"/>
        </w:rPr>
        <w:t>карбамидо</w:t>
      </w:r>
      <w:proofErr w:type="spellEnd"/>
      <w:r w:rsidRPr="003925FE">
        <w:rPr>
          <w:rFonts w:ascii="Times New Roman" w:eastAsia="Times New Roman" w:hAnsi="Times New Roman" w:cs="Times New Roman"/>
          <w:sz w:val="28"/>
          <w:szCs w:val="28"/>
          <w:lang w:eastAsia="ru-RU"/>
        </w:rPr>
        <w:t xml:space="preserve">-аммиачной смеси. </w:t>
      </w:r>
    </w:p>
    <w:p w:rsidR="00B74252" w:rsidRPr="003925FE" w:rsidRDefault="00B74252" w:rsidP="007A02B5">
      <w:pPr>
        <w:spacing w:after="0" w:line="240" w:lineRule="auto"/>
        <w:ind w:firstLine="567"/>
        <w:jc w:val="both"/>
        <w:rPr>
          <w:rFonts w:ascii="Times New Roman" w:eastAsia="Times New Roman" w:hAnsi="Times New Roman" w:cs="Times New Roman"/>
          <w:sz w:val="28"/>
          <w:szCs w:val="28"/>
          <w:lang w:eastAsia="ru-RU"/>
        </w:rPr>
      </w:pPr>
      <w:proofErr w:type="spellStart"/>
      <w:r w:rsidRPr="003925FE">
        <w:rPr>
          <w:rFonts w:ascii="Times New Roman" w:eastAsia="Times New Roman" w:hAnsi="Times New Roman" w:cs="Times New Roman"/>
          <w:sz w:val="28"/>
          <w:szCs w:val="28"/>
          <w:lang w:eastAsia="ru-RU"/>
        </w:rPr>
        <w:t>Сельхозтоваропроизводители</w:t>
      </w:r>
      <w:proofErr w:type="spellEnd"/>
      <w:r w:rsidRPr="003925FE">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продолжают принимать</w:t>
      </w:r>
      <w:r w:rsidRPr="003925FE">
        <w:rPr>
          <w:rFonts w:ascii="Times New Roman" w:eastAsia="Times New Roman" w:hAnsi="Times New Roman" w:cs="Times New Roman"/>
          <w:sz w:val="28"/>
          <w:szCs w:val="28"/>
          <w:lang w:eastAsia="ru-RU"/>
        </w:rPr>
        <w:t xml:space="preserve"> активное участие в федеральной программе субсидирования производителей сельскохозяйственной техники, направленной на поддержку </w:t>
      </w:r>
      <w:hyperlink r:id="rId15" w:tooltip="Россия" w:history="1">
        <w:r w:rsidRPr="003925FE">
          <w:rPr>
            <w:rFonts w:ascii="Times New Roman" w:eastAsia="Times New Roman" w:hAnsi="Times New Roman" w:cs="Times New Roman"/>
            <w:sz w:val="28"/>
            <w:szCs w:val="28"/>
            <w:lang w:eastAsia="ru-RU"/>
          </w:rPr>
          <w:t>отечественного</w:t>
        </w:r>
      </w:hyperlink>
      <w:r w:rsidRPr="003925FE">
        <w:rPr>
          <w:rFonts w:ascii="Times New Roman" w:eastAsia="Times New Roman" w:hAnsi="Times New Roman" w:cs="Times New Roman"/>
          <w:sz w:val="28"/>
          <w:szCs w:val="28"/>
          <w:lang w:eastAsia="ru-RU"/>
        </w:rPr>
        <w:t> </w:t>
      </w:r>
      <w:hyperlink r:id="rId16" w:tooltip="Сельское хозяйство" w:history="1">
        <w:r w:rsidRPr="003925FE">
          <w:rPr>
            <w:rFonts w:ascii="Times New Roman" w:eastAsia="Times New Roman" w:hAnsi="Times New Roman" w:cs="Times New Roman"/>
            <w:sz w:val="28"/>
            <w:szCs w:val="28"/>
            <w:lang w:eastAsia="ru-RU"/>
          </w:rPr>
          <w:t>сельского хозяйства</w:t>
        </w:r>
      </w:hyperlink>
      <w:r w:rsidRPr="003925FE">
        <w:rPr>
          <w:rFonts w:ascii="Times New Roman" w:eastAsia="Times New Roman" w:hAnsi="Times New Roman" w:cs="Times New Roman"/>
          <w:sz w:val="28"/>
          <w:szCs w:val="28"/>
          <w:lang w:eastAsia="ru-RU"/>
        </w:rPr>
        <w:t xml:space="preserve"> и </w:t>
      </w:r>
      <w:hyperlink r:id="rId17" w:tooltip="Сельскохозяйственное машиностроение" w:history="1">
        <w:r w:rsidRPr="003925FE">
          <w:rPr>
            <w:rFonts w:ascii="Times New Roman" w:eastAsia="Times New Roman" w:hAnsi="Times New Roman" w:cs="Times New Roman"/>
            <w:sz w:val="28"/>
            <w:szCs w:val="28"/>
            <w:lang w:eastAsia="ru-RU"/>
          </w:rPr>
          <w:t>сельхозмашиностроения</w:t>
        </w:r>
      </w:hyperlink>
      <w:r w:rsidRPr="003925FE">
        <w:rPr>
          <w:rFonts w:ascii="Times New Roman" w:eastAsia="Times New Roman" w:hAnsi="Times New Roman" w:cs="Times New Roman"/>
          <w:sz w:val="28"/>
          <w:szCs w:val="28"/>
          <w:lang w:eastAsia="ru-RU"/>
        </w:rPr>
        <w:t>.</w:t>
      </w:r>
    </w:p>
    <w:p w:rsidR="00B74252" w:rsidRPr="00A96BB8" w:rsidRDefault="00B74252" w:rsidP="007A02B5">
      <w:pPr>
        <w:suppressAutoHyphens/>
        <w:spacing w:after="0" w:line="240" w:lineRule="auto"/>
        <w:ind w:firstLine="567"/>
        <w:contextualSpacing/>
        <w:jc w:val="both"/>
        <w:rPr>
          <w:rFonts w:ascii="Times New Roman" w:hAnsi="Times New Roman" w:cs="Times New Roman"/>
          <w:sz w:val="28"/>
          <w:szCs w:val="28"/>
        </w:rPr>
      </w:pPr>
      <w:r w:rsidRPr="00A96BB8">
        <w:rPr>
          <w:rFonts w:ascii="Times New Roman" w:hAnsi="Times New Roman" w:cs="Times New Roman"/>
          <w:sz w:val="28"/>
          <w:szCs w:val="28"/>
        </w:rPr>
        <w:t xml:space="preserve">Администрацией муниципального района </w:t>
      </w:r>
      <w:r w:rsidR="00936866">
        <w:rPr>
          <w:rFonts w:ascii="Times New Roman" w:hAnsi="Times New Roman" w:cs="Times New Roman"/>
          <w:sz w:val="28"/>
          <w:szCs w:val="28"/>
        </w:rPr>
        <w:t>проводится</w:t>
      </w:r>
      <w:r w:rsidRPr="00A96BB8">
        <w:rPr>
          <w:rFonts w:ascii="Times New Roman" w:hAnsi="Times New Roman" w:cs="Times New Roman"/>
          <w:sz w:val="28"/>
          <w:szCs w:val="28"/>
        </w:rPr>
        <w:t xml:space="preserve"> работа по </w:t>
      </w:r>
      <w:r w:rsidR="00936866">
        <w:rPr>
          <w:rFonts w:ascii="Times New Roman" w:hAnsi="Times New Roman" w:cs="Times New Roman"/>
          <w:sz w:val="28"/>
          <w:szCs w:val="28"/>
        </w:rPr>
        <w:t>поддержке реализации</w:t>
      </w:r>
      <w:r w:rsidRPr="00A96BB8">
        <w:rPr>
          <w:rFonts w:ascii="Times New Roman" w:hAnsi="Times New Roman" w:cs="Times New Roman"/>
          <w:sz w:val="28"/>
          <w:szCs w:val="28"/>
        </w:rPr>
        <w:t xml:space="preserve"> инвестиционных проектов в секторе АПК. Это ООО «Заречное» (</w:t>
      </w:r>
      <w:r w:rsidR="00826819">
        <w:rPr>
          <w:rFonts w:ascii="Times New Roman" w:hAnsi="Times New Roman" w:cs="Times New Roman"/>
          <w:sz w:val="28"/>
          <w:szCs w:val="28"/>
        </w:rPr>
        <w:t>строительство</w:t>
      </w:r>
      <w:r w:rsidRPr="00A96BB8">
        <w:rPr>
          <w:rFonts w:ascii="Times New Roman" w:hAnsi="Times New Roman" w:cs="Times New Roman"/>
          <w:sz w:val="28"/>
          <w:szCs w:val="28"/>
        </w:rPr>
        <w:t xml:space="preserve"> второй очереди площадки на 48 000 голов по выращиванию молодняка КРС от 3-х дневного возраста до п</w:t>
      </w:r>
      <w:r w:rsidR="00F05A44">
        <w:rPr>
          <w:rFonts w:ascii="Times New Roman" w:hAnsi="Times New Roman" w:cs="Times New Roman"/>
          <w:sz w:val="28"/>
          <w:szCs w:val="28"/>
        </w:rPr>
        <w:t>ериода заключительного откорма),</w:t>
      </w:r>
      <w:r w:rsidRPr="00A96BB8">
        <w:rPr>
          <w:rFonts w:ascii="Times New Roman" w:hAnsi="Times New Roman" w:cs="Times New Roman"/>
          <w:sz w:val="28"/>
          <w:szCs w:val="28"/>
        </w:rPr>
        <w:t xml:space="preserve"> ООО «</w:t>
      </w:r>
      <w:proofErr w:type="spellStart"/>
      <w:r w:rsidRPr="00A96BB8">
        <w:rPr>
          <w:rFonts w:ascii="Times New Roman" w:hAnsi="Times New Roman" w:cs="Times New Roman"/>
          <w:sz w:val="28"/>
          <w:szCs w:val="28"/>
        </w:rPr>
        <w:t>Агротех</w:t>
      </w:r>
      <w:proofErr w:type="spellEnd"/>
      <w:r w:rsidRPr="00A96BB8">
        <w:rPr>
          <w:rFonts w:ascii="Times New Roman" w:hAnsi="Times New Roman" w:cs="Times New Roman"/>
          <w:sz w:val="28"/>
          <w:szCs w:val="28"/>
        </w:rPr>
        <w:t xml:space="preserve"> - Гарант» </w:t>
      </w:r>
      <w:proofErr w:type="spellStart"/>
      <w:r w:rsidRPr="00A96BB8">
        <w:rPr>
          <w:rFonts w:ascii="Times New Roman" w:hAnsi="Times New Roman" w:cs="Times New Roman"/>
          <w:sz w:val="28"/>
          <w:szCs w:val="28"/>
        </w:rPr>
        <w:t>Задонье</w:t>
      </w:r>
      <w:proofErr w:type="spellEnd"/>
      <w:r w:rsidRPr="00A96BB8">
        <w:rPr>
          <w:rFonts w:ascii="Times New Roman" w:hAnsi="Times New Roman" w:cs="Times New Roman"/>
          <w:sz w:val="28"/>
          <w:szCs w:val="28"/>
        </w:rPr>
        <w:t xml:space="preserve"> (строительство животноводческого комплекса молочного направлен</w:t>
      </w:r>
      <w:r w:rsidR="00F05A44">
        <w:rPr>
          <w:rFonts w:ascii="Times New Roman" w:hAnsi="Times New Roman" w:cs="Times New Roman"/>
          <w:sz w:val="28"/>
          <w:szCs w:val="28"/>
        </w:rPr>
        <w:t>ия на 765 голов дойных коров),</w:t>
      </w:r>
      <w:r w:rsidRPr="00A96BB8">
        <w:rPr>
          <w:rFonts w:ascii="Times New Roman" w:hAnsi="Times New Roman" w:cs="Times New Roman"/>
          <w:sz w:val="28"/>
          <w:szCs w:val="28"/>
        </w:rPr>
        <w:t xml:space="preserve"> </w:t>
      </w:r>
      <w:r>
        <w:rPr>
          <w:rFonts w:ascii="Times New Roman" w:hAnsi="Times New Roman" w:cs="Times New Roman"/>
          <w:sz w:val="28"/>
          <w:szCs w:val="28"/>
        </w:rPr>
        <w:t>ООО «СП «Дон»</w:t>
      </w:r>
      <w:r w:rsidRPr="00A96BB8">
        <w:rPr>
          <w:rFonts w:ascii="Times New Roman" w:hAnsi="Times New Roman" w:cs="Times New Roman"/>
          <w:sz w:val="28"/>
          <w:szCs w:val="28"/>
        </w:rPr>
        <w:t xml:space="preserve"> </w:t>
      </w:r>
      <w:r w:rsidRPr="00A96BB8">
        <w:rPr>
          <w:rFonts w:ascii="Times New Roman" w:hAnsi="Times New Roman" w:cs="Times New Roman"/>
          <w:iCs/>
          <w:sz w:val="28"/>
          <w:szCs w:val="28"/>
        </w:rPr>
        <w:t>(</w:t>
      </w:r>
      <w:r w:rsidR="00826819">
        <w:rPr>
          <w:rFonts w:ascii="Times New Roman" w:hAnsi="Times New Roman" w:cs="Times New Roman"/>
          <w:iCs/>
          <w:sz w:val="28"/>
          <w:szCs w:val="28"/>
        </w:rPr>
        <w:t>с</w:t>
      </w:r>
      <w:r w:rsidRPr="00A96BB8">
        <w:rPr>
          <w:rFonts w:ascii="Times New Roman" w:hAnsi="Times New Roman" w:cs="Times New Roman"/>
          <w:iCs/>
          <w:sz w:val="28"/>
          <w:szCs w:val="28"/>
        </w:rPr>
        <w:t xml:space="preserve">троительство крахмалопаточного завода по переработке 150 </w:t>
      </w:r>
      <w:r w:rsidR="00F05A44">
        <w:rPr>
          <w:rFonts w:ascii="Times New Roman" w:hAnsi="Times New Roman" w:cs="Times New Roman"/>
          <w:iCs/>
          <w:sz w:val="28"/>
          <w:szCs w:val="28"/>
        </w:rPr>
        <w:t>тонн кукурузного зерна в сутки),</w:t>
      </w:r>
      <w:r w:rsidRPr="00A96BB8">
        <w:rPr>
          <w:rFonts w:ascii="Times New Roman" w:hAnsi="Times New Roman" w:cs="Times New Roman"/>
          <w:iCs/>
          <w:sz w:val="28"/>
          <w:szCs w:val="28"/>
        </w:rPr>
        <w:t xml:space="preserve"> </w:t>
      </w:r>
      <w:r w:rsidRPr="00A96BB8">
        <w:rPr>
          <w:rFonts w:ascii="Times New Roman" w:hAnsi="Times New Roman" w:cs="Times New Roman"/>
          <w:sz w:val="28"/>
          <w:szCs w:val="28"/>
        </w:rPr>
        <w:t>ООО НПКФ «</w:t>
      </w:r>
      <w:proofErr w:type="spellStart"/>
      <w:r w:rsidRPr="00A96BB8">
        <w:rPr>
          <w:rFonts w:ascii="Times New Roman" w:hAnsi="Times New Roman" w:cs="Times New Roman"/>
          <w:sz w:val="28"/>
          <w:szCs w:val="28"/>
        </w:rPr>
        <w:t>Агротех</w:t>
      </w:r>
      <w:proofErr w:type="spellEnd"/>
      <w:r w:rsidRPr="00A96BB8">
        <w:rPr>
          <w:rFonts w:ascii="Times New Roman" w:hAnsi="Times New Roman" w:cs="Times New Roman"/>
          <w:sz w:val="28"/>
          <w:szCs w:val="28"/>
        </w:rPr>
        <w:t xml:space="preserve"> Гарант Березовский» (строительство семенного завода)</w:t>
      </w:r>
      <w:r>
        <w:rPr>
          <w:rFonts w:ascii="Times New Roman" w:hAnsi="Times New Roman" w:cs="Times New Roman"/>
          <w:sz w:val="28"/>
          <w:szCs w:val="28"/>
        </w:rPr>
        <w:t>.</w:t>
      </w:r>
    </w:p>
    <w:p w:rsidR="00B74252" w:rsidRPr="00A96BB8" w:rsidRDefault="00B74252" w:rsidP="007A02B5">
      <w:pPr>
        <w:suppressAutoHyphens/>
        <w:spacing w:after="0" w:line="240" w:lineRule="auto"/>
        <w:ind w:firstLine="567"/>
        <w:contextualSpacing/>
        <w:jc w:val="both"/>
        <w:rPr>
          <w:rFonts w:ascii="Times New Roman" w:hAnsi="Times New Roman" w:cs="Times New Roman"/>
          <w:sz w:val="28"/>
          <w:szCs w:val="28"/>
        </w:rPr>
      </w:pPr>
      <w:r w:rsidRPr="00A96BB8">
        <w:rPr>
          <w:rStyle w:val="11"/>
          <w:rFonts w:eastAsia="Calibri"/>
          <w:sz w:val="28"/>
          <w:szCs w:val="28"/>
        </w:rPr>
        <w:lastRenderedPageBreak/>
        <w:t>Стоимость этих инвестиционных проект</w:t>
      </w:r>
      <w:r>
        <w:rPr>
          <w:rStyle w:val="11"/>
          <w:rFonts w:eastAsia="Calibri"/>
          <w:sz w:val="28"/>
          <w:szCs w:val="28"/>
        </w:rPr>
        <w:t>ов</w:t>
      </w:r>
      <w:r w:rsidRPr="00A96BB8">
        <w:rPr>
          <w:rStyle w:val="11"/>
          <w:rFonts w:eastAsia="Calibri"/>
          <w:sz w:val="28"/>
          <w:szCs w:val="28"/>
        </w:rPr>
        <w:t xml:space="preserve"> составляет свыше 7,3 млрд</w:t>
      </w:r>
      <w:r w:rsidR="00936866">
        <w:rPr>
          <w:rStyle w:val="11"/>
          <w:rFonts w:eastAsia="Calibri"/>
          <w:sz w:val="28"/>
          <w:szCs w:val="28"/>
        </w:rPr>
        <w:t>.</w:t>
      </w:r>
      <w:r w:rsidRPr="00A96BB8">
        <w:rPr>
          <w:rStyle w:val="11"/>
          <w:rFonts w:eastAsia="Calibri"/>
          <w:sz w:val="28"/>
          <w:szCs w:val="28"/>
        </w:rPr>
        <w:t xml:space="preserve"> рублей.</w:t>
      </w:r>
      <w:r w:rsidRPr="00A96BB8">
        <w:rPr>
          <w:rFonts w:ascii="Times New Roman" w:hAnsi="Times New Roman" w:cs="Times New Roman"/>
          <w:sz w:val="28"/>
          <w:szCs w:val="28"/>
        </w:rPr>
        <w:t xml:space="preserve"> </w:t>
      </w:r>
    </w:p>
    <w:p w:rsidR="00B74252" w:rsidRPr="00C17FAD" w:rsidRDefault="00B74252" w:rsidP="007A02B5">
      <w:pPr>
        <w:pStyle w:val="ad"/>
        <w:spacing w:line="240" w:lineRule="auto"/>
        <w:ind w:left="0" w:firstLine="567"/>
        <w:rPr>
          <w:rFonts w:eastAsiaTheme="minorHAnsi"/>
          <w:color w:val="000000"/>
          <w:sz w:val="28"/>
          <w:szCs w:val="28"/>
        </w:rPr>
      </w:pPr>
      <w:r w:rsidRPr="00B50CF9">
        <w:rPr>
          <w:rFonts w:eastAsiaTheme="minorHAnsi"/>
          <w:color w:val="000000"/>
          <w:sz w:val="28"/>
          <w:szCs w:val="28"/>
        </w:rPr>
        <w:t xml:space="preserve">На территорию района в силу его выгодного логистического </w:t>
      </w:r>
      <w:r w:rsidR="00936866">
        <w:rPr>
          <w:rFonts w:eastAsiaTheme="minorHAnsi"/>
          <w:color w:val="000000"/>
          <w:sz w:val="28"/>
          <w:szCs w:val="28"/>
        </w:rPr>
        <w:t>место</w:t>
      </w:r>
      <w:r w:rsidRPr="00B50CF9">
        <w:rPr>
          <w:rFonts w:eastAsiaTheme="minorHAnsi"/>
          <w:color w:val="000000"/>
          <w:sz w:val="28"/>
          <w:szCs w:val="28"/>
        </w:rPr>
        <w:t>положения и благоприятной экономической составляющей приходят</w:t>
      </w:r>
      <w:r w:rsidRPr="00C17FAD">
        <w:rPr>
          <w:rFonts w:eastAsiaTheme="minorHAnsi"/>
          <w:color w:val="000000"/>
          <w:sz w:val="28"/>
          <w:szCs w:val="28"/>
        </w:rPr>
        <w:t xml:space="preserve"> всё новые инвесторы.</w:t>
      </w:r>
    </w:p>
    <w:p w:rsidR="00B74252" w:rsidRPr="00C17FAD" w:rsidRDefault="00B74252" w:rsidP="00936866">
      <w:pPr>
        <w:spacing w:after="0" w:line="240" w:lineRule="auto"/>
        <w:ind w:firstLine="567"/>
        <w:contextualSpacing/>
        <w:jc w:val="both"/>
        <w:rPr>
          <w:rFonts w:ascii="Times New Roman" w:hAnsi="Times New Roman" w:cs="Times New Roman"/>
          <w:sz w:val="28"/>
          <w:szCs w:val="28"/>
        </w:rPr>
      </w:pPr>
      <w:r w:rsidRPr="00C17FAD">
        <w:rPr>
          <w:rFonts w:ascii="Times New Roman" w:hAnsi="Times New Roman" w:cs="Times New Roman"/>
          <w:sz w:val="28"/>
          <w:szCs w:val="28"/>
        </w:rPr>
        <w:t>ООО «</w:t>
      </w:r>
      <w:proofErr w:type="spellStart"/>
      <w:r w:rsidRPr="00C17FAD">
        <w:rPr>
          <w:rFonts w:ascii="Times New Roman" w:hAnsi="Times New Roman" w:cs="Times New Roman"/>
          <w:sz w:val="28"/>
          <w:szCs w:val="28"/>
        </w:rPr>
        <w:t>СоюзСемСвекла</w:t>
      </w:r>
      <w:proofErr w:type="spellEnd"/>
      <w:r w:rsidRPr="00C17FAD">
        <w:rPr>
          <w:rFonts w:ascii="Times New Roman" w:hAnsi="Times New Roman" w:cs="Times New Roman"/>
          <w:sz w:val="28"/>
          <w:szCs w:val="28"/>
        </w:rPr>
        <w:t xml:space="preserve">» занимается научными исследованиями и разработками в области биотехнологии, селекцией и семеноводством новых гибридов сахарной свеклы. Ключевой целью деятельности </w:t>
      </w:r>
      <w:r w:rsidR="00936866">
        <w:rPr>
          <w:rFonts w:ascii="Times New Roman" w:hAnsi="Times New Roman" w:cs="Times New Roman"/>
          <w:sz w:val="28"/>
          <w:szCs w:val="28"/>
        </w:rPr>
        <w:t>данной организации</w:t>
      </w:r>
      <w:r w:rsidRPr="00C17FAD">
        <w:rPr>
          <w:rFonts w:ascii="Times New Roman" w:hAnsi="Times New Roman" w:cs="Times New Roman"/>
          <w:sz w:val="28"/>
          <w:szCs w:val="28"/>
        </w:rPr>
        <w:t xml:space="preserve"> является обеспечение устойчивого роста объемов семян гибридов сахарной свеклы, созданных на основе инновационных технологий </w:t>
      </w:r>
      <w:r w:rsidR="00415A41">
        <w:rPr>
          <w:rFonts w:ascii="Times New Roman" w:hAnsi="Times New Roman" w:cs="Times New Roman"/>
          <w:sz w:val="28"/>
          <w:szCs w:val="28"/>
        </w:rPr>
        <w:t>-</w:t>
      </w:r>
      <w:r w:rsidRPr="00C17FAD">
        <w:rPr>
          <w:rFonts w:ascii="Times New Roman" w:hAnsi="Times New Roman" w:cs="Times New Roman"/>
          <w:sz w:val="28"/>
          <w:szCs w:val="28"/>
        </w:rPr>
        <w:t xml:space="preserve"> с целью</w:t>
      </w:r>
      <w:r w:rsidR="00936866">
        <w:rPr>
          <w:rFonts w:ascii="Times New Roman" w:hAnsi="Times New Roman" w:cs="Times New Roman"/>
          <w:sz w:val="28"/>
          <w:szCs w:val="28"/>
        </w:rPr>
        <w:t xml:space="preserve"> замещения импортных гибридов. </w:t>
      </w:r>
      <w:r w:rsidRPr="00C17FAD">
        <w:rPr>
          <w:rFonts w:ascii="Times New Roman" w:hAnsi="Times New Roman" w:cs="Times New Roman"/>
          <w:sz w:val="28"/>
          <w:szCs w:val="28"/>
        </w:rPr>
        <w:t>Данный проект реализуется в кооперации с ООО «</w:t>
      </w:r>
      <w:proofErr w:type="spellStart"/>
      <w:r w:rsidRPr="00C17FAD">
        <w:rPr>
          <w:rFonts w:ascii="Times New Roman" w:hAnsi="Times New Roman" w:cs="Times New Roman"/>
          <w:sz w:val="28"/>
          <w:szCs w:val="28"/>
        </w:rPr>
        <w:t>Бетагран</w:t>
      </w:r>
      <w:proofErr w:type="spellEnd"/>
      <w:r w:rsidRPr="00C17FAD">
        <w:rPr>
          <w:rFonts w:ascii="Times New Roman" w:hAnsi="Times New Roman" w:cs="Times New Roman"/>
          <w:sz w:val="28"/>
          <w:szCs w:val="28"/>
        </w:rPr>
        <w:t xml:space="preserve"> Рамонь» - заводом по обработке семян сахарной свеклы. В 2019 году компания стала участником отбора комплексных научно-технических проектов подпрограммы «Развитие селекции и семеноводства сахарной свеклы в Российской Федерации» Федеральной научно-технической программы развития сельского хозяйства на 2017</w:t>
      </w:r>
      <w:r w:rsidR="00BB2D3F">
        <w:rPr>
          <w:rFonts w:ascii="Times New Roman" w:hAnsi="Times New Roman" w:cs="Times New Roman"/>
          <w:sz w:val="28"/>
          <w:szCs w:val="28"/>
        </w:rPr>
        <w:t xml:space="preserve"> </w:t>
      </w:r>
      <w:r w:rsidR="00415A41">
        <w:rPr>
          <w:rFonts w:ascii="Times New Roman" w:hAnsi="Times New Roman" w:cs="Times New Roman"/>
          <w:sz w:val="28"/>
          <w:szCs w:val="28"/>
        </w:rPr>
        <w:t>-</w:t>
      </w:r>
      <w:r w:rsidRPr="00C17FAD">
        <w:rPr>
          <w:rFonts w:ascii="Times New Roman" w:hAnsi="Times New Roman" w:cs="Times New Roman"/>
          <w:sz w:val="28"/>
          <w:szCs w:val="28"/>
        </w:rPr>
        <w:t xml:space="preserve"> 2025 годы совместно с ФГБНУ «ВНИИСС имени А.Л. </w:t>
      </w:r>
      <w:proofErr w:type="spellStart"/>
      <w:r w:rsidRPr="00C17FAD">
        <w:rPr>
          <w:rFonts w:ascii="Times New Roman" w:hAnsi="Times New Roman" w:cs="Times New Roman"/>
          <w:sz w:val="28"/>
          <w:szCs w:val="28"/>
        </w:rPr>
        <w:t>Мазлумова</w:t>
      </w:r>
      <w:proofErr w:type="spellEnd"/>
      <w:r w:rsidRPr="00C17FAD">
        <w:rPr>
          <w:rFonts w:ascii="Times New Roman" w:hAnsi="Times New Roman" w:cs="Times New Roman"/>
          <w:sz w:val="28"/>
          <w:szCs w:val="28"/>
        </w:rPr>
        <w:t xml:space="preserve">», </w:t>
      </w:r>
      <w:proofErr w:type="spellStart"/>
      <w:r w:rsidRPr="00C17FAD">
        <w:rPr>
          <w:rFonts w:ascii="Times New Roman" w:hAnsi="Times New Roman" w:cs="Times New Roman"/>
          <w:sz w:val="28"/>
          <w:szCs w:val="28"/>
        </w:rPr>
        <w:t>ИОГен</w:t>
      </w:r>
      <w:proofErr w:type="spellEnd"/>
      <w:r w:rsidRPr="00C17FAD">
        <w:rPr>
          <w:rFonts w:ascii="Times New Roman" w:hAnsi="Times New Roman" w:cs="Times New Roman"/>
          <w:sz w:val="28"/>
          <w:szCs w:val="28"/>
        </w:rPr>
        <w:t xml:space="preserve"> РАН и ФГБОУ ВО Воронежский ГАУ.</w:t>
      </w:r>
    </w:p>
    <w:p w:rsidR="00B74252" w:rsidRPr="00C17FAD" w:rsidRDefault="00B74252" w:rsidP="007A02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Новые инвестиционные проекты: </w:t>
      </w:r>
      <w:r w:rsidRPr="00C17FAD">
        <w:rPr>
          <w:rFonts w:ascii="Times New Roman" w:hAnsi="Times New Roman" w:cs="Times New Roman"/>
          <w:sz w:val="28"/>
          <w:szCs w:val="28"/>
        </w:rPr>
        <w:t xml:space="preserve">ООО </w:t>
      </w:r>
      <w:r w:rsidR="00F05A44">
        <w:rPr>
          <w:rFonts w:ascii="Times New Roman" w:hAnsi="Times New Roman" w:cs="Times New Roman"/>
          <w:sz w:val="28"/>
          <w:szCs w:val="28"/>
        </w:rPr>
        <w:t>«</w:t>
      </w:r>
      <w:r w:rsidRPr="00C17FAD">
        <w:rPr>
          <w:rFonts w:ascii="Times New Roman" w:hAnsi="Times New Roman" w:cs="Times New Roman"/>
          <w:sz w:val="28"/>
          <w:szCs w:val="28"/>
        </w:rPr>
        <w:t xml:space="preserve">Агрохолдинг </w:t>
      </w:r>
      <w:proofErr w:type="spellStart"/>
      <w:r w:rsidRPr="00C17FAD">
        <w:rPr>
          <w:rFonts w:ascii="Times New Roman" w:hAnsi="Times New Roman" w:cs="Times New Roman"/>
          <w:sz w:val="28"/>
          <w:szCs w:val="28"/>
        </w:rPr>
        <w:t>Рамонская</w:t>
      </w:r>
      <w:proofErr w:type="spellEnd"/>
      <w:r w:rsidRPr="00C17FAD">
        <w:rPr>
          <w:rFonts w:ascii="Times New Roman" w:hAnsi="Times New Roman" w:cs="Times New Roman"/>
          <w:sz w:val="28"/>
          <w:szCs w:val="28"/>
        </w:rPr>
        <w:t xml:space="preserve"> Индейка</w:t>
      </w:r>
      <w:r w:rsidR="00F05A44">
        <w:rPr>
          <w:rFonts w:ascii="Times New Roman" w:hAnsi="Times New Roman" w:cs="Times New Roman"/>
          <w:sz w:val="28"/>
          <w:szCs w:val="28"/>
        </w:rPr>
        <w:t>»</w:t>
      </w:r>
      <w:r>
        <w:rPr>
          <w:rFonts w:ascii="Times New Roman" w:hAnsi="Times New Roman" w:cs="Times New Roman"/>
          <w:sz w:val="28"/>
          <w:szCs w:val="28"/>
        </w:rPr>
        <w:t xml:space="preserve"> </w:t>
      </w:r>
      <w:r w:rsidR="00415A41">
        <w:rPr>
          <w:rFonts w:ascii="Times New Roman" w:hAnsi="Times New Roman" w:cs="Times New Roman"/>
          <w:sz w:val="28"/>
          <w:szCs w:val="28"/>
        </w:rPr>
        <w:t>-</w:t>
      </w:r>
      <w:r w:rsidRPr="00C17FAD">
        <w:rPr>
          <w:rFonts w:ascii="Times New Roman" w:hAnsi="Times New Roman" w:cs="Times New Roman"/>
          <w:sz w:val="28"/>
          <w:szCs w:val="28"/>
        </w:rPr>
        <w:t xml:space="preserve"> </w:t>
      </w:r>
      <w:r w:rsidRPr="00554D23">
        <w:rPr>
          <w:rFonts w:ascii="Times New Roman" w:hAnsi="Times New Roman" w:cs="Times New Roman"/>
          <w:sz w:val="28"/>
          <w:szCs w:val="28"/>
        </w:rPr>
        <w:t>строительство «Птицефабрики с цехом глубокой переработки мяса</w:t>
      </w:r>
      <w:r w:rsidR="00F05A44" w:rsidRPr="00554D23">
        <w:rPr>
          <w:rFonts w:ascii="Times New Roman" w:hAnsi="Times New Roman" w:cs="Times New Roman"/>
          <w:sz w:val="28"/>
          <w:szCs w:val="28"/>
        </w:rPr>
        <w:t>,</w:t>
      </w:r>
      <w:r w:rsidRPr="00554D23">
        <w:rPr>
          <w:rFonts w:ascii="Times New Roman" w:hAnsi="Times New Roman" w:cs="Times New Roman"/>
          <w:sz w:val="28"/>
          <w:szCs w:val="28"/>
        </w:rPr>
        <w:t xml:space="preserve"> ст</w:t>
      </w:r>
      <w:r w:rsidRPr="00C17FAD">
        <w:rPr>
          <w:rFonts w:ascii="Times New Roman" w:hAnsi="Times New Roman" w:cs="Times New Roman"/>
          <w:sz w:val="28"/>
          <w:szCs w:val="28"/>
        </w:rPr>
        <w:t>роительство завода «KUHN Восток»</w:t>
      </w:r>
      <w:r w:rsidR="00F05A44">
        <w:rPr>
          <w:rFonts w:ascii="Times New Roman" w:hAnsi="Times New Roman" w:cs="Times New Roman"/>
          <w:sz w:val="28"/>
          <w:szCs w:val="28"/>
        </w:rPr>
        <w:t>.</w:t>
      </w:r>
      <w:r w:rsidRPr="009B457A">
        <w:rPr>
          <w:rFonts w:ascii="Times New Roman" w:hAnsi="Times New Roman" w:cs="Times New Roman"/>
          <w:sz w:val="28"/>
          <w:szCs w:val="28"/>
        </w:rPr>
        <w:t xml:space="preserve"> </w:t>
      </w:r>
    </w:p>
    <w:p w:rsidR="00B74252" w:rsidRPr="003925FE" w:rsidRDefault="00B74252" w:rsidP="007A02B5">
      <w:pPr>
        <w:spacing w:after="0" w:line="240" w:lineRule="auto"/>
        <w:ind w:firstLine="567"/>
        <w:jc w:val="both"/>
        <w:rPr>
          <w:rFonts w:ascii="Times New Roman" w:eastAsia="Calibri" w:hAnsi="Times New Roman" w:cs="Times New Roman"/>
          <w:sz w:val="28"/>
          <w:szCs w:val="28"/>
          <w:lang w:eastAsia="ru-RU"/>
        </w:rPr>
      </w:pPr>
      <w:r w:rsidRPr="00C17FAD">
        <w:rPr>
          <w:rFonts w:ascii="Times New Roman" w:hAnsi="Times New Roman" w:cs="Times New Roman"/>
        </w:rPr>
        <w:tab/>
      </w:r>
      <w:r w:rsidRPr="003925FE">
        <w:rPr>
          <w:rFonts w:ascii="Times New Roman" w:eastAsia="Calibri" w:hAnsi="Times New Roman" w:cs="Times New Roman"/>
          <w:sz w:val="28"/>
          <w:szCs w:val="28"/>
          <w:lang w:eastAsia="ru-RU"/>
        </w:rPr>
        <w:t xml:space="preserve">Важным фактором, стимулирующим развитие сельского хозяйства, </w:t>
      </w:r>
      <w:r>
        <w:rPr>
          <w:rFonts w:ascii="Times New Roman" w:eastAsia="Calibri" w:hAnsi="Times New Roman" w:cs="Times New Roman"/>
          <w:sz w:val="28"/>
          <w:szCs w:val="28"/>
          <w:lang w:eastAsia="ru-RU"/>
        </w:rPr>
        <w:t>остается</w:t>
      </w:r>
      <w:r w:rsidRPr="003925FE">
        <w:rPr>
          <w:rFonts w:ascii="Times New Roman" w:eastAsia="Calibri" w:hAnsi="Times New Roman" w:cs="Times New Roman"/>
          <w:sz w:val="28"/>
          <w:szCs w:val="28"/>
          <w:lang w:eastAsia="ru-RU"/>
        </w:rPr>
        <w:t xml:space="preserve"> господдержка. </w:t>
      </w:r>
      <w:r w:rsidR="003E451E">
        <w:rPr>
          <w:rFonts w:ascii="Times New Roman" w:eastAsia="Calibri" w:hAnsi="Times New Roman" w:cs="Times New Roman"/>
          <w:sz w:val="28"/>
          <w:szCs w:val="28"/>
          <w:lang w:eastAsia="ru-RU"/>
        </w:rPr>
        <w:t xml:space="preserve">В прошедшем году </w:t>
      </w:r>
      <w:proofErr w:type="spellStart"/>
      <w:r w:rsidRPr="003925FE">
        <w:rPr>
          <w:rFonts w:ascii="Times New Roman" w:eastAsia="Calibri" w:hAnsi="Times New Roman" w:cs="Times New Roman"/>
          <w:sz w:val="28"/>
          <w:szCs w:val="28"/>
          <w:lang w:eastAsia="ru-RU"/>
        </w:rPr>
        <w:t>сельхозтоваропроизводителями</w:t>
      </w:r>
      <w:proofErr w:type="spellEnd"/>
      <w:r w:rsidRPr="003925FE">
        <w:rPr>
          <w:rFonts w:ascii="Times New Roman" w:eastAsia="Calibri" w:hAnsi="Times New Roman" w:cs="Times New Roman"/>
          <w:sz w:val="28"/>
          <w:szCs w:val="28"/>
          <w:lang w:eastAsia="ru-RU"/>
        </w:rPr>
        <w:t xml:space="preserve"> района получено субсидий в размере более </w:t>
      </w:r>
      <w:r>
        <w:rPr>
          <w:rFonts w:ascii="Times New Roman" w:eastAsia="Calibri" w:hAnsi="Times New Roman" w:cs="Times New Roman"/>
          <w:sz w:val="28"/>
          <w:szCs w:val="28"/>
          <w:lang w:eastAsia="ru-RU"/>
        </w:rPr>
        <w:t>1 млрд</w:t>
      </w:r>
      <w:r w:rsidRPr="003925F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рублей.</w:t>
      </w:r>
    </w:p>
    <w:p w:rsidR="005671B8" w:rsidRDefault="00B74252"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В целях повышения уровня и качества жизни на селе в районе реализуется государствен</w:t>
      </w:r>
      <w:r>
        <w:rPr>
          <w:rFonts w:ascii="Times New Roman" w:eastAsia="Times New Roman" w:hAnsi="Times New Roman" w:cs="Times New Roman"/>
          <w:sz w:val="28"/>
          <w:szCs w:val="28"/>
          <w:lang w:eastAsia="ru-RU"/>
        </w:rPr>
        <w:t>ная</w:t>
      </w:r>
      <w:r w:rsidRPr="003925FE">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а</w:t>
      </w:r>
      <w:r w:rsidRPr="003925FE">
        <w:rPr>
          <w:rFonts w:ascii="Times New Roman" w:eastAsia="Times New Roman" w:hAnsi="Times New Roman" w:cs="Times New Roman"/>
          <w:sz w:val="28"/>
          <w:szCs w:val="28"/>
          <w:lang w:eastAsia="ru-RU"/>
        </w:rPr>
        <w:t xml:space="preserve"> Воронежской области «Развитие сельского хозяйства, производства пищевых продуктов и инфраструктуры агропродовольственного рынка». В рамках подпрограммы «Устойчивое развитие сельских территорий Воронежской области»</w:t>
      </w:r>
      <w:r w:rsidR="009368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00936866">
        <w:rPr>
          <w:rFonts w:ascii="Times New Roman" w:eastAsia="Times New Roman" w:hAnsi="Times New Roman" w:cs="Times New Roman"/>
          <w:sz w:val="28"/>
          <w:szCs w:val="28"/>
          <w:lang w:eastAsia="ru-RU"/>
        </w:rPr>
        <w:t>сельская семья</w:t>
      </w:r>
      <w:r>
        <w:rPr>
          <w:rFonts w:ascii="Times New Roman" w:eastAsia="Times New Roman" w:hAnsi="Times New Roman" w:cs="Times New Roman"/>
          <w:sz w:val="28"/>
          <w:szCs w:val="28"/>
          <w:lang w:eastAsia="ru-RU"/>
        </w:rPr>
        <w:t xml:space="preserve"> </w:t>
      </w:r>
      <w:r w:rsidRPr="003925FE">
        <w:rPr>
          <w:rFonts w:ascii="Times New Roman" w:eastAsia="Times New Roman" w:hAnsi="Times New Roman" w:cs="Times New Roman"/>
          <w:sz w:val="28"/>
          <w:szCs w:val="28"/>
          <w:lang w:eastAsia="ru-RU"/>
        </w:rPr>
        <w:t>получил</w:t>
      </w:r>
      <w:r>
        <w:rPr>
          <w:rFonts w:ascii="Times New Roman" w:eastAsia="Times New Roman" w:hAnsi="Times New Roman" w:cs="Times New Roman"/>
          <w:sz w:val="28"/>
          <w:szCs w:val="28"/>
          <w:lang w:eastAsia="ru-RU"/>
        </w:rPr>
        <w:t>а</w:t>
      </w:r>
      <w:r w:rsidRPr="003925FE">
        <w:rPr>
          <w:rFonts w:ascii="Times New Roman" w:eastAsia="Times New Roman" w:hAnsi="Times New Roman" w:cs="Times New Roman"/>
          <w:sz w:val="28"/>
          <w:szCs w:val="28"/>
          <w:lang w:eastAsia="ru-RU"/>
        </w:rPr>
        <w:t xml:space="preserve"> социальные выплаты на строительство жилья</w:t>
      </w:r>
      <w:r w:rsidR="00541BE7">
        <w:rPr>
          <w:rFonts w:ascii="Times New Roman" w:eastAsia="Times New Roman" w:hAnsi="Times New Roman" w:cs="Times New Roman"/>
          <w:sz w:val="28"/>
          <w:szCs w:val="28"/>
          <w:lang w:eastAsia="ru-RU"/>
        </w:rPr>
        <w:t xml:space="preserve"> в сумме</w:t>
      </w:r>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854,7 руб.</w:t>
      </w:r>
    </w:p>
    <w:p w:rsidR="0090549F" w:rsidRPr="008A3E2D" w:rsidRDefault="0090549F" w:rsidP="007A02B5">
      <w:pPr>
        <w:spacing w:after="0" w:line="240" w:lineRule="auto"/>
        <w:ind w:firstLine="567"/>
        <w:jc w:val="both"/>
        <w:rPr>
          <w:rFonts w:ascii="Times New Roman" w:eastAsia="Calibri" w:hAnsi="Times New Roman" w:cs="Times New Roman"/>
          <w:sz w:val="28"/>
          <w:szCs w:val="28"/>
          <w:lang w:eastAsia="ru-RU"/>
        </w:rPr>
      </w:pPr>
    </w:p>
    <w:p w:rsidR="00B4108B" w:rsidRPr="003925FE" w:rsidRDefault="00B4108B" w:rsidP="007A02B5">
      <w:pPr>
        <w:spacing w:after="0" w:line="240" w:lineRule="auto"/>
        <w:ind w:firstLine="567"/>
        <w:jc w:val="center"/>
        <w:rPr>
          <w:rFonts w:ascii="Times New Roman" w:eastAsia="Calibri" w:hAnsi="Times New Roman" w:cs="Times New Roman"/>
          <w:b/>
          <w:sz w:val="28"/>
          <w:szCs w:val="28"/>
          <w:lang w:eastAsia="ru-RU"/>
        </w:rPr>
      </w:pPr>
      <w:r w:rsidRPr="003925FE">
        <w:rPr>
          <w:rFonts w:ascii="Times New Roman" w:eastAsia="Calibri" w:hAnsi="Times New Roman" w:cs="Times New Roman"/>
          <w:b/>
          <w:sz w:val="28"/>
          <w:szCs w:val="28"/>
          <w:lang w:eastAsia="ru-RU"/>
        </w:rPr>
        <w:t>Муниципальное имущество и земельный контроль</w:t>
      </w:r>
    </w:p>
    <w:p w:rsidR="00930F7C" w:rsidRDefault="00930F7C" w:rsidP="007A02B5">
      <w:pPr>
        <w:spacing w:after="0" w:line="240" w:lineRule="auto"/>
        <w:ind w:firstLine="567"/>
        <w:jc w:val="both"/>
        <w:rPr>
          <w:rFonts w:ascii="Times New Roman" w:eastAsia="Times New Roman" w:hAnsi="Times New Roman" w:cs="Times New Roman"/>
          <w:sz w:val="28"/>
          <w:szCs w:val="28"/>
          <w:lang w:eastAsia="ru-RU"/>
        </w:rPr>
      </w:pP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Полномочия по управлению и распоряжению земельно-имущественным комплексом района возложены на отдел имущественных и земельных отношений администрации муниципального района, обладающий правами юридического лица, в основе деятельности которого лежит строгое исполнение норм действующего земельного, гражданского законодательства, законодательства о противодействии коррупции и защите конкуренции при предоставлении гражданам и юридическим лицам земельных участков, иных объектов недвижимости. </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Работа отдела строится на двух основополагающих принципах: комиссионное принятие решений и прозрачность административных процедур.</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В целях исключения заинтересованности и наиболее полного и всестороннего рассмотрения поступающих заявлений в администрации </w:t>
      </w:r>
      <w:r w:rsidRPr="0076182E">
        <w:rPr>
          <w:rFonts w:ascii="Times New Roman" w:eastAsia="Times New Roman" w:hAnsi="Times New Roman" w:cs="Times New Roman"/>
          <w:sz w:val="28"/>
          <w:szCs w:val="28"/>
          <w:lang w:eastAsia="ru-RU"/>
        </w:rPr>
        <w:lastRenderedPageBreak/>
        <w:t xml:space="preserve">муниципального района создана комиссия по рассмотрению заявлений о предоставлении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в состав которой входят представители структурных подразделений администрации муниципального района, курирующие разные направления деятельности, представители администраций поселений, </w:t>
      </w:r>
      <w:proofErr w:type="spellStart"/>
      <w:r w:rsidRPr="0076182E">
        <w:rPr>
          <w:rFonts w:ascii="Times New Roman" w:eastAsia="Times New Roman" w:hAnsi="Times New Roman" w:cs="Times New Roman"/>
          <w:sz w:val="28"/>
          <w:szCs w:val="28"/>
          <w:lang w:eastAsia="ru-RU"/>
        </w:rPr>
        <w:t>ресурсоснабжающих</w:t>
      </w:r>
      <w:proofErr w:type="spellEnd"/>
      <w:r w:rsidRPr="0076182E">
        <w:rPr>
          <w:rFonts w:ascii="Times New Roman" w:eastAsia="Times New Roman" w:hAnsi="Times New Roman" w:cs="Times New Roman"/>
          <w:sz w:val="28"/>
          <w:szCs w:val="28"/>
          <w:lang w:eastAsia="ru-RU"/>
        </w:rPr>
        <w:t xml:space="preserve"> организаций. За 2020 год проведено 49 заседаний вышеуказанной комиссии. </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Осуществление процедуры предоставления земельных участков посредством проведения торгов в форме аукционов, вся информация о которых подлежит опубликованию на официальном сайте РФ для размещения информации о проведении торгов в отношении государственного и муниципального имущества</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76182E">
        <w:rPr>
          <w:rFonts w:ascii="Times New Roman" w:eastAsia="Times New Roman" w:hAnsi="Times New Roman" w:cs="Times New Roman"/>
          <w:sz w:val="28"/>
          <w:szCs w:val="28"/>
          <w:lang w:eastAsia="ru-RU"/>
        </w:rPr>
        <w:t xml:space="preserve"> </w:t>
      </w:r>
      <w:hyperlink r:id="rId18" w:history="1">
        <w:r w:rsidRPr="0076182E">
          <w:rPr>
            <w:rStyle w:val="a7"/>
            <w:rFonts w:ascii="Times New Roman" w:eastAsia="Times New Roman" w:hAnsi="Times New Roman" w:cs="Times New Roman"/>
            <w:sz w:val="28"/>
            <w:szCs w:val="28"/>
            <w:lang w:val="en-US" w:eastAsia="ru-RU"/>
          </w:rPr>
          <w:t>https</w:t>
        </w:r>
        <w:r w:rsidRPr="0076182E">
          <w:rPr>
            <w:rStyle w:val="a7"/>
            <w:rFonts w:ascii="Times New Roman" w:eastAsia="Times New Roman" w:hAnsi="Times New Roman" w:cs="Times New Roman"/>
            <w:sz w:val="28"/>
            <w:szCs w:val="28"/>
            <w:lang w:eastAsia="ru-RU"/>
          </w:rPr>
          <w:t>://</w:t>
        </w:r>
        <w:proofErr w:type="spellStart"/>
        <w:r w:rsidRPr="0076182E">
          <w:rPr>
            <w:rStyle w:val="a7"/>
            <w:rFonts w:ascii="Times New Roman" w:eastAsia="Times New Roman" w:hAnsi="Times New Roman" w:cs="Times New Roman"/>
            <w:sz w:val="28"/>
            <w:szCs w:val="28"/>
            <w:lang w:val="en-US" w:eastAsia="ru-RU"/>
          </w:rPr>
          <w:t>torgi</w:t>
        </w:r>
        <w:proofErr w:type="spellEnd"/>
        <w:r w:rsidRPr="0076182E">
          <w:rPr>
            <w:rStyle w:val="a7"/>
            <w:rFonts w:ascii="Times New Roman" w:eastAsia="Times New Roman" w:hAnsi="Times New Roman" w:cs="Times New Roman"/>
            <w:sz w:val="28"/>
            <w:szCs w:val="28"/>
            <w:lang w:eastAsia="ru-RU"/>
          </w:rPr>
          <w:t>.</w:t>
        </w:r>
        <w:proofErr w:type="spellStart"/>
        <w:r w:rsidRPr="0076182E">
          <w:rPr>
            <w:rStyle w:val="a7"/>
            <w:rFonts w:ascii="Times New Roman" w:eastAsia="Times New Roman" w:hAnsi="Times New Roman" w:cs="Times New Roman"/>
            <w:sz w:val="28"/>
            <w:szCs w:val="28"/>
            <w:lang w:val="en-US" w:eastAsia="ru-RU"/>
          </w:rPr>
          <w:t>gov</w:t>
        </w:r>
        <w:proofErr w:type="spellEnd"/>
        <w:r w:rsidRPr="0076182E">
          <w:rPr>
            <w:rStyle w:val="a7"/>
            <w:rFonts w:ascii="Times New Roman" w:eastAsia="Times New Roman" w:hAnsi="Times New Roman" w:cs="Times New Roman"/>
            <w:sz w:val="28"/>
            <w:szCs w:val="28"/>
            <w:lang w:eastAsia="ru-RU"/>
          </w:rPr>
          <w:t>.</w:t>
        </w:r>
        <w:proofErr w:type="spellStart"/>
        <w:r w:rsidRPr="0076182E">
          <w:rPr>
            <w:rStyle w:val="a7"/>
            <w:rFonts w:ascii="Times New Roman" w:eastAsia="Times New Roman" w:hAnsi="Times New Roman" w:cs="Times New Roman"/>
            <w:sz w:val="28"/>
            <w:szCs w:val="28"/>
            <w:lang w:val="en-US" w:eastAsia="ru-RU"/>
          </w:rPr>
          <w:t>ru</w:t>
        </w:r>
        <w:proofErr w:type="spellEnd"/>
      </w:hyperlink>
      <w:r w:rsidRPr="0076182E">
        <w:rPr>
          <w:rFonts w:ascii="Times New Roman" w:eastAsia="Times New Roman" w:hAnsi="Times New Roman" w:cs="Times New Roman"/>
          <w:sz w:val="28"/>
          <w:szCs w:val="28"/>
          <w:lang w:eastAsia="ru-RU"/>
        </w:rPr>
        <w:t>, позволило минимизировать коррупционные риски и способствовало законному и эффективному распоряжению земельными участками.</w:t>
      </w:r>
    </w:p>
    <w:p w:rsidR="0076182E" w:rsidRPr="0076182E" w:rsidRDefault="0076182E" w:rsidP="00936866">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На сегодняшний день, общая площадь земель </w:t>
      </w:r>
      <w:proofErr w:type="spellStart"/>
      <w:r w:rsidRPr="0076182E">
        <w:rPr>
          <w:rFonts w:ascii="Times New Roman" w:eastAsia="Times New Roman" w:hAnsi="Times New Roman" w:cs="Times New Roman"/>
          <w:sz w:val="28"/>
          <w:szCs w:val="28"/>
          <w:lang w:eastAsia="ru-RU"/>
        </w:rPr>
        <w:t>Рамонского</w:t>
      </w:r>
      <w:proofErr w:type="spellEnd"/>
      <w:r w:rsidRPr="0076182E">
        <w:rPr>
          <w:rFonts w:ascii="Times New Roman" w:eastAsia="Times New Roman" w:hAnsi="Times New Roman" w:cs="Times New Roman"/>
          <w:sz w:val="28"/>
          <w:szCs w:val="28"/>
          <w:lang w:eastAsia="ru-RU"/>
        </w:rPr>
        <w:t xml:space="preserve"> муниципального </w:t>
      </w:r>
      <w:r w:rsidR="00936866">
        <w:rPr>
          <w:rFonts w:ascii="Times New Roman" w:eastAsia="Times New Roman" w:hAnsi="Times New Roman" w:cs="Times New Roman"/>
          <w:sz w:val="28"/>
          <w:szCs w:val="28"/>
          <w:lang w:eastAsia="ru-RU"/>
        </w:rPr>
        <w:t xml:space="preserve">района составляет 128 тыс. га. </w:t>
      </w:r>
      <w:r w:rsidRPr="0076182E">
        <w:rPr>
          <w:rFonts w:ascii="Times New Roman" w:eastAsia="Times New Roman" w:hAnsi="Times New Roman" w:cs="Times New Roman"/>
          <w:sz w:val="28"/>
          <w:szCs w:val="28"/>
          <w:lang w:eastAsia="ru-RU"/>
        </w:rPr>
        <w:t xml:space="preserve">Структура земель по состоянию на 01.01.2021 приведена в таблице. </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p>
    <w:tbl>
      <w:tblPr>
        <w:tblW w:w="9639" w:type="dxa"/>
        <w:tblInd w:w="-3" w:type="dxa"/>
        <w:tblBorders>
          <w:top w:val="single" w:sz="2" w:space="0" w:color="000001"/>
          <w:left w:val="single" w:sz="2" w:space="0" w:color="000001"/>
          <w:bottom w:val="single" w:sz="2" w:space="0" w:color="000001"/>
        </w:tblBorders>
        <w:tblCellMar>
          <w:left w:w="10" w:type="dxa"/>
          <w:right w:w="10" w:type="dxa"/>
        </w:tblCellMar>
        <w:tblLook w:val="00A0" w:firstRow="1" w:lastRow="0" w:firstColumn="1" w:lastColumn="0" w:noHBand="0" w:noVBand="0"/>
      </w:tblPr>
      <w:tblGrid>
        <w:gridCol w:w="7371"/>
        <w:gridCol w:w="2268"/>
      </w:tblGrid>
      <w:tr w:rsidR="0076182E" w:rsidRPr="0076182E" w:rsidTr="00936866">
        <w:trPr>
          <w:trHeight w:val="245"/>
        </w:trPr>
        <w:tc>
          <w:tcPr>
            <w:tcW w:w="7371" w:type="dxa"/>
            <w:tcBorders>
              <w:top w:val="single" w:sz="2" w:space="0" w:color="000001"/>
              <w:left w:val="single" w:sz="2" w:space="0" w:color="000001"/>
              <w:bottom w:val="single" w:sz="2" w:space="0" w:color="000001"/>
              <w:right w:val="nil"/>
            </w:tcBorders>
            <w:tcMar>
              <w:top w:w="0" w:type="dxa"/>
              <w:left w:w="0" w:type="dxa"/>
              <w:bottom w:w="0" w:type="dxa"/>
              <w:right w:w="0" w:type="dxa"/>
            </w:tcMar>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b/>
                <w:sz w:val="28"/>
                <w:szCs w:val="28"/>
                <w:lang w:eastAsia="ru-RU"/>
              </w:rPr>
              <w:t>Наименование показателя</w:t>
            </w:r>
          </w:p>
        </w:tc>
        <w:tc>
          <w:tcPr>
            <w:tcW w:w="2268"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center"/>
              <w:rPr>
                <w:rFonts w:ascii="Times New Roman" w:eastAsia="Times New Roman" w:hAnsi="Times New Roman" w:cs="Times New Roman"/>
                <w:sz w:val="28"/>
                <w:szCs w:val="28"/>
                <w:lang w:eastAsia="ru-RU"/>
              </w:rPr>
            </w:pPr>
            <w:r w:rsidRPr="0076182E">
              <w:rPr>
                <w:rFonts w:ascii="Times New Roman" w:eastAsia="Times New Roman" w:hAnsi="Times New Roman" w:cs="Times New Roman"/>
                <w:b/>
                <w:sz w:val="28"/>
                <w:szCs w:val="28"/>
                <w:lang w:eastAsia="ru-RU"/>
              </w:rPr>
              <w:t>Площадь</w:t>
            </w:r>
            <w:r w:rsidRPr="0076182E">
              <w:rPr>
                <w:rFonts w:ascii="Times New Roman" w:eastAsia="Times New Roman" w:hAnsi="Times New Roman" w:cs="Times New Roman"/>
                <w:sz w:val="28"/>
                <w:szCs w:val="28"/>
                <w:lang w:eastAsia="ru-RU"/>
              </w:rPr>
              <w:t xml:space="preserve"> з</w:t>
            </w:r>
            <w:r w:rsidRPr="0076182E">
              <w:rPr>
                <w:rFonts w:ascii="Times New Roman" w:eastAsia="Times New Roman" w:hAnsi="Times New Roman" w:cs="Times New Roman"/>
                <w:b/>
                <w:sz w:val="28"/>
                <w:szCs w:val="28"/>
                <w:lang w:eastAsia="ru-RU"/>
              </w:rPr>
              <w:t>емель (га)</w:t>
            </w:r>
          </w:p>
        </w:tc>
      </w:tr>
      <w:tr w:rsidR="0076182E" w:rsidRPr="0076182E" w:rsidTr="00936866">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Общая площадь земель, всего:</w:t>
            </w:r>
          </w:p>
        </w:tc>
        <w:tc>
          <w:tcPr>
            <w:tcW w:w="2268"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128051</w:t>
            </w:r>
          </w:p>
        </w:tc>
      </w:tr>
      <w:tr w:rsidR="0076182E" w:rsidRPr="0076182E" w:rsidTr="00936866">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Земли с/х назначения</w:t>
            </w:r>
          </w:p>
        </w:tc>
        <w:tc>
          <w:tcPr>
            <w:tcW w:w="2268"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79843</w:t>
            </w:r>
          </w:p>
        </w:tc>
      </w:tr>
      <w:tr w:rsidR="0076182E" w:rsidRPr="0076182E" w:rsidTr="00936866">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Земли населенных пунктов</w:t>
            </w:r>
          </w:p>
        </w:tc>
        <w:tc>
          <w:tcPr>
            <w:tcW w:w="2268"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16091</w:t>
            </w:r>
          </w:p>
        </w:tc>
      </w:tr>
      <w:tr w:rsidR="0076182E" w:rsidRPr="0076182E" w:rsidTr="00936866">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Земли промышленности и иного специального назначения</w:t>
            </w:r>
          </w:p>
        </w:tc>
        <w:tc>
          <w:tcPr>
            <w:tcW w:w="2268"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2685</w:t>
            </w:r>
          </w:p>
        </w:tc>
      </w:tr>
      <w:tr w:rsidR="0076182E" w:rsidRPr="0076182E" w:rsidTr="00936866">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Земли особо охраняемых территорий</w:t>
            </w:r>
          </w:p>
        </w:tc>
        <w:tc>
          <w:tcPr>
            <w:tcW w:w="2268"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14</w:t>
            </w:r>
          </w:p>
        </w:tc>
      </w:tr>
      <w:tr w:rsidR="0076182E" w:rsidRPr="0076182E" w:rsidTr="00936866">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Земли лесного фонда</w:t>
            </w:r>
          </w:p>
        </w:tc>
        <w:tc>
          <w:tcPr>
            <w:tcW w:w="2268"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28586</w:t>
            </w:r>
          </w:p>
        </w:tc>
      </w:tr>
      <w:tr w:rsidR="0076182E" w:rsidRPr="0076182E" w:rsidTr="00936866">
        <w:trPr>
          <w:trHeight w:val="340"/>
        </w:trPr>
        <w:tc>
          <w:tcPr>
            <w:tcW w:w="7371" w:type="dxa"/>
            <w:tcBorders>
              <w:top w:val="single" w:sz="4" w:space="0" w:color="00000A"/>
              <w:left w:val="single" w:sz="2" w:space="0" w:color="000001"/>
              <w:bottom w:val="single" w:sz="4" w:space="0" w:color="00000A"/>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Земли водного фонда</w:t>
            </w:r>
          </w:p>
        </w:tc>
        <w:tc>
          <w:tcPr>
            <w:tcW w:w="2268" w:type="dxa"/>
            <w:tcBorders>
              <w:top w:val="single" w:sz="4" w:space="0" w:color="00000A"/>
              <w:left w:val="single" w:sz="2" w:space="0" w:color="000001"/>
              <w:bottom w:val="single" w:sz="4" w:space="0" w:color="00000A"/>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832</w:t>
            </w:r>
          </w:p>
        </w:tc>
      </w:tr>
      <w:tr w:rsidR="0076182E" w:rsidRPr="0076182E" w:rsidTr="00936866">
        <w:trPr>
          <w:trHeight w:val="340"/>
        </w:trPr>
        <w:tc>
          <w:tcPr>
            <w:tcW w:w="7371" w:type="dxa"/>
            <w:tcBorders>
              <w:top w:val="single" w:sz="4" w:space="0" w:color="00000A"/>
              <w:left w:val="single" w:sz="2" w:space="0" w:color="000001"/>
              <w:bottom w:val="single" w:sz="2" w:space="0" w:color="000001"/>
              <w:right w:val="nil"/>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Земли запаса</w:t>
            </w:r>
          </w:p>
        </w:tc>
        <w:tc>
          <w:tcPr>
            <w:tcW w:w="2268" w:type="dxa"/>
            <w:tcBorders>
              <w:top w:val="single" w:sz="4" w:space="0" w:color="00000A"/>
              <w:left w:val="single" w:sz="2" w:space="0" w:color="000001"/>
              <w:bottom w:val="single" w:sz="2" w:space="0" w:color="000001"/>
              <w:right w:val="single" w:sz="2" w:space="0" w:color="000001"/>
            </w:tcBorders>
            <w:tcMar>
              <w:top w:w="0" w:type="dxa"/>
              <w:left w:w="0" w:type="dxa"/>
              <w:bottom w:w="0" w:type="dxa"/>
              <w:right w:w="0" w:type="dxa"/>
            </w:tcMar>
            <w:hideMark/>
          </w:tcPr>
          <w:p w:rsidR="0076182E" w:rsidRPr="0076182E" w:rsidRDefault="0076182E" w:rsidP="0090549F">
            <w:pPr>
              <w:spacing w:after="0" w:line="240" w:lineRule="auto"/>
              <w:ind w:left="142"/>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0</w:t>
            </w:r>
          </w:p>
        </w:tc>
      </w:tr>
    </w:tbl>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В 2020 году поступило 3693 заявления граждан и юридических лиц по вопросам землепользования, в результате чего издано 350 правовых актов, на основании которых:</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- 65 земельных участка предоставлено в собственность бесплатно;</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осуществлено предварительное согласование границ 71 земельн</w:t>
      </w:r>
      <w:r w:rsidR="00936866">
        <w:rPr>
          <w:rFonts w:ascii="Times New Roman" w:eastAsia="Times New Roman" w:hAnsi="Times New Roman" w:cs="Times New Roman"/>
          <w:sz w:val="28"/>
          <w:szCs w:val="28"/>
          <w:lang w:eastAsia="ru-RU"/>
        </w:rPr>
        <w:t>ого</w:t>
      </w:r>
      <w:r w:rsidRPr="0076182E">
        <w:rPr>
          <w:rFonts w:ascii="Times New Roman" w:eastAsia="Times New Roman" w:hAnsi="Times New Roman" w:cs="Times New Roman"/>
          <w:sz w:val="28"/>
          <w:szCs w:val="28"/>
          <w:lang w:eastAsia="ru-RU"/>
        </w:rPr>
        <w:t xml:space="preserve"> участк</w:t>
      </w:r>
      <w:r w:rsidR="00936866">
        <w:rPr>
          <w:rFonts w:ascii="Times New Roman" w:eastAsia="Times New Roman" w:hAnsi="Times New Roman" w:cs="Times New Roman"/>
          <w:sz w:val="28"/>
          <w:szCs w:val="28"/>
          <w:lang w:eastAsia="ru-RU"/>
        </w:rPr>
        <w:t>а</w:t>
      </w:r>
      <w:r w:rsidRPr="0076182E">
        <w:rPr>
          <w:rFonts w:ascii="Times New Roman" w:eastAsia="Times New Roman" w:hAnsi="Times New Roman" w:cs="Times New Roman"/>
          <w:sz w:val="28"/>
          <w:szCs w:val="28"/>
          <w:lang w:eastAsia="ru-RU"/>
        </w:rPr>
        <w:t>;</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утвержден</w:t>
      </w:r>
      <w:r w:rsidR="00936866">
        <w:rPr>
          <w:rFonts w:ascii="Times New Roman" w:eastAsia="Times New Roman" w:hAnsi="Times New Roman" w:cs="Times New Roman"/>
          <w:sz w:val="28"/>
          <w:szCs w:val="28"/>
          <w:lang w:eastAsia="ru-RU"/>
        </w:rPr>
        <w:t>а</w:t>
      </w:r>
      <w:r w:rsidRPr="0076182E">
        <w:rPr>
          <w:rFonts w:ascii="Times New Roman" w:eastAsia="Times New Roman" w:hAnsi="Times New Roman" w:cs="Times New Roman"/>
          <w:sz w:val="28"/>
          <w:szCs w:val="28"/>
          <w:lang w:eastAsia="ru-RU"/>
        </w:rPr>
        <w:t xml:space="preserve"> 201 схема расположения земельных участков на кадастровом плане территории;</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- 13 земельных участков предоставлено в постоянное (бессрочное) пользование.</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В отчетном периоде в собственность муниципального района принято 88 объектов недвижимого имущества, из </w:t>
      </w:r>
      <w:r w:rsidR="00936866">
        <w:rPr>
          <w:rFonts w:ascii="Times New Roman" w:eastAsia="Times New Roman" w:hAnsi="Times New Roman" w:cs="Times New Roman"/>
          <w:sz w:val="28"/>
          <w:szCs w:val="28"/>
          <w:lang w:eastAsia="ru-RU"/>
        </w:rPr>
        <w:t>них: 34 - земельных участка; 33</w:t>
      </w:r>
      <w:r w:rsidR="00415A41">
        <w:rPr>
          <w:rFonts w:ascii="Times New Roman" w:eastAsia="Times New Roman" w:hAnsi="Times New Roman" w:cs="Times New Roman"/>
          <w:sz w:val="28"/>
          <w:szCs w:val="28"/>
          <w:lang w:eastAsia="ru-RU"/>
        </w:rPr>
        <w:t xml:space="preserve"> -</w:t>
      </w:r>
      <w:r w:rsidRPr="0076182E">
        <w:rPr>
          <w:rFonts w:ascii="Times New Roman" w:eastAsia="Times New Roman" w:hAnsi="Times New Roman" w:cs="Times New Roman"/>
          <w:sz w:val="28"/>
          <w:szCs w:val="28"/>
          <w:lang w:eastAsia="ru-RU"/>
        </w:rPr>
        <w:t xml:space="preserve"> здания; 21</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76182E">
        <w:rPr>
          <w:rFonts w:ascii="Times New Roman" w:eastAsia="Times New Roman" w:hAnsi="Times New Roman" w:cs="Times New Roman"/>
          <w:sz w:val="28"/>
          <w:szCs w:val="28"/>
          <w:lang w:eastAsia="ru-RU"/>
        </w:rPr>
        <w:t xml:space="preserve"> сооружение.</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lastRenderedPageBreak/>
        <w:t>Заключено договоров купли-продажи муниципального имущества на 7 земельных участков, 2 квартиры.</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В рамках исполнения полномочий по распоряжению земельными участками на территории района в течение 2020 года заключено 54 договора аренды земельных участков общей площадью 247,79 га (за аналогичный период 2019 года 74 договора). Всего на 01.01.2021 заключено и действует 612 договоров аренды земельных участков.</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Проведено 32 аукциона (35 лотов) на право по предоставлению в аренду земельных участков</w:t>
      </w:r>
      <w:r w:rsidR="00936866">
        <w:rPr>
          <w:rFonts w:ascii="Times New Roman" w:eastAsia="Times New Roman" w:hAnsi="Times New Roman" w:cs="Times New Roman"/>
          <w:sz w:val="28"/>
          <w:szCs w:val="28"/>
          <w:lang w:eastAsia="ru-RU"/>
        </w:rPr>
        <w:t>, из них состоявшихся аукционов</w:t>
      </w:r>
      <w:r w:rsidR="00415A41">
        <w:rPr>
          <w:rFonts w:ascii="Times New Roman" w:eastAsia="Times New Roman" w:hAnsi="Times New Roman" w:cs="Times New Roman"/>
          <w:sz w:val="28"/>
          <w:szCs w:val="28"/>
          <w:lang w:eastAsia="ru-RU"/>
        </w:rPr>
        <w:t xml:space="preserve"> -</w:t>
      </w:r>
      <w:r w:rsidRPr="0076182E">
        <w:rPr>
          <w:rFonts w:ascii="Times New Roman" w:eastAsia="Times New Roman" w:hAnsi="Times New Roman" w:cs="Times New Roman"/>
          <w:sz w:val="28"/>
          <w:szCs w:val="28"/>
          <w:lang w:eastAsia="ru-RU"/>
        </w:rPr>
        <w:t xml:space="preserve"> 22 (25 лотов).</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Общая площадь сдаваемых в аренду земельных участков на 01.01.2021 составляет 9998,18 га. Сумма поступивших денежных средств в 2020 году от арендной платы составила 33,4 млн. рублей (в 2020 заключено договоров на сумму 3 млн. рублей).</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Постоянно ведется претензионная работа по взысканию задолженности по арендным платежам, в рамках которой взыскано 3,9 млн. рублей.</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Помимо этого, в 2020 году было выдано 65 разрешений на использование земель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В 2020 году заключено 39 договоров купли-продажи земельных участков общей площадью 189 га. Поступления от продажи земли в доходах районного бюджета составили 13,9 млн. рублей.</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Объявлено 55 аукционов (62 лота) по продаже земельных участков, из них состоявшихся аукционов - 25. </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За 2020 год заключено 144 соглашения о перераспределении земель и (или) земельного участка, находящегося в муниципальной собственности, и земельного участка, находящегося в частной собственности на сумму 3 202,25 тыс. рублей.</w:t>
      </w:r>
    </w:p>
    <w:p w:rsidR="0076182E" w:rsidRPr="0076182E" w:rsidRDefault="0076182E" w:rsidP="00936866">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Од</w:t>
      </w:r>
      <w:r w:rsidR="00936866">
        <w:rPr>
          <w:rFonts w:ascii="Times New Roman" w:eastAsia="Times New Roman" w:hAnsi="Times New Roman" w:cs="Times New Roman"/>
          <w:sz w:val="28"/>
          <w:szCs w:val="28"/>
          <w:lang w:eastAsia="ru-RU"/>
        </w:rPr>
        <w:t>ним</w:t>
      </w:r>
      <w:r w:rsidRPr="0076182E">
        <w:rPr>
          <w:rFonts w:ascii="Times New Roman" w:eastAsia="Times New Roman" w:hAnsi="Times New Roman" w:cs="Times New Roman"/>
          <w:sz w:val="28"/>
          <w:szCs w:val="28"/>
          <w:lang w:eastAsia="ru-RU"/>
        </w:rPr>
        <w:t xml:space="preserve"> из ключевых направлений деятельности в 2020 году явилось исполнение Указов Президента РФ и Постановлений Правительства РФ в части обеспечения земельными участк</w:t>
      </w:r>
      <w:r w:rsidR="00936866">
        <w:rPr>
          <w:rFonts w:ascii="Times New Roman" w:eastAsia="Times New Roman" w:hAnsi="Times New Roman" w:cs="Times New Roman"/>
          <w:sz w:val="28"/>
          <w:szCs w:val="28"/>
          <w:lang w:eastAsia="ru-RU"/>
        </w:rPr>
        <w:t xml:space="preserve">ами льготных категорий граждан. </w:t>
      </w:r>
      <w:r w:rsidRPr="0076182E">
        <w:rPr>
          <w:rFonts w:ascii="Times New Roman" w:eastAsia="Times New Roman" w:hAnsi="Times New Roman" w:cs="Times New Roman"/>
          <w:sz w:val="28"/>
          <w:szCs w:val="28"/>
          <w:lang w:eastAsia="ru-RU"/>
        </w:rPr>
        <w:t xml:space="preserve">Граждан, претендующих на бесплатное получение земельного участка </w:t>
      </w:r>
      <w:r w:rsidR="00415A41">
        <w:rPr>
          <w:rFonts w:ascii="Times New Roman" w:eastAsia="Times New Roman" w:hAnsi="Times New Roman" w:cs="Times New Roman"/>
          <w:sz w:val="28"/>
          <w:szCs w:val="28"/>
          <w:lang w:eastAsia="ru-RU"/>
        </w:rPr>
        <w:t>-</w:t>
      </w:r>
      <w:r w:rsidRPr="0076182E">
        <w:rPr>
          <w:rFonts w:ascii="Times New Roman" w:eastAsia="Times New Roman" w:hAnsi="Times New Roman" w:cs="Times New Roman"/>
          <w:sz w:val="28"/>
          <w:szCs w:val="28"/>
          <w:lang w:eastAsia="ru-RU"/>
        </w:rPr>
        <w:t xml:space="preserve"> 1174 челове</w:t>
      </w:r>
      <w:r w:rsidR="00936866">
        <w:rPr>
          <w:rFonts w:ascii="Times New Roman" w:eastAsia="Times New Roman" w:hAnsi="Times New Roman" w:cs="Times New Roman"/>
          <w:sz w:val="28"/>
          <w:szCs w:val="28"/>
          <w:lang w:eastAsia="ru-RU"/>
        </w:rPr>
        <w:t xml:space="preserve">ка, </w:t>
      </w:r>
      <w:r w:rsidR="00885411">
        <w:rPr>
          <w:rFonts w:ascii="Times New Roman" w:eastAsia="Times New Roman" w:hAnsi="Times New Roman" w:cs="Times New Roman"/>
          <w:sz w:val="28"/>
          <w:szCs w:val="28"/>
          <w:lang w:eastAsia="ru-RU"/>
        </w:rPr>
        <w:t xml:space="preserve">в </w:t>
      </w:r>
      <w:proofErr w:type="spellStart"/>
      <w:r w:rsidR="00885411">
        <w:rPr>
          <w:rFonts w:ascii="Times New Roman" w:eastAsia="Times New Roman" w:hAnsi="Times New Roman" w:cs="Times New Roman"/>
          <w:sz w:val="28"/>
          <w:szCs w:val="28"/>
          <w:lang w:eastAsia="ru-RU"/>
        </w:rPr>
        <w:t>т.ч</w:t>
      </w:r>
      <w:proofErr w:type="spellEnd"/>
      <w:r w:rsidR="00885411">
        <w:rPr>
          <w:rFonts w:ascii="Times New Roman" w:eastAsia="Times New Roman" w:hAnsi="Times New Roman" w:cs="Times New Roman"/>
          <w:sz w:val="28"/>
          <w:szCs w:val="28"/>
          <w:lang w:eastAsia="ru-RU"/>
        </w:rPr>
        <w:t>. члены</w:t>
      </w:r>
      <w:r w:rsidR="00936866">
        <w:rPr>
          <w:rFonts w:ascii="Times New Roman" w:eastAsia="Times New Roman" w:hAnsi="Times New Roman" w:cs="Times New Roman"/>
          <w:sz w:val="28"/>
          <w:szCs w:val="28"/>
          <w:lang w:eastAsia="ru-RU"/>
        </w:rPr>
        <w:t xml:space="preserve"> 135 многодетных семей</w:t>
      </w:r>
      <w:r w:rsidRPr="0076182E">
        <w:rPr>
          <w:rFonts w:ascii="Times New Roman" w:eastAsia="Times New Roman" w:hAnsi="Times New Roman" w:cs="Times New Roman"/>
          <w:sz w:val="28"/>
          <w:szCs w:val="28"/>
          <w:lang w:eastAsia="ru-RU"/>
        </w:rPr>
        <w:t xml:space="preserve">. Поставлено на очередь многодетных граждан в 2020 году - 13. Направлено уведомлений с предложением </w:t>
      </w:r>
      <w:r w:rsidR="00885411">
        <w:rPr>
          <w:rFonts w:ascii="Times New Roman" w:eastAsia="Times New Roman" w:hAnsi="Times New Roman" w:cs="Times New Roman"/>
          <w:sz w:val="28"/>
          <w:szCs w:val="28"/>
          <w:lang w:eastAsia="ru-RU"/>
        </w:rPr>
        <w:t>о</w:t>
      </w:r>
      <w:r w:rsidRPr="0076182E">
        <w:rPr>
          <w:rFonts w:ascii="Times New Roman" w:eastAsia="Times New Roman" w:hAnsi="Times New Roman" w:cs="Times New Roman"/>
          <w:sz w:val="28"/>
          <w:szCs w:val="28"/>
          <w:lang w:eastAsia="ru-RU"/>
        </w:rPr>
        <w:t xml:space="preserve"> предоставлени</w:t>
      </w:r>
      <w:r w:rsidR="00885411">
        <w:rPr>
          <w:rFonts w:ascii="Times New Roman" w:eastAsia="Times New Roman" w:hAnsi="Times New Roman" w:cs="Times New Roman"/>
          <w:sz w:val="28"/>
          <w:szCs w:val="28"/>
          <w:lang w:eastAsia="ru-RU"/>
        </w:rPr>
        <w:t>и</w:t>
      </w:r>
      <w:r w:rsidRPr="0076182E">
        <w:rPr>
          <w:rFonts w:ascii="Times New Roman" w:eastAsia="Times New Roman" w:hAnsi="Times New Roman" w:cs="Times New Roman"/>
          <w:sz w:val="28"/>
          <w:szCs w:val="28"/>
          <w:lang w:eastAsia="ru-RU"/>
        </w:rPr>
        <w:t xml:space="preserve"> земельных участков многодетным гражданам - 320. Предоставлено земельных участков многодетным гражданам - 17.</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Приоритетными задачами также являются: проведение работы, направленной на повышение рациональности использования земельных участков, введение в гражданский оборот неиспользуемых или используемых с нарушением земельного законодательства земельных участков, повышение доходности бюджета </w:t>
      </w:r>
      <w:r w:rsidR="00885411">
        <w:rPr>
          <w:rFonts w:ascii="Times New Roman" w:eastAsia="Times New Roman" w:hAnsi="Times New Roman" w:cs="Times New Roman"/>
          <w:sz w:val="28"/>
          <w:szCs w:val="28"/>
          <w:lang w:eastAsia="ru-RU"/>
        </w:rPr>
        <w:t>района</w:t>
      </w:r>
      <w:r w:rsidRPr="0076182E">
        <w:rPr>
          <w:rFonts w:ascii="Times New Roman" w:eastAsia="Times New Roman" w:hAnsi="Times New Roman" w:cs="Times New Roman"/>
          <w:sz w:val="28"/>
          <w:szCs w:val="28"/>
          <w:lang w:eastAsia="ru-RU"/>
        </w:rPr>
        <w:t xml:space="preserve"> за счет эффективного управления и распоряжения земельными ресурсами.</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В 2020 году назначено 72 проверки соблюдения земельного законодательства в рамках муниципального земельного контроля в отношении </w:t>
      </w:r>
      <w:r w:rsidRPr="0076182E">
        <w:rPr>
          <w:rFonts w:ascii="Times New Roman" w:eastAsia="Times New Roman" w:hAnsi="Times New Roman" w:cs="Times New Roman"/>
          <w:sz w:val="28"/>
          <w:szCs w:val="28"/>
          <w:lang w:eastAsia="ru-RU"/>
        </w:rPr>
        <w:lastRenderedPageBreak/>
        <w:t>физических лиц (граждан), из них 52 внеплановых и 20 плановых проверок. В результате выявлено 18 нарушений земельного законодательства.</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p>
    <w:p w:rsidR="0076182E" w:rsidRPr="0076182E" w:rsidRDefault="0076182E" w:rsidP="007A02B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Pr="0076182E">
        <w:rPr>
          <w:rFonts w:ascii="Times New Roman" w:eastAsia="Times New Roman" w:hAnsi="Times New Roman" w:cs="Times New Roman"/>
          <w:b/>
          <w:sz w:val="28"/>
          <w:szCs w:val="28"/>
          <w:lang w:eastAsia="ru-RU"/>
        </w:rPr>
        <w:t>униципальн</w:t>
      </w:r>
      <w:r>
        <w:rPr>
          <w:rFonts w:ascii="Times New Roman" w:eastAsia="Times New Roman" w:hAnsi="Times New Roman" w:cs="Times New Roman"/>
          <w:b/>
          <w:sz w:val="28"/>
          <w:szCs w:val="28"/>
          <w:lang w:eastAsia="ru-RU"/>
        </w:rPr>
        <w:t>ый</w:t>
      </w:r>
      <w:r w:rsidRPr="0076182E">
        <w:rPr>
          <w:rFonts w:ascii="Times New Roman" w:eastAsia="Times New Roman" w:hAnsi="Times New Roman" w:cs="Times New Roman"/>
          <w:b/>
          <w:sz w:val="28"/>
          <w:szCs w:val="28"/>
          <w:lang w:eastAsia="ru-RU"/>
        </w:rPr>
        <w:t xml:space="preserve"> заказ</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 xml:space="preserve">В целях повышения эффективности, результативности осуществления закупок товаров, работ, услуг, обеспечения гласности и прозрачности определение поставщиков (подрядчиков, исполнителей) проводится на конкурентной основе в соответствии с Федеральным законом от 05.04.2013 </w:t>
      </w:r>
      <w:r w:rsidRPr="0076182E">
        <w:rPr>
          <w:rFonts w:ascii="Times New Roman" w:eastAsia="Times New Roman" w:hAnsi="Times New Roman" w:cs="Times New Roman"/>
          <w:sz w:val="28"/>
          <w:szCs w:val="28"/>
          <w:lang w:eastAsia="ru-RU"/>
        </w:rPr>
        <w:br/>
        <w:t xml:space="preserve">№ 44-ФЗ «О контрактной системе в сфере закупок товаров, работ, услуг для обеспечения государственных и муниципальных нужд». В 2020 году подготовлено и проведено 280 процедур размещения муниципального заказа в </w:t>
      </w:r>
      <w:proofErr w:type="spellStart"/>
      <w:r w:rsidRPr="0076182E">
        <w:rPr>
          <w:rFonts w:ascii="Times New Roman" w:eastAsia="Times New Roman" w:hAnsi="Times New Roman" w:cs="Times New Roman"/>
          <w:sz w:val="28"/>
          <w:szCs w:val="28"/>
          <w:lang w:eastAsia="ru-RU"/>
        </w:rPr>
        <w:t>т.ч</w:t>
      </w:r>
      <w:proofErr w:type="spellEnd"/>
      <w:r w:rsidRPr="0076182E">
        <w:rPr>
          <w:rFonts w:ascii="Times New Roman" w:eastAsia="Times New Roman" w:hAnsi="Times New Roman" w:cs="Times New Roman"/>
          <w:sz w:val="28"/>
          <w:szCs w:val="28"/>
          <w:lang w:eastAsia="ru-RU"/>
        </w:rPr>
        <w:t>. 5 конкурсов, 275 аукционов на общую сумму 906 млн. рублей. Принято и рассмотрено 1254 заявки на участие, из которых 58 заявок не допущены к участию в торгах.</w:t>
      </w:r>
    </w:p>
    <w:p w:rsidR="0076182E" w:rsidRPr="0076182E" w:rsidRDefault="0076182E" w:rsidP="007A02B5">
      <w:pPr>
        <w:spacing w:after="0" w:line="240" w:lineRule="auto"/>
        <w:ind w:firstLine="567"/>
        <w:jc w:val="both"/>
        <w:rPr>
          <w:rFonts w:ascii="Times New Roman" w:eastAsia="Times New Roman" w:hAnsi="Times New Roman" w:cs="Times New Roman"/>
          <w:sz w:val="28"/>
          <w:szCs w:val="28"/>
          <w:lang w:eastAsia="ru-RU"/>
        </w:rPr>
      </w:pPr>
      <w:r w:rsidRPr="0076182E">
        <w:rPr>
          <w:rFonts w:ascii="Times New Roman" w:eastAsia="Times New Roman" w:hAnsi="Times New Roman" w:cs="Times New Roman"/>
          <w:sz w:val="28"/>
          <w:szCs w:val="28"/>
          <w:lang w:eastAsia="ru-RU"/>
        </w:rPr>
        <w:t>В Единой информационной системе в сфере закупок ведется реестр муниципальных контрактов, заключаемых заказчиками района.</w:t>
      </w:r>
      <w:r w:rsidR="00A6011A">
        <w:rPr>
          <w:rFonts w:ascii="Times New Roman" w:eastAsia="Times New Roman" w:hAnsi="Times New Roman" w:cs="Times New Roman"/>
          <w:sz w:val="28"/>
          <w:szCs w:val="28"/>
          <w:lang w:eastAsia="ru-RU"/>
        </w:rPr>
        <w:t xml:space="preserve"> </w:t>
      </w:r>
      <w:r w:rsidRPr="0076182E">
        <w:rPr>
          <w:rFonts w:ascii="Times New Roman" w:eastAsia="Times New Roman" w:hAnsi="Times New Roman" w:cs="Times New Roman"/>
          <w:sz w:val="28"/>
          <w:szCs w:val="28"/>
          <w:lang w:eastAsia="ru-RU"/>
        </w:rPr>
        <w:t>По итогам года заключено 456 контрактов, на сумму 780 млн. рублей. Экономия от размещения муниципального заказа составила 126 млн. рублей. Доля закупок у субъектов малого предпринимательства, социально ориентированных некоммерческих организаций за 2020 год составила 47%.</w:t>
      </w:r>
    </w:p>
    <w:p w:rsidR="00A40F37" w:rsidRPr="000B33B5" w:rsidRDefault="00A40F37" w:rsidP="007A02B5">
      <w:pPr>
        <w:spacing w:after="0" w:line="240" w:lineRule="auto"/>
        <w:ind w:firstLine="567"/>
        <w:jc w:val="both"/>
        <w:rPr>
          <w:rFonts w:ascii="Times New Roman" w:eastAsia="Times New Roman" w:hAnsi="Times New Roman" w:cs="Times New Roman"/>
          <w:sz w:val="28"/>
          <w:szCs w:val="28"/>
          <w:lang w:eastAsia="ru-RU"/>
        </w:rPr>
      </w:pPr>
    </w:p>
    <w:p w:rsidR="006E43C2" w:rsidRPr="00993AC4" w:rsidRDefault="006E43C2" w:rsidP="007A02B5">
      <w:pPr>
        <w:spacing w:after="0" w:line="240" w:lineRule="auto"/>
        <w:ind w:firstLine="567"/>
        <w:jc w:val="center"/>
        <w:rPr>
          <w:rFonts w:ascii="Times New Roman" w:eastAsia="Calibri" w:hAnsi="Times New Roman" w:cs="Times New Roman"/>
          <w:b/>
          <w:sz w:val="28"/>
          <w:szCs w:val="28"/>
          <w:lang w:eastAsia="ru-RU"/>
        </w:rPr>
      </w:pPr>
      <w:r w:rsidRPr="00993AC4">
        <w:rPr>
          <w:rFonts w:ascii="Times New Roman" w:eastAsia="Calibri" w:hAnsi="Times New Roman" w:cs="Times New Roman"/>
          <w:b/>
          <w:sz w:val="28"/>
          <w:szCs w:val="28"/>
          <w:lang w:eastAsia="ru-RU"/>
        </w:rPr>
        <w:t>Жилищно-коммунальный комплекс</w:t>
      </w:r>
    </w:p>
    <w:p w:rsidR="0015027A" w:rsidRPr="00993AC4" w:rsidRDefault="0015027A" w:rsidP="007A02B5">
      <w:pPr>
        <w:spacing w:after="0" w:line="240" w:lineRule="auto"/>
        <w:ind w:firstLine="567"/>
        <w:jc w:val="center"/>
        <w:rPr>
          <w:rFonts w:ascii="Times New Roman" w:eastAsia="Calibri" w:hAnsi="Times New Roman" w:cs="Times New Roman"/>
          <w:b/>
          <w:sz w:val="28"/>
          <w:szCs w:val="28"/>
          <w:lang w:eastAsia="ru-RU"/>
        </w:rPr>
      </w:pPr>
    </w:p>
    <w:p w:rsidR="00F175D1" w:rsidRPr="00993AC4" w:rsidRDefault="00F175D1"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993AC4">
        <w:rPr>
          <w:rFonts w:ascii="Times New Roman" w:eastAsia="Times New Roman" w:hAnsi="Times New Roman" w:cs="Times New Roman"/>
          <w:bCs/>
          <w:color w:val="000000"/>
          <w:sz w:val="28"/>
          <w:szCs w:val="28"/>
          <w:lang w:eastAsia="ru-RU"/>
        </w:rPr>
        <w:t xml:space="preserve">На территории района осуществляют деятельность по предоставлению жилищно-коммунальных услуг 19 предприятий различной формы собственности, в </w:t>
      </w:r>
      <w:proofErr w:type="spellStart"/>
      <w:r w:rsidR="00D46518">
        <w:rPr>
          <w:rFonts w:ascii="Times New Roman" w:eastAsia="Times New Roman" w:hAnsi="Times New Roman" w:cs="Times New Roman"/>
          <w:bCs/>
          <w:color w:val="000000"/>
          <w:sz w:val="28"/>
          <w:szCs w:val="28"/>
          <w:lang w:eastAsia="ru-RU"/>
        </w:rPr>
        <w:t>т.ч</w:t>
      </w:r>
      <w:proofErr w:type="spellEnd"/>
      <w:r w:rsidR="00D46518">
        <w:rPr>
          <w:rFonts w:ascii="Times New Roman" w:eastAsia="Times New Roman" w:hAnsi="Times New Roman" w:cs="Times New Roman"/>
          <w:bCs/>
          <w:color w:val="000000"/>
          <w:sz w:val="28"/>
          <w:szCs w:val="28"/>
          <w:lang w:eastAsia="ru-RU"/>
        </w:rPr>
        <w:t xml:space="preserve">. </w:t>
      </w:r>
      <w:r w:rsidRPr="00993AC4">
        <w:rPr>
          <w:rFonts w:ascii="Times New Roman" w:eastAsia="Times New Roman" w:hAnsi="Times New Roman" w:cs="Times New Roman"/>
          <w:bCs/>
          <w:color w:val="000000"/>
          <w:sz w:val="28"/>
          <w:szCs w:val="28"/>
          <w:lang w:eastAsia="ru-RU"/>
        </w:rPr>
        <w:t xml:space="preserve"> 6 организаций по содержанию и обслуживанию жилого фонда. Коммунальные организации обслуживают 325,1 км водопроводных и 48,43 км канализационных сетей, 112 водонапорных башен, 133 артезианских скважин, 38,2 км тепловых сетей. </w:t>
      </w:r>
    </w:p>
    <w:p w:rsidR="00F175D1" w:rsidRPr="00993AC4" w:rsidRDefault="00F175D1"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993AC4">
        <w:rPr>
          <w:rFonts w:ascii="Times New Roman" w:eastAsia="Times New Roman" w:hAnsi="Times New Roman" w:cs="Times New Roman"/>
          <w:bCs/>
          <w:color w:val="000000"/>
          <w:sz w:val="28"/>
          <w:szCs w:val="28"/>
          <w:lang w:eastAsia="ru-RU"/>
        </w:rPr>
        <w:t>Кроме того, функционируют 42 котельные различных форм собственности, обеспечивающие теплом социальные объекты.</w:t>
      </w:r>
    </w:p>
    <w:p w:rsidR="00F175D1" w:rsidRPr="00993AC4" w:rsidRDefault="00F175D1"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993AC4">
        <w:rPr>
          <w:rFonts w:ascii="Times New Roman" w:eastAsia="Times New Roman" w:hAnsi="Times New Roman" w:cs="Times New Roman"/>
          <w:bCs/>
          <w:color w:val="000000"/>
          <w:sz w:val="28"/>
          <w:szCs w:val="28"/>
          <w:lang w:eastAsia="ru-RU"/>
        </w:rPr>
        <w:t xml:space="preserve">В 2020 году организациями предоставлены потребителям жилищно-коммунальные услуги на общую сумму 178,4 млн. рублей. Среднесписочная численность работников отрасли составила 211 человек. Средняя заработная плата </w:t>
      </w:r>
      <w:r w:rsidR="00415A41">
        <w:rPr>
          <w:rFonts w:ascii="Times New Roman" w:eastAsia="Times New Roman" w:hAnsi="Times New Roman" w:cs="Times New Roman"/>
          <w:bCs/>
          <w:color w:val="000000"/>
          <w:sz w:val="28"/>
          <w:szCs w:val="28"/>
          <w:lang w:eastAsia="ru-RU"/>
        </w:rPr>
        <w:t>-</w:t>
      </w:r>
      <w:r w:rsidRPr="00993AC4">
        <w:rPr>
          <w:rFonts w:ascii="Times New Roman" w:eastAsia="Times New Roman" w:hAnsi="Times New Roman" w:cs="Times New Roman"/>
          <w:bCs/>
          <w:color w:val="000000"/>
          <w:sz w:val="28"/>
          <w:szCs w:val="28"/>
          <w:lang w:eastAsia="ru-RU"/>
        </w:rPr>
        <w:t xml:space="preserve"> 21931,3 рублей. (2019 год </w:t>
      </w:r>
      <w:r w:rsidR="00415A41">
        <w:rPr>
          <w:rFonts w:ascii="Times New Roman" w:eastAsia="Times New Roman" w:hAnsi="Times New Roman" w:cs="Times New Roman"/>
          <w:bCs/>
          <w:color w:val="000000"/>
          <w:sz w:val="28"/>
          <w:szCs w:val="28"/>
          <w:lang w:eastAsia="ru-RU"/>
        </w:rPr>
        <w:t>-</w:t>
      </w:r>
      <w:r w:rsidRPr="00993AC4">
        <w:rPr>
          <w:rFonts w:ascii="Times New Roman" w:eastAsia="Times New Roman" w:hAnsi="Times New Roman" w:cs="Times New Roman"/>
          <w:bCs/>
          <w:color w:val="000000"/>
          <w:sz w:val="28"/>
          <w:szCs w:val="28"/>
          <w:lang w:eastAsia="ru-RU"/>
        </w:rPr>
        <w:t xml:space="preserve"> 20476,9 рублей, рост 7,1%).</w:t>
      </w:r>
    </w:p>
    <w:p w:rsidR="00A5241B" w:rsidRDefault="00F175D1"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993AC4">
        <w:rPr>
          <w:rFonts w:ascii="Times New Roman" w:eastAsia="Times New Roman" w:hAnsi="Times New Roman" w:cs="Times New Roman"/>
          <w:bCs/>
          <w:color w:val="000000"/>
          <w:sz w:val="28"/>
          <w:szCs w:val="28"/>
          <w:lang w:eastAsia="ru-RU"/>
        </w:rPr>
        <w:t>Затраты собственных средств предприятий на капитальный и текущий ремонт, техническое обслуживание основных средств и жилого фонда, приобретение специализированной техники в 2020 году составили 28,7 млн. рублей.</w:t>
      </w:r>
    </w:p>
    <w:p w:rsidR="00A5241B" w:rsidRPr="009D0C21" w:rsidRDefault="00A5241B" w:rsidP="007A02B5">
      <w:pPr>
        <w:spacing w:after="0" w:line="240" w:lineRule="auto"/>
        <w:ind w:firstLine="567"/>
        <w:jc w:val="center"/>
        <w:rPr>
          <w:rFonts w:ascii="Times New Roman" w:eastAsia="Times New Roman" w:hAnsi="Times New Roman" w:cs="Times New Roman"/>
          <w:b/>
          <w:bCs/>
          <w:color w:val="000000"/>
          <w:sz w:val="28"/>
          <w:szCs w:val="28"/>
          <w:lang w:eastAsia="ru-RU"/>
        </w:rPr>
      </w:pPr>
      <w:r w:rsidRPr="009D0C21">
        <w:rPr>
          <w:rFonts w:ascii="Times New Roman" w:eastAsia="Times New Roman" w:hAnsi="Times New Roman" w:cs="Times New Roman"/>
          <w:b/>
          <w:bCs/>
          <w:color w:val="000000"/>
          <w:sz w:val="28"/>
          <w:szCs w:val="28"/>
          <w:lang w:eastAsia="ru-RU"/>
        </w:rPr>
        <w:t>Водоснабжение</w:t>
      </w:r>
    </w:p>
    <w:p w:rsidR="00A5241B" w:rsidRPr="003925FE" w:rsidRDefault="00A5241B" w:rsidP="007A02B5">
      <w:pPr>
        <w:spacing w:after="0" w:line="240" w:lineRule="auto"/>
        <w:ind w:firstLine="567"/>
        <w:jc w:val="both"/>
        <w:rPr>
          <w:rFonts w:ascii="Times New Roman" w:eastAsia="Times New Roman" w:hAnsi="Times New Roman" w:cs="Times New Roman"/>
          <w:bCs/>
          <w:color w:val="000000"/>
          <w:sz w:val="28"/>
          <w:szCs w:val="28"/>
          <w:lang w:eastAsia="ru-RU"/>
        </w:rPr>
      </w:pPr>
    </w:p>
    <w:p w:rsidR="000962B6" w:rsidRPr="000962B6" w:rsidRDefault="000962B6"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0962B6">
        <w:rPr>
          <w:rFonts w:ascii="Times New Roman" w:eastAsia="Times New Roman" w:hAnsi="Times New Roman" w:cs="Times New Roman"/>
          <w:bCs/>
          <w:color w:val="000000"/>
          <w:sz w:val="28"/>
          <w:szCs w:val="28"/>
          <w:lang w:eastAsia="ru-RU"/>
        </w:rPr>
        <w:t xml:space="preserve">На территории района в 2020 году проводились работы по улучшению качества водоснабжения, в результате чего за счет средств бюджетов поселений </w:t>
      </w:r>
      <w:r w:rsidRPr="000962B6">
        <w:rPr>
          <w:rFonts w:ascii="Times New Roman" w:eastAsia="Times New Roman" w:hAnsi="Times New Roman" w:cs="Times New Roman"/>
          <w:bCs/>
          <w:color w:val="000000"/>
          <w:sz w:val="28"/>
          <w:szCs w:val="28"/>
          <w:lang w:eastAsia="ru-RU"/>
        </w:rPr>
        <w:lastRenderedPageBreak/>
        <w:t xml:space="preserve">произведены работы по </w:t>
      </w:r>
      <w:proofErr w:type="spellStart"/>
      <w:r w:rsidRPr="000962B6">
        <w:rPr>
          <w:rFonts w:ascii="Times New Roman" w:eastAsia="Times New Roman" w:hAnsi="Times New Roman" w:cs="Times New Roman"/>
          <w:bCs/>
          <w:color w:val="000000"/>
          <w:sz w:val="28"/>
          <w:szCs w:val="28"/>
          <w:lang w:eastAsia="ru-RU"/>
        </w:rPr>
        <w:t>перебур</w:t>
      </w:r>
      <w:r w:rsidR="005B3FC0">
        <w:rPr>
          <w:rFonts w:ascii="Times New Roman" w:eastAsia="Times New Roman" w:hAnsi="Times New Roman" w:cs="Times New Roman"/>
          <w:bCs/>
          <w:color w:val="000000"/>
          <w:sz w:val="28"/>
          <w:szCs w:val="28"/>
          <w:lang w:eastAsia="ru-RU"/>
        </w:rPr>
        <w:t>и</w:t>
      </w:r>
      <w:r w:rsidRPr="000962B6">
        <w:rPr>
          <w:rFonts w:ascii="Times New Roman" w:eastAsia="Times New Roman" w:hAnsi="Times New Roman" w:cs="Times New Roman"/>
          <w:bCs/>
          <w:color w:val="000000"/>
          <w:sz w:val="28"/>
          <w:szCs w:val="28"/>
          <w:lang w:eastAsia="ru-RU"/>
        </w:rPr>
        <w:t>ванию</w:t>
      </w:r>
      <w:proofErr w:type="spellEnd"/>
      <w:r w:rsidRPr="000962B6">
        <w:rPr>
          <w:rFonts w:ascii="Times New Roman" w:eastAsia="Times New Roman" w:hAnsi="Times New Roman" w:cs="Times New Roman"/>
          <w:bCs/>
          <w:color w:val="000000"/>
          <w:sz w:val="28"/>
          <w:szCs w:val="28"/>
          <w:lang w:eastAsia="ru-RU"/>
        </w:rPr>
        <w:t xml:space="preserve"> и ремонту скважин, ремонт водопроводных сетей в </w:t>
      </w:r>
      <w:proofErr w:type="spellStart"/>
      <w:r w:rsidRPr="000962B6">
        <w:rPr>
          <w:rFonts w:ascii="Times New Roman" w:eastAsia="Times New Roman" w:hAnsi="Times New Roman" w:cs="Times New Roman"/>
          <w:bCs/>
          <w:color w:val="000000"/>
          <w:sz w:val="28"/>
          <w:szCs w:val="28"/>
          <w:lang w:eastAsia="ru-RU"/>
        </w:rPr>
        <w:t>Рамонском</w:t>
      </w:r>
      <w:proofErr w:type="spellEnd"/>
      <w:r w:rsidRPr="000962B6">
        <w:rPr>
          <w:rFonts w:ascii="Times New Roman" w:eastAsia="Times New Roman" w:hAnsi="Times New Roman" w:cs="Times New Roman"/>
          <w:bCs/>
          <w:color w:val="000000"/>
          <w:sz w:val="28"/>
          <w:szCs w:val="28"/>
          <w:lang w:eastAsia="ru-RU"/>
        </w:rPr>
        <w:t xml:space="preserve"> городском поселении, </w:t>
      </w:r>
      <w:proofErr w:type="spellStart"/>
      <w:r w:rsidRPr="000962B6">
        <w:rPr>
          <w:rFonts w:ascii="Times New Roman" w:eastAsia="Times New Roman" w:hAnsi="Times New Roman" w:cs="Times New Roman"/>
          <w:bCs/>
          <w:color w:val="000000"/>
          <w:sz w:val="28"/>
          <w:szCs w:val="28"/>
          <w:lang w:eastAsia="ru-RU"/>
        </w:rPr>
        <w:t>Горожанском</w:t>
      </w:r>
      <w:proofErr w:type="spellEnd"/>
      <w:r w:rsidRPr="000962B6">
        <w:rPr>
          <w:rFonts w:ascii="Times New Roman" w:eastAsia="Times New Roman" w:hAnsi="Times New Roman" w:cs="Times New Roman"/>
          <w:bCs/>
          <w:color w:val="000000"/>
          <w:sz w:val="28"/>
          <w:szCs w:val="28"/>
          <w:lang w:eastAsia="ru-RU"/>
        </w:rPr>
        <w:t xml:space="preserve">, </w:t>
      </w:r>
      <w:proofErr w:type="spellStart"/>
      <w:r w:rsidRPr="000962B6">
        <w:rPr>
          <w:rFonts w:ascii="Times New Roman" w:eastAsia="Times New Roman" w:hAnsi="Times New Roman" w:cs="Times New Roman"/>
          <w:bCs/>
          <w:color w:val="000000"/>
          <w:sz w:val="28"/>
          <w:szCs w:val="28"/>
          <w:lang w:eastAsia="ru-RU"/>
        </w:rPr>
        <w:t>Скляевском</w:t>
      </w:r>
      <w:proofErr w:type="spellEnd"/>
      <w:r w:rsidRPr="000962B6">
        <w:rPr>
          <w:rFonts w:ascii="Times New Roman" w:eastAsia="Times New Roman" w:hAnsi="Times New Roman" w:cs="Times New Roman"/>
          <w:bCs/>
          <w:color w:val="000000"/>
          <w:sz w:val="28"/>
          <w:szCs w:val="28"/>
          <w:lang w:eastAsia="ru-RU"/>
        </w:rPr>
        <w:t xml:space="preserve">, </w:t>
      </w:r>
      <w:proofErr w:type="spellStart"/>
      <w:r w:rsidRPr="000962B6">
        <w:rPr>
          <w:rFonts w:ascii="Times New Roman" w:eastAsia="Times New Roman" w:hAnsi="Times New Roman" w:cs="Times New Roman"/>
          <w:bCs/>
          <w:color w:val="000000"/>
          <w:sz w:val="28"/>
          <w:szCs w:val="28"/>
          <w:lang w:eastAsia="ru-RU"/>
        </w:rPr>
        <w:t>Ломовском</w:t>
      </w:r>
      <w:proofErr w:type="spellEnd"/>
      <w:r w:rsidRPr="000962B6">
        <w:rPr>
          <w:rFonts w:ascii="Times New Roman" w:eastAsia="Times New Roman" w:hAnsi="Times New Roman" w:cs="Times New Roman"/>
          <w:bCs/>
          <w:color w:val="000000"/>
          <w:sz w:val="28"/>
          <w:szCs w:val="28"/>
          <w:lang w:eastAsia="ru-RU"/>
        </w:rPr>
        <w:t xml:space="preserve">, Березовском, Павловском, </w:t>
      </w:r>
      <w:proofErr w:type="spellStart"/>
      <w:r w:rsidRPr="000962B6">
        <w:rPr>
          <w:rFonts w:ascii="Times New Roman" w:eastAsia="Times New Roman" w:hAnsi="Times New Roman" w:cs="Times New Roman"/>
          <w:bCs/>
          <w:color w:val="000000"/>
          <w:sz w:val="28"/>
          <w:szCs w:val="28"/>
          <w:lang w:eastAsia="ru-RU"/>
        </w:rPr>
        <w:t>Новоживотинновском</w:t>
      </w:r>
      <w:proofErr w:type="spellEnd"/>
      <w:r w:rsidRPr="000962B6">
        <w:rPr>
          <w:rFonts w:ascii="Times New Roman" w:eastAsia="Times New Roman" w:hAnsi="Times New Roman" w:cs="Times New Roman"/>
          <w:bCs/>
          <w:color w:val="000000"/>
          <w:sz w:val="28"/>
          <w:szCs w:val="28"/>
          <w:lang w:eastAsia="ru-RU"/>
        </w:rPr>
        <w:t xml:space="preserve">, </w:t>
      </w:r>
      <w:proofErr w:type="spellStart"/>
      <w:r w:rsidRPr="000962B6">
        <w:rPr>
          <w:rFonts w:ascii="Times New Roman" w:eastAsia="Times New Roman" w:hAnsi="Times New Roman" w:cs="Times New Roman"/>
          <w:bCs/>
          <w:color w:val="000000"/>
          <w:sz w:val="28"/>
          <w:szCs w:val="28"/>
          <w:lang w:eastAsia="ru-RU"/>
        </w:rPr>
        <w:t>Айдаровском</w:t>
      </w:r>
      <w:proofErr w:type="spellEnd"/>
      <w:r w:rsidRPr="000962B6">
        <w:rPr>
          <w:rFonts w:ascii="Times New Roman" w:eastAsia="Times New Roman" w:hAnsi="Times New Roman" w:cs="Times New Roman"/>
          <w:bCs/>
          <w:color w:val="000000"/>
          <w:sz w:val="28"/>
          <w:szCs w:val="28"/>
          <w:lang w:eastAsia="ru-RU"/>
        </w:rPr>
        <w:t xml:space="preserve">, </w:t>
      </w:r>
      <w:proofErr w:type="spellStart"/>
      <w:r w:rsidRPr="000962B6">
        <w:rPr>
          <w:rFonts w:ascii="Times New Roman" w:eastAsia="Times New Roman" w:hAnsi="Times New Roman" w:cs="Times New Roman"/>
          <w:bCs/>
          <w:color w:val="000000"/>
          <w:sz w:val="28"/>
          <w:szCs w:val="28"/>
          <w:lang w:eastAsia="ru-RU"/>
        </w:rPr>
        <w:t>Яменском</w:t>
      </w:r>
      <w:proofErr w:type="spellEnd"/>
      <w:r w:rsidRPr="000962B6">
        <w:rPr>
          <w:rFonts w:ascii="Times New Roman" w:eastAsia="Times New Roman" w:hAnsi="Times New Roman" w:cs="Times New Roman"/>
          <w:bCs/>
          <w:color w:val="000000"/>
          <w:sz w:val="28"/>
          <w:szCs w:val="28"/>
          <w:lang w:eastAsia="ru-RU"/>
        </w:rPr>
        <w:t xml:space="preserve"> сельских поселениях на общую сумму 9,3 млн. рублей.</w:t>
      </w:r>
    </w:p>
    <w:p w:rsidR="000962B6" w:rsidRPr="000962B6" w:rsidRDefault="000962B6"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0962B6">
        <w:rPr>
          <w:rFonts w:ascii="Times New Roman" w:eastAsia="Times New Roman" w:hAnsi="Times New Roman" w:cs="Times New Roman"/>
          <w:bCs/>
          <w:color w:val="000000"/>
          <w:sz w:val="28"/>
          <w:szCs w:val="28"/>
          <w:lang w:eastAsia="ru-RU"/>
        </w:rPr>
        <w:t xml:space="preserve">В рамках государственной программы Воронежской области «Содействие развитию муниципальных образований и местного самоуправления» проведены работы по ремонту водопроводных сетей в д. </w:t>
      </w:r>
      <w:proofErr w:type="spellStart"/>
      <w:r w:rsidRPr="000962B6">
        <w:rPr>
          <w:rFonts w:ascii="Times New Roman" w:eastAsia="Times New Roman" w:hAnsi="Times New Roman" w:cs="Times New Roman"/>
          <w:bCs/>
          <w:color w:val="000000"/>
          <w:sz w:val="28"/>
          <w:szCs w:val="28"/>
          <w:lang w:eastAsia="ru-RU"/>
        </w:rPr>
        <w:t>Ивницы</w:t>
      </w:r>
      <w:proofErr w:type="spellEnd"/>
      <w:r w:rsidRPr="000962B6">
        <w:rPr>
          <w:rFonts w:ascii="Times New Roman" w:eastAsia="Times New Roman" w:hAnsi="Times New Roman" w:cs="Times New Roman"/>
          <w:bCs/>
          <w:color w:val="000000"/>
          <w:sz w:val="28"/>
          <w:szCs w:val="28"/>
          <w:lang w:eastAsia="ru-RU"/>
        </w:rPr>
        <w:t>, д. Богданово</w:t>
      </w:r>
      <w:r w:rsidR="00A6011A">
        <w:rPr>
          <w:rFonts w:ascii="Times New Roman" w:eastAsia="Times New Roman" w:hAnsi="Times New Roman" w:cs="Times New Roman"/>
          <w:bCs/>
          <w:color w:val="000000"/>
          <w:sz w:val="28"/>
          <w:szCs w:val="28"/>
          <w:lang w:eastAsia="ru-RU"/>
        </w:rPr>
        <w:t xml:space="preserve"> </w:t>
      </w:r>
      <w:r w:rsidRPr="000962B6">
        <w:rPr>
          <w:rFonts w:ascii="Times New Roman" w:eastAsia="Times New Roman" w:hAnsi="Times New Roman" w:cs="Times New Roman"/>
          <w:bCs/>
          <w:color w:val="000000"/>
          <w:sz w:val="28"/>
          <w:szCs w:val="28"/>
          <w:lang w:eastAsia="ru-RU"/>
        </w:rPr>
        <w:t>и х. Красное, протяженностью 7,1 км, на общую сумму 8,7</w:t>
      </w:r>
      <w:r w:rsidR="00A6011A">
        <w:rPr>
          <w:rFonts w:ascii="Times New Roman" w:eastAsia="Times New Roman" w:hAnsi="Times New Roman" w:cs="Times New Roman"/>
          <w:bCs/>
          <w:color w:val="000000"/>
          <w:sz w:val="28"/>
          <w:szCs w:val="28"/>
          <w:lang w:eastAsia="ru-RU"/>
        </w:rPr>
        <w:t xml:space="preserve"> </w:t>
      </w:r>
      <w:r w:rsidR="005B3FC0" w:rsidRPr="000962B6">
        <w:rPr>
          <w:rFonts w:ascii="Times New Roman" w:eastAsia="Times New Roman" w:hAnsi="Times New Roman" w:cs="Times New Roman"/>
          <w:bCs/>
          <w:color w:val="000000"/>
          <w:sz w:val="28"/>
          <w:szCs w:val="28"/>
          <w:lang w:eastAsia="ru-RU"/>
        </w:rPr>
        <w:t>млн.</w:t>
      </w:r>
      <w:r w:rsidR="005B3FC0">
        <w:rPr>
          <w:rFonts w:ascii="Times New Roman" w:eastAsia="Times New Roman" w:hAnsi="Times New Roman" w:cs="Times New Roman"/>
          <w:bCs/>
          <w:color w:val="000000"/>
          <w:sz w:val="28"/>
          <w:szCs w:val="28"/>
          <w:lang w:eastAsia="ru-RU"/>
        </w:rPr>
        <w:t xml:space="preserve"> </w:t>
      </w:r>
      <w:r w:rsidRPr="000962B6">
        <w:rPr>
          <w:rFonts w:ascii="Times New Roman" w:eastAsia="Times New Roman" w:hAnsi="Times New Roman" w:cs="Times New Roman"/>
          <w:bCs/>
          <w:color w:val="000000"/>
          <w:sz w:val="28"/>
          <w:szCs w:val="28"/>
          <w:lang w:eastAsia="ru-RU"/>
        </w:rPr>
        <w:t>рублей.</w:t>
      </w:r>
    </w:p>
    <w:p w:rsidR="000962B6" w:rsidRPr="000962B6" w:rsidRDefault="000962B6"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0962B6">
        <w:rPr>
          <w:rFonts w:ascii="Times New Roman" w:eastAsia="Times New Roman" w:hAnsi="Times New Roman" w:cs="Times New Roman"/>
          <w:bCs/>
          <w:color w:val="000000"/>
          <w:sz w:val="28"/>
          <w:szCs w:val="28"/>
          <w:lang w:eastAsia="ru-RU"/>
        </w:rPr>
        <w:t xml:space="preserve">В 2020 году объект: «Реконструкции водопроводных сетей в с. </w:t>
      </w:r>
      <w:proofErr w:type="spellStart"/>
      <w:r w:rsidRPr="000962B6">
        <w:rPr>
          <w:rFonts w:ascii="Times New Roman" w:eastAsia="Times New Roman" w:hAnsi="Times New Roman" w:cs="Times New Roman"/>
          <w:bCs/>
          <w:color w:val="000000"/>
          <w:sz w:val="28"/>
          <w:szCs w:val="28"/>
          <w:lang w:eastAsia="ru-RU"/>
        </w:rPr>
        <w:t>Новоживотинное</w:t>
      </w:r>
      <w:proofErr w:type="spellEnd"/>
      <w:r w:rsidRPr="000962B6">
        <w:rPr>
          <w:rFonts w:ascii="Times New Roman" w:eastAsia="Times New Roman" w:hAnsi="Times New Roman" w:cs="Times New Roman"/>
          <w:bCs/>
          <w:color w:val="000000"/>
          <w:sz w:val="28"/>
          <w:szCs w:val="28"/>
          <w:lang w:eastAsia="ru-RU"/>
        </w:rPr>
        <w:t>» включен в</w:t>
      </w:r>
      <w:r w:rsidR="00A6011A">
        <w:rPr>
          <w:rFonts w:ascii="Times New Roman" w:eastAsia="Times New Roman" w:hAnsi="Times New Roman" w:cs="Times New Roman"/>
          <w:bCs/>
          <w:color w:val="000000"/>
          <w:sz w:val="28"/>
          <w:szCs w:val="28"/>
          <w:lang w:eastAsia="ru-RU"/>
        </w:rPr>
        <w:t xml:space="preserve"> </w:t>
      </w:r>
      <w:r w:rsidRPr="000962B6">
        <w:rPr>
          <w:rFonts w:ascii="Times New Roman" w:eastAsia="Times New Roman" w:hAnsi="Times New Roman" w:cs="Times New Roman"/>
          <w:bCs/>
          <w:color w:val="000000"/>
          <w:sz w:val="28"/>
          <w:szCs w:val="28"/>
          <w:lang w:eastAsia="ru-RU"/>
        </w:rPr>
        <w:t>федеральную программу «Чистая вода» на 2021-2022 гг. Общая стоимость работ составит</w:t>
      </w:r>
      <w:r w:rsidR="00A6011A">
        <w:rPr>
          <w:rFonts w:ascii="Times New Roman" w:eastAsia="Times New Roman" w:hAnsi="Times New Roman" w:cs="Times New Roman"/>
          <w:bCs/>
          <w:color w:val="000000"/>
          <w:sz w:val="28"/>
          <w:szCs w:val="28"/>
          <w:lang w:eastAsia="ru-RU"/>
        </w:rPr>
        <w:t xml:space="preserve"> </w:t>
      </w:r>
      <w:r w:rsidRPr="000962B6">
        <w:rPr>
          <w:rFonts w:ascii="Times New Roman" w:eastAsia="Times New Roman" w:hAnsi="Times New Roman" w:cs="Times New Roman"/>
          <w:bCs/>
          <w:color w:val="000000"/>
          <w:sz w:val="28"/>
          <w:szCs w:val="28"/>
          <w:lang w:eastAsia="ru-RU"/>
        </w:rPr>
        <w:t>62 млн. рублей.</w:t>
      </w:r>
    </w:p>
    <w:p w:rsidR="000962B6" w:rsidRPr="000962B6" w:rsidRDefault="000962B6" w:rsidP="007A02B5">
      <w:pPr>
        <w:spacing w:after="0" w:line="240" w:lineRule="auto"/>
        <w:ind w:firstLine="567"/>
        <w:jc w:val="both"/>
        <w:rPr>
          <w:rFonts w:ascii="Times New Roman" w:eastAsia="Times New Roman" w:hAnsi="Times New Roman" w:cs="Times New Roman"/>
          <w:bCs/>
          <w:color w:val="000000"/>
          <w:sz w:val="28"/>
          <w:szCs w:val="28"/>
          <w:lang w:eastAsia="ru-RU"/>
        </w:rPr>
      </w:pPr>
      <w:r w:rsidRPr="000962B6">
        <w:rPr>
          <w:rFonts w:ascii="Times New Roman" w:eastAsia="Times New Roman" w:hAnsi="Times New Roman" w:cs="Times New Roman"/>
          <w:bCs/>
          <w:color w:val="000000"/>
          <w:sz w:val="28"/>
          <w:szCs w:val="28"/>
          <w:lang w:eastAsia="ru-RU"/>
        </w:rPr>
        <w:t>Выполнены мероприятия по бурению и благоустройству дополнительной скважины в с. Нижняя Верейка глубиной 81 м на сумму 1 550,8 тыс. руб.</w:t>
      </w:r>
    </w:p>
    <w:p w:rsidR="00AD1A9C" w:rsidRPr="00993AC4" w:rsidRDefault="00AD1A9C" w:rsidP="007A02B5">
      <w:pPr>
        <w:spacing w:after="0" w:line="240" w:lineRule="auto"/>
        <w:ind w:firstLine="567"/>
        <w:rPr>
          <w:rFonts w:ascii="Times New Roman" w:eastAsia="Times New Roman" w:hAnsi="Times New Roman" w:cs="Times New Roman"/>
          <w:bCs/>
          <w:color w:val="000000"/>
          <w:sz w:val="28"/>
          <w:szCs w:val="28"/>
          <w:lang w:eastAsia="ru-RU"/>
        </w:rPr>
      </w:pPr>
    </w:p>
    <w:p w:rsidR="00A5241B" w:rsidRPr="00993AC4" w:rsidRDefault="00A5241B" w:rsidP="007A02B5">
      <w:pPr>
        <w:spacing w:after="0" w:line="240" w:lineRule="auto"/>
        <w:ind w:firstLine="567"/>
        <w:jc w:val="center"/>
        <w:rPr>
          <w:rFonts w:ascii="Times New Roman" w:eastAsia="Times New Roman" w:hAnsi="Times New Roman" w:cs="Times New Roman"/>
          <w:b/>
          <w:sz w:val="28"/>
          <w:szCs w:val="28"/>
          <w:lang w:eastAsia="ru-RU"/>
        </w:rPr>
      </w:pPr>
      <w:r w:rsidRPr="00993AC4">
        <w:rPr>
          <w:rFonts w:ascii="Times New Roman" w:eastAsia="Times New Roman" w:hAnsi="Times New Roman" w:cs="Times New Roman"/>
          <w:b/>
          <w:sz w:val="28"/>
          <w:szCs w:val="28"/>
          <w:lang w:eastAsia="ru-RU"/>
        </w:rPr>
        <w:t>Переселение и капитальный ремонт</w:t>
      </w:r>
    </w:p>
    <w:p w:rsidR="00960A10" w:rsidRPr="00993AC4" w:rsidRDefault="00960A10" w:rsidP="007A02B5">
      <w:pPr>
        <w:spacing w:after="0" w:line="240" w:lineRule="auto"/>
        <w:ind w:firstLine="567"/>
        <w:jc w:val="center"/>
        <w:rPr>
          <w:rFonts w:ascii="Times New Roman" w:eastAsia="Times New Roman" w:hAnsi="Times New Roman" w:cs="Times New Roman"/>
          <w:b/>
          <w:sz w:val="28"/>
          <w:szCs w:val="28"/>
          <w:lang w:eastAsia="ru-RU"/>
        </w:rPr>
      </w:pPr>
    </w:p>
    <w:p w:rsidR="00960A10" w:rsidRPr="00993AC4" w:rsidRDefault="00960A10" w:rsidP="007A02B5">
      <w:pPr>
        <w:spacing w:after="0" w:line="240" w:lineRule="auto"/>
        <w:ind w:firstLine="567"/>
        <w:jc w:val="both"/>
        <w:rPr>
          <w:rFonts w:ascii="Times New Roman" w:eastAsia="Calibri" w:hAnsi="Times New Roman" w:cs="Times New Roman"/>
          <w:sz w:val="28"/>
          <w:szCs w:val="28"/>
          <w:lang w:eastAsia="ru-RU"/>
        </w:rPr>
      </w:pPr>
      <w:r w:rsidRPr="00993AC4">
        <w:rPr>
          <w:rFonts w:ascii="Times New Roman" w:eastAsia="Calibri" w:hAnsi="Times New Roman" w:cs="Times New Roman"/>
          <w:sz w:val="28"/>
          <w:szCs w:val="28"/>
          <w:lang w:eastAsia="ru-RU"/>
        </w:rPr>
        <w:t xml:space="preserve">В 2020 году в рамках региональной адресной программы по переселению граждан из аварийного жилищного фонда начато строительство многоквартирного дома в с. </w:t>
      </w:r>
      <w:proofErr w:type="spellStart"/>
      <w:r w:rsidRPr="00993AC4">
        <w:rPr>
          <w:rFonts w:ascii="Times New Roman" w:eastAsia="Calibri" w:hAnsi="Times New Roman" w:cs="Times New Roman"/>
          <w:sz w:val="28"/>
          <w:szCs w:val="28"/>
          <w:lang w:eastAsia="ru-RU"/>
        </w:rPr>
        <w:t>Новоживотинное</w:t>
      </w:r>
      <w:proofErr w:type="spellEnd"/>
      <w:r w:rsidRPr="00993AC4">
        <w:rPr>
          <w:rFonts w:ascii="Times New Roman" w:eastAsia="Calibri" w:hAnsi="Times New Roman" w:cs="Times New Roman"/>
          <w:sz w:val="28"/>
          <w:szCs w:val="28"/>
          <w:lang w:eastAsia="ru-RU"/>
        </w:rPr>
        <w:t>, общей площадью переселения 800</w:t>
      </w:r>
      <w:r w:rsidR="00A6011A">
        <w:rPr>
          <w:rFonts w:ascii="Times New Roman" w:eastAsia="Calibri" w:hAnsi="Times New Roman" w:cs="Times New Roman"/>
          <w:sz w:val="28"/>
          <w:szCs w:val="28"/>
          <w:lang w:eastAsia="ru-RU"/>
        </w:rPr>
        <w:t xml:space="preserve"> </w:t>
      </w:r>
      <w:proofErr w:type="spellStart"/>
      <w:r w:rsidRPr="00993AC4">
        <w:rPr>
          <w:rFonts w:ascii="Times New Roman" w:eastAsia="Calibri" w:hAnsi="Times New Roman" w:cs="Times New Roman"/>
          <w:sz w:val="28"/>
          <w:szCs w:val="28"/>
          <w:lang w:eastAsia="ru-RU"/>
        </w:rPr>
        <w:t>кв.м</w:t>
      </w:r>
      <w:proofErr w:type="spellEnd"/>
      <w:r w:rsidRPr="00993AC4">
        <w:rPr>
          <w:rFonts w:ascii="Times New Roman" w:eastAsia="Calibri" w:hAnsi="Times New Roman" w:cs="Times New Roman"/>
          <w:sz w:val="28"/>
          <w:szCs w:val="28"/>
          <w:lang w:eastAsia="ru-RU"/>
        </w:rPr>
        <w:t>. Планируется переселить 16 семей.</w:t>
      </w:r>
    </w:p>
    <w:p w:rsidR="00960A10" w:rsidRPr="00993AC4" w:rsidRDefault="00960A10" w:rsidP="007A02B5">
      <w:pPr>
        <w:spacing w:after="0" w:line="240" w:lineRule="auto"/>
        <w:ind w:firstLine="567"/>
        <w:jc w:val="both"/>
        <w:rPr>
          <w:rFonts w:ascii="Times New Roman" w:eastAsia="Calibri" w:hAnsi="Times New Roman" w:cs="Times New Roman"/>
          <w:sz w:val="28"/>
          <w:szCs w:val="28"/>
          <w:lang w:eastAsia="ru-RU"/>
        </w:rPr>
      </w:pPr>
      <w:r w:rsidRPr="00993AC4">
        <w:rPr>
          <w:rFonts w:ascii="Times New Roman" w:eastAsia="Calibri" w:hAnsi="Times New Roman" w:cs="Times New Roman"/>
          <w:sz w:val="28"/>
          <w:szCs w:val="28"/>
          <w:lang w:eastAsia="ru-RU"/>
        </w:rPr>
        <w:t>Общая сумма финансирования на реализацию данной программе - 29,5 м</w:t>
      </w:r>
      <w:r w:rsidR="005B3FC0">
        <w:rPr>
          <w:rFonts w:ascii="Times New Roman" w:eastAsia="Calibri" w:hAnsi="Times New Roman" w:cs="Times New Roman"/>
          <w:sz w:val="28"/>
          <w:szCs w:val="28"/>
          <w:lang w:eastAsia="ru-RU"/>
        </w:rPr>
        <w:t>лн. рублей. В 2020 году освоено</w:t>
      </w:r>
      <w:r w:rsidRPr="00993AC4">
        <w:rPr>
          <w:rFonts w:ascii="Times New Roman" w:eastAsia="Calibri" w:hAnsi="Times New Roman" w:cs="Times New Roman"/>
          <w:sz w:val="28"/>
          <w:szCs w:val="28"/>
          <w:lang w:eastAsia="ru-RU"/>
        </w:rPr>
        <w:t xml:space="preserve"> 8</w:t>
      </w:r>
      <w:r w:rsidR="00C81855">
        <w:rPr>
          <w:rFonts w:ascii="Times New Roman" w:eastAsia="Calibri" w:hAnsi="Times New Roman" w:cs="Times New Roman"/>
          <w:sz w:val="28"/>
          <w:szCs w:val="28"/>
          <w:lang w:eastAsia="ru-RU"/>
        </w:rPr>
        <w:t>,8 млн</w:t>
      </w:r>
      <w:r w:rsidRPr="00993AC4">
        <w:rPr>
          <w:rFonts w:ascii="Times New Roman" w:eastAsia="Calibri" w:hAnsi="Times New Roman" w:cs="Times New Roman"/>
          <w:sz w:val="28"/>
          <w:szCs w:val="28"/>
          <w:lang w:eastAsia="ru-RU"/>
        </w:rPr>
        <w:t>. руб.</w:t>
      </w:r>
    </w:p>
    <w:p w:rsidR="00960A10" w:rsidRDefault="00960A10" w:rsidP="007A02B5">
      <w:pPr>
        <w:shd w:val="clear" w:color="auto" w:fill="FFFFFF"/>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xml:space="preserve">В </w:t>
      </w:r>
      <w:r w:rsidR="005B3FC0">
        <w:rPr>
          <w:rFonts w:ascii="Times New Roman" w:eastAsia="Times New Roman" w:hAnsi="Times New Roman" w:cs="Times New Roman"/>
          <w:color w:val="000000"/>
          <w:sz w:val="28"/>
          <w:szCs w:val="28"/>
          <w:lang w:eastAsia="ru-RU"/>
        </w:rPr>
        <w:t>отчетном</w:t>
      </w:r>
      <w:r w:rsidRPr="00993AC4">
        <w:rPr>
          <w:rFonts w:ascii="Times New Roman" w:eastAsia="Times New Roman" w:hAnsi="Times New Roman" w:cs="Times New Roman"/>
          <w:color w:val="000000"/>
          <w:sz w:val="28"/>
          <w:szCs w:val="28"/>
          <w:lang w:eastAsia="ru-RU"/>
        </w:rPr>
        <w:t xml:space="preserve"> году в рамках реализации региональной программы капитального ремонта общего имущества в многоквартирных домах Воронежской области </w:t>
      </w:r>
      <w:r w:rsidR="00C43EEF" w:rsidRPr="00993AC4">
        <w:rPr>
          <w:rFonts w:ascii="Times New Roman" w:eastAsia="Times New Roman" w:hAnsi="Times New Roman" w:cs="Times New Roman"/>
          <w:color w:val="000000"/>
          <w:sz w:val="28"/>
          <w:szCs w:val="28"/>
          <w:lang w:eastAsia="ru-RU"/>
        </w:rPr>
        <w:t>отремонтирован</w:t>
      </w:r>
      <w:r w:rsidR="00C43EEF">
        <w:rPr>
          <w:rFonts w:ascii="Times New Roman" w:eastAsia="Times New Roman" w:hAnsi="Times New Roman" w:cs="Times New Roman"/>
          <w:color w:val="000000"/>
          <w:sz w:val="28"/>
          <w:szCs w:val="28"/>
          <w:lang w:eastAsia="ru-RU"/>
        </w:rPr>
        <w:t xml:space="preserve">ы </w:t>
      </w:r>
      <w:r w:rsidR="005B3FC0">
        <w:rPr>
          <w:rFonts w:ascii="Times New Roman" w:eastAsia="Times New Roman" w:hAnsi="Times New Roman" w:cs="Times New Roman"/>
          <w:color w:val="000000"/>
          <w:sz w:val="28"/>
          <w:szCs w:val="28"/>
          <w:lang w:eastAsia="ru-RU"/>
        </w:rPr>
        <w:t>2</w:t>
      </w:r>
      <w:r w:rsidR="00A6011A">
        <w:rPr>
          <w:rFonts w:ascii="Times New Roman" w:eastAsia="Times New Roman" w:hAnsi="Times New Roman" w:cs="Times New Roman"/>
          <w:color w:val="000000"/>
          <w:sz w:val="28"/>
          <w:szCs w:val="28"/>
          <w:lang w:eastAsia="ru-RU"/>
        </w:rPr>
        <w:t xml:space="preserve"> </w:t>
      </w:r>
      <w:r w:rsidR="00C43EEF">
        <w:rPr>
          <w:rFonts w:ascii="Times New Roman" w:eastAsia="Times New Roman" w:hAnsi="Times New Roman" w:cs="Times New Roman"/>
          <w:color w:val="000000"/>
          <w:sz w:val="28"/>
          <w:szCs w:val="28"/>
          <w:lang w:eastAsia="ru-RU"/>
        </w:rPr>
        <w:t xml:space="preserve">многоквартирных </w:t>
      </w:r>
      <w:r w:rsidRPr="00993AC4">
        <w:rPr>
          <w:rFonts w:ascii="Times New Roman" w:eastAsia="Times New Roman" w:hAnsi="Times New Roman" w:cs="Times New Roman"/>
          <w:color w:val="000000"/>
          <w:sz w:val="28"/>
          <w:szCs w:val="28"/>
          <w:lang w:eastAsia="ru-RU"/>
        </w:rPr>
        <w:t>жил</w:t>
      </w:r>
      <w:r w:rsidR="00D11639">
        <w:rPr>
          <w:rFonts w:ascii="Times New Roman" w:eastAsia="Times New Roman" w:hAnsi="Times New Roman" w:cs="Times New Roman"/>
          <w:color w:val="000000"/>
          <w:sz w:val="28"/>
          <w:szCs w:val="28"/>
          <w:lang w:eastAsia="ru-RU"/>
        </w:rPr>
        <w:t>ых</w:t>
      </w:r>
      <w:r w:rsidR="00020F86">
        <w:rPr>
          <w:rFonts w:ascii="Times New Roman" w:eastAsia="Times New Roman" w:hAnsi="Times New Roman" w:cs="Times New Roman"/>
          <w:color w:val="000000"/>
          <w:sz w:val="28"/>
          <w:szCs w:val="28"/>
          <w:lang w:eastAsia="ru-RU"/>
        </w:rPr>
        <w:t xml:space="preserve"> дом</w:t>
      </w:r>
      <w:r w:rsidR="00D11639">
        <w:rPr>
          <w:rFonts w:ascii="Times New Roman" w:eastAsia="Times New Roman" w:hAnsi="Times New Roman" w:cs="Times New Roman"/>
          <w:color w:val="000000"/>
          <w:sz w:val="28"/>
          <w:szCs w:val="28"/>
          <w:lang w:eastAsia="ru-RU"/>
        </w:rPr>
        <w:t>а</w:t>
      </w:r>
      <w:r w:rsidR="00020F86">
        <w:rPr>
          <w:rFonts w:ascii="Times New Roman" w:eastAsia="Times New Roman" w:hAnsi="Times New Roman" w:cs="Times New Roman"/>
          <w:color w:val="000000"/>
          <w:sz w:val="28"/>
          <w:szCs w:val="28"/>
          <w:lang w:eastAsia="ru-RU"/>
        </w:rPr>
        <w:t xml:space="preserve"> в</w:t>
      </w:r>
      <w:r w:rsidR="00D11639">
        <w:rPr>
          <w:rFonts w:ascii="Times New Roman" w:eastAsia="Times New Roman" w:hAnsi="Times New Roman" w:cs="Times New Roman"/>
          <w:color w:val="000000"/>
          <w:sz w:val="28"/>
          <w:szCs w:val="28"/>
          <w:lang w:eastAsia="ru-RU"/>
        </w:rPr>
        <w:t xml:space="preserve"> </w:t>
      </w:r>
      <w:proofErr w:type="spellStart"/>
      <w:r w:rsidR="00D11639">
        <w:rPr>
          <w:rFonts w:ascii="Times New Roman" w:eastAsia="Times New Roman" w:hAnsi="Times New Roman" w:cs="Times New Roman"/>
          <w:color w:val="000000"/>
          <w:sz w:val="28"/>
          <w:szCs w:val="28"/>
          <w:lang w:eastAsia="ru-RU"/>
        </w:rPr>
        <w:t>Рамонском</w:t>
      </w:r>
      <w:proofErr w:type="spellEnd"/>
      <w:r w:rsidR="00D11639">
        <w:rPr>
          <w:rFonts w:ascii="Times New Roman" w:eastAsia="Times New Roman" w:hAnsi="Times New Roman" w:cs="Times New Roman"/>
          <w:color w:val="000000"/>
          <w:sz w:val="28"/>
          <w:szCs w:val="28"/>
          <w:lang w:eastAsia="ru-RU"/>
        </w:rPr>
        <w:t xml:space="preserve"> городском поселении.</w:t>
      </w:r>
    </w:p>
    <w:p w:rsidR="00C81855" w:rsidRPr="00993AC4" w:rsidRDefault="00C81855" w:rsidP="007A02B5">
      <w:pPr>
        <w:shd w:val="clear" w:color="auto" w:fill="FFFFFF"/>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p>
    <w:p w:rsidR="00A5241B" w:rsidRDefault="00A5241B" w:rsidP="007A02B5">
      <w:pPr>
        <w:tabs>
          <w:tab w:val="center" w:pos="4677"/>
          <w:tab w:val="left" w:pos="8130"/>
        </w:tabs>
        <w:spacing w:after="0" w:line="240" w:lineRule="auto"/>
        <w:ind w:firstLine="567"/>
        <w:jc w:val="center"/>
        <w:rPr>
          <w:rFonts w:ascii="Times New Roman" w:eastAsia="Times New Roman" w:hAnsi="Times New Roman" w:cs="Times New Roman"/>
          <w:b/>
          <w:bCs/>
          <w:sz w:val="28"/>
          <w:szCs w:val="28"/>
          <w:lang w:eastAsia="ru-RU"/>
        </w:rPr>
      </w:pPr>
      <w:r w:rsidRPr="003925FE">
        <w:rPr>
          <w:rFonts w:ascii="Times New Roman" w:eastAsia="Times New Roman" w:hAnsi="Times New Roman" w:cs="Times New Roman"/>
          <w:b/>
          <w:bCs/>
          <w:sz w:val="28"/>
          <w:szCs w:val="28"/>
          <w:lang w:eastAsia="ru-RU"/>
        </w:rPr>
        <w:t>Газификация</w:t>
      </w:r>
    </w:p>
    <w:p w:rsidR="00A5241B" w:rsidRPr="003925FE" w:rsidRDefault="00A5241B" w:rsidP="007A02B5">
      <w:pPr>
        <w:tabs>
          <w:tab w:val="center" w:pos="4677"/>
          <w:tab w:val="left" w:pos="8130"/>
        </w:tabs>
        <w:spacing w:after="0" w:line="240" w:lineRule="auto"/>
        <w:ind w:firstLine="567"/>
        <w:jc w:val="center"/>
        <w:rPr>
          <w:rFonts w:ascii="Times New Roman" w:eastAsia="Times New Roman" w:hAnsi="Times New Roman" w:cs="Times New Roman"/>
          <w:b/>
          <w:bCs/>
          <w:sz w:val="28"/>
          <w:szCs w:val="28"/>
          <w:lang w:eastAsia="ru-RU"/>
        </w:rPr>
      </w:pPr>
    </w:p>
    <w:p w:rsidR="00A5241B" w:rsidRPr="003925FE" w:rsidRDefault="00092400" w:rsidP="007A02B5">
      <w:pPr>
        <w:spacing w:after="0" w:line="240" w:lineRule="auto"/>
        <w:ind w:firstLine="567"/>
        <w:jc w:val="both"/>
        <w:rPr>
          <w:rFonts w:ascii="Times New Roman" w:eastAsia="Times New Roman" w:hAnsi="Times New Roman" w:cs="Times New Roman"/>
          <w:sz w:val="28"/>
          <w:szCs w:val="28"/>
          <w:lang w:eastAsia="ru-RU"/>
        </w:rPr>
      </w:pPr>
      <w:r w:rsidRPr="00092400">
        <w:rPr>
          <w:rFonts w:ascii="Times New Roman" w:eastAsia="Times New Roman" w:hAnsi="Times New Roman" w:cs="Times New Roman"/>
          <w:sz w:val="28"/>
          <w:szCs w:val="28"/>
          <w:lang w:eastAsia="ru-RU"/>
        </w:rPr>
        <w:t xml:space="preserve">В 2020 году в районе газифицировано 453 домовладения. Филиалом ОАО «Газпром газораспределение Воронеж» в </w:t>
      </w:r>
      <w:proofErr w:type="spellStart"/>
      <w:r w:rsidRPr="00092400">
        <w:rPr>
          <w:rFonts w:ascii="Times New Roman" w:eastAsia="Times New Roman" w:hAnsi="Times New Roman" w:cs="Times New Roman"/>
          <w:sz w:val="28"/>
          <w:szCs w:val="28"/>
          <w:lang w:eastAsia="ru-RU"/>
        </w:rPr>
        <w:t>р.п</w:t>
      </w:r>
      <w:proofErr w:type="spellEnd"/>
      <w:r w:rsidRPr="00092400">
        <w:rPr>
          <w:rFonts w:ascii="Times New Roman" w:eastAsia="Times New Roman" w:hAnsi="Times New Roman" w:cs="Times New Roman"/>
          <w:sz w:val="28"/>
          <w:szCs w:val="28"/>
          <w:lang w:eastAsia="ru-RU"/>
        </w:rPr>
        <w:t xml:space="preserve">. Рамонь и филиалом ОАО «Газпром газораспределение Воронеж» в г. Семилуки на территории района построено 20,7 км газораспределительных сетей. Уровень газификации </w:t>
      </w:r>
      <w:r w:rsidR="005B3FC0" w:rsidRPr="00092400">
        <w:rPr>
          <w:rFonts w:ascii="Times New Roman" w:eastAsia="Times New Roman" w:hAnsi="Times New Roman" w:cs="Times New Roman"/>
          <w:sz w:val="28"/>
          <w:szCs w:val="28"/>
          <w:lang w:eastAsia="ru-RU"/>
        </w:rPr>
        <w:t>района</w:t>
      </w:r>
      <w:r w:rsidR="005B3FC0" w:rsidRPr="00092400">
        <w:rPr>
          <w:rFonts w:ascii="Times New Roman" w:eastAsia="Times New Roman" w:hAnsi="Times New Roman" w:cs="Times New Roman"/>
          <w:sz w:val="28"/>
          <w:szCs w:val="28"/>
          <w:lang w:eastAsia="ru-RU"/>
        </w:rPr>
        <w:t xml:space="preserve"> </w:t>
      </w:r>
      <w:r w:rsidRPr="00092400">
        <w:rPr>
          <w:rFonts w:ascii="Times New Roman" w:eastAsia="Times New Roman" w:hAnsi="Times New Roman" w:cs="Times New Roman"/>
          <w:sz w:val="28"/>
          <w:szCs w:val="28"/>
          <w:lang w:eastAsia="ru-RU"/>
        </w:rPr>
        <w:t xml:space="preserve">на 01.01.2021 составил 94,6%. </w:t>
      </w:r>
    </w:p>
    <w:p w:rsidR="00A5241B" w:rsidRPr="003925FE" w:rsidRDefault="00092400" w:rsidP="007A02B5">
      <w:pPr>
        <w:spacing w:after="0" w:line="240" w:lineRule="auto"/>
        <w:ind w:firstLine="567"/>
        <w:jc w:val="both"/>
        <w:rPr>
          <w:rFonts w:ascii="Times New Roman" w:eastAsia="Times New Roman" w:hAnsi="Times New Roman" w:cs="Times New Roman"/>
          <w:sz w:val="28"/>
          <w:szCs w:val="28"/>
          <w:lang w:eastAsia="ru-RU"/>
        </w:rPr>
      </w:pPr>
      <w:r w:rsidRPr="00363F1F">
        <w:rPr>
          <w:rFonts w:ascii="Times New Roman" w:eastAsia="Times New Roman" w:hAnsi="Times New Roman" w:cs="Times New Roman"/>
          <w:noProof/>
          <w:sz w:val="28"/>
          <w:szCs w:val="28"/>
          <w:highlight w:val="yellow"/>
          <w:lang w:eastAsia="ru-RU"/>
        </w:rPr>
        <w:drawing>
          <wp:inline distT="0" distB="0" distL="0" distR="0" wp14:anchorId="73B3360D" wp14:editId="3D2D92E0">
            <wp:extent cx="5939790" cy="1904163"/>
            <wp:effectExtent l="0" t="0" r="3810" b="127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2400" w:rsidRPr="00A8319C"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lastRenderedPageBreak/>
        <w:t>За счет специальной надбавки 20% к тарифам на транспортировку газа ОАО «Газпром газораспределение Воронеж» в 2020 году завершены работы по строительству объекта: «Распределительный газопровод с</w:t>
      </w:r>
      <w:r w:rsidR="005B3FC0">
        <w:rPr>
          <w:rFonts w:ascii="Times New Roman" w:eastAsia="Times New Roman" w:hAnsi="Times New Roman" w:cs="Times New Roman"/>
          <w:sz w:val="28"/>
          <w:szCs w:val="28"/>
          <w:lang w:eastAsia="ru-RU"/>
        </w:rPr>
        <w:t>ело Гвоздевка</w:t>
      </w:r>
      <w:r w:rsidR="00415A41">
        <w:rPr>
          <w:rFonts w:ascii="Times New Roman" w:eastAsia="Times New Roman" w:hAnsi="Times New Roman" w:cs="Times New Roman"/>
          <w:sz w:val="28"/>
          <w:szCs w:val="28"/>
          <w:lang w:eastAsia="ru-RU"/>
        </w:rPr>
        <w:t xml:space="preserve"> -</w:t>
      </w:r>
      <w:r w:rsidR="00C35B6D">
        <w:rPr>
          <w:rFonts w:ascii="Times New Roman" w:eastAsia="Times New Roman" w:hAnsi="Times New Roman" w:cs="Times New Roman"/>
          <w:sz w:val="28"/>
          <w:szCs w:val="28"/>
          <w:lang w:eastAsia="ru-RU"/>
        </w:rPr>
        <w:t xml:space="preserve"> хутор </w:t>
      </w:r>
      <w:proofErr w:type="spellStart"/>
      <w:r w:rsidR="00C35B6D">
        <w:rPr>
          <w:rFonts w:ascii="Times New Roman" w:eastAsia="Times New Roman" w:hAnsi="Times New Roman" w:cs="Times New Roman"/>
          <w:sz w:val="28"/>
          <w:szCs w:val="28"/>
          <w:lang w:eastAsia="ru-RU"/>
        </w:rPr>
        <w:t>Панково</w:t>
      </w:r>
      <w:proofErr w:type="spellEnd"/>
      <w:r w:rsidR="00C35B6D">
        <w:rPr>
          <w:rFonts w:ascii="Times New Roman" w:eastAsia="Times New Roman" w:hAnsi="Times New Roman" w:cs="Times New Roman"/>
          <w:sz w:val="28"/>
          <w:szCs w:val="28"/>
          <w:lang w:eastAsia="ru-RU"/>
        </w:rPr>
        <w:t xml:space="preserve">», </w:t>
      </w:r>
      <w:r w:rsidRPr="00A8319C">
        <w:rPr>
          <w:rFonts w:ascii="Times New Roman" w:eastAsia="Times New Roman" w:hAnsi="Times New Roman" w:cs="Times New Roman"/>
          <w:sz w:val="28"/>
          <w:szCs w:val="28"/>
          <w:lang w:eastAsia="ru-RU"/>
        </w:rPr>
        <w:t>протяженностью 5,539 км</w:t>
      </w:r>
      <w:r w:rsidR="00C35B6D">
        <w:rPr>
          <w:rFonts w:ascii="Times New Roman" w:eastAsia="Times New Roman" w:hAnsi="Times New Roman" w:cs="Times New Roman"/>
          <w:sz w:val="28"/>
          <w:szCs w:val="28"/>
          <w:lang w:eastAsia="ru-RU"/>
        </w:rPr>
        <w:t>.</w:t>
      </w:r>
      <w:r w:rsidRPr="00A8319C">
        <w:rPr>
          <w:rFonts w:ascii="Times New Roman" w:eastAsia="Times New Roman" w:hAnsi="Times New Roman" w:cs="Times New Roman"/>
          <w:sz w:val="28"/>
          <w:szCs w:val="28"/>
          <w:lang w:eastAsia="ru-RU"/>
        </w:rPr>
        <w:t xml:space="preserve"> Также завершены работы по строительству объекта: «Газораспределительная сеть по улице Пятая Сотня в с. Сенное</w:t>
      </w:r>
      <w:r w:rsidR="005B3FC0">
        <w:rPr>
          <w:rFonts w:ascii="Times New Roman" w:eastAsia="Times New Roman" w:hAnsi="Times New Roman" w:cs="Times New Roman"/>
          <w:sz w:val="28"/>
          <w:szCs w:val="28"/>
          <w:lang w:eastAsia="ru-RU"/>
        </w:rPr>
        <w:t>»</w:t>
      </w:r>
      <w:r w:rsidRPr="00A8319C">
        <w:rPr>
          <w:rFonts w:ascii="Times New Roman" w:eastAsia="Times New Roman" w:hAnsi="Times New Roman" w:cs="Times New Roman"/>
          <w:sz w:val="28"/>
          <w:szCs w:val="28"/>
          <w:lang w:eastAsia="ru-RU"/>
        </w:rPr>
        <w:t xml:space="preserve"> протяженностью </w:t>
      </w:r>
      <w:r w:rsidR="00C35B6D">
        <w:rPr>
          <w:rFonts w:ascii="Times New Roman" w:eastAsia="Times New Roman" w:hAnsi="Times New Roman" w:cs="Times New Roman"/>
          <w:sz w:val="28"/>
          <w:szCs w:val="28"/>
          <w:shd w:val="clear" w:color="auto" w:fill="FFFFFF" w:themeFill="background1"/>
          <w:lang w:eastAsia="ru-RU"/>
        </w:rPr>
        <w:t>4,3 км</w:t>
      </w:r>
      <w:r w:rsidRPr="00A8319C">
        <w:rPr>
          <w:rFonts w:ascii="Times New Roman" w:eastAsia="Times New Roman" w:hAnsi="Times New Roman" w:cs="Times New Roman"/>
          <w:sz w:val="28"/>
          <w:szCs w:val="28"/>
          <w:shd w:val="clear" w:color="auto" w:fill="FFFFFF" w:themeFill="background1"/>
          <w:lang w:eastAsia="ru-RU"/>
        </w:rPr>
        <w:t>.</w:t>
      </w:r>
    </w:p>
    <w:p w:rsidR="00092400" w:rsidRPr="00A8319C"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t>В рамках областной адресной инвестиционной программы:</w:t>
      </w:r>
    </w:p>
    <w:p w:rsidR="00092400"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t>- завершены работы по реконструкции</w:t>
      </w:r>
      <w:r w:rsidRPr="00A8319C">
        <w:t xml:space="preserve"> </w:t>
      </w:r>
      <w:r w:rsidRPr="00A8319C">
        <w:rPr>
          <w:rFonts w:ascii="Times New Roman" w:eastAsia="Times New Roman" w:hAnsi="Times New Roman" w:cs="Times New Roman"/>
          <w:sz w:val="28"/>
          <w:szCs w:val="28"/>
          <w:lang w:eastAsia="ru-RU"/>
        </w:rPr>
        <w:t xml:space="preserve">котельной мощностью 15 МВт с сетями инженерно-технического обеспечения, расположенной </w:t>
      </w:r>
      <w:r w:rsidR="00C35B6D">
        <w:rPr>
          <w:rFonts w:ascii="Times New Roman" w:eastAsia="Times New Roman" w:hAnsi="Times New Roman" w:cs="Times New Roman"/>
          <w:sz w:val="28"/>
          <w:szCs w:val="28"/>
          <w:lang w:eastAsia="ru-RU"/>
        </w:rPr>
        <w:t xml:space="preserve">в п. ВНИИСС, </w:t>
      </w:r>
      <w:r w:rsidRPr="00A8319C">
        <w:rPr>
          <w:rFonts w:ascii="Times New Roman" w:eastAsia="Times New Roman" w:hAnsi="Times New Roman" w:cs="Times New Roman"/>
          <w:sz w:val="28"/>
          <w:szCs w:val="28"/>
          <w:lang w:eastAsia="ru-RU"/>
        </w:rPr>
        <w:t>сметной стоимостью 48,</w:t>
      </w:r>
      <w:r w:rsidR="00643BCD">
        <w:rPr>
          <w:rFonts w:ascii="Times New Roman" w:eastAsia="Times New Roman" w:hAnsi="Times New Roman" w:cs="Times New Roman"/>
          <w:sz w:val="28"/>
          <w:szCs w:val="28"/>
          <w:lang w:eastAsia="ru-RU"/>
        </w:rPr>
        <w:t>9</w:t>
      </w:r>
      <w:r w:rsidRPr="00A8319C">
        <w:rPr>
          <w:rFonts w:ascii="Times New Roman" w:eastAsia="Times New Roman" w:hAnsi="Times New Roman" w:cs="Times New Roman"/>
          <w:sz w:val="28"/>
          <w:szCs w:val="28"/>
          <w:lang w:eastAsia="ru-RU"/>
        </w:rPr>
        <w:t xml:space="preserve"> млн. рублей</w:t>
      </w:r>
      <w:r w:rsidRPr="005927DF">
        <w:rPr>
          <w:rFonts w:ascii="Times New Roman" w:eastAsia="Times New Roman" w:hAnsi="Times New Roman" w:cs="Times New Roman"/>
          <w:sz w:val="28"/>
          <w:szCs w:val="28"/>
          <w:lang w:eastAsia="ru-RU"/>
        </w:rPr>
        <w:t xml:space="preserve">. </w:t>
      </w:r>
      <w:r w:rsidR="00C43BC7">
        <w:rPr>
          <w:rFonts w:ascii="Times New Roman" w:eastAsia="Times New Roman" w:hAnsi="Times New Roman" w:cs="Times New Roman"/>
          <w:sz w:val="28"/>
          <w:szCs w:val="28"/>
          <w:lang w:eastAsia="ru-RU"/>
        </w:rPr>
        <w:t>П</w:t>
      </w:r>
      <w:r w:rsidRPr="005927DF">
        <w:rPr>
          <w:rFonts w:ascii="Times New Roman" w:eastAsia="Times New Roman" w:hAnsi="Times New Roman" w:cs="Times New Roman"/>
          <w:sz w:val="28"/>
          <w:szCs w:val="28"/>
          <w:lang w:eastAsia="ru-RU"/>
        </w:rPr>
        <w:t>осле реконструкции данного объекта наблюдается экономия порядка 30% по потребл</w:t>
      </w:r>
      <w:r w:rsidR="005B3FC0">
        <w:rPr>
          <w:rFonts w:ascii="Times New Roman" w:eastAsia="Times New Roman" w:hAnsi="Times New Roman" w:cs="Times New Roman"/>
          <w:sz w:val="28"/>
          <w:szCs w:val="28"/>
          <w:lang w:eastAsia="ru-RU"/>
        </w:rPr>
        <w:t>ению воды, электроэнергии и газа</w:t>
      </w:r>
      <w:r w:rsidRPr="005927DF">
        <w:rPr>
          <w:rFonts w:ascii="Times New Roman" w:eastAsia="Times New Roman" w:hAnsi="Times New Roman" w:cs="Times New Roman"/>
          <w:sz w:val="28"/>
          <w:szCs w:val="28"/>
          <w:lang w:eastAsia="ru-RU"/>
        </w:rPr>
        <w:t>, а также сокращение количества обслуживаемого персонала с 13 до 2 человек;</w:t>
      </w:r>
    </w:p>
    <w:p w:rsidR="00092400" w:rsidRPr="00AB08E2"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19C">
        <w:rPr>
          <w:rFonts w:ascii="Times New Roman" w:eastAsia="Times New Roman" w:hAnsi="Times New Roman" w:cs="Times New Roman"/>
          <w:sz w:val="28"/>
          <w:szCs w:val="28"/>
          <w:lang w:eastAsia="ru-RU"/>
        </w:rPr>
        <w:t>завершены работы по строительству объекта: «</w:t>
      </w:r>
      <w:r w:rsidRPr="00AB08E2">
        <w:rPr>
          <w:rFonts w:ascii="Times New Roman" w:eastAsia="Times New Roman" w:hAnsi="Times New Roman" w:cs="Times New Roman"/>
          <w:sz w:val="28"/>
          <w:szCs w:val="28"/>
          <w:lang w:eastAsia="ru-RU"/>
        </w:rPr>
        <w:t xml:space="preserve">Котельная для теплоснабжения МКДОУ Комсомольский детский сад и здания администрации </w:t>
      </w:r>
      <w:r w:rsidR="00C35B6D" w:rsidRPr="00AB08E2">
        <w:rPr>
          <w:rFonts w:ascii="Times New Roman" w:eastAsia="Times New Roman" w:hAnsi="Times New Roman" w:cs="Times New Roman"/>
          <w:sz w:val="28"/>
          <w:szCs w:val="28"/>
          <w:lang w:eastAsia="ru-RU"/>
        </w:rPr>
        <w:t>в п.</w:t>
      </w:r>
      <w:r w:rsidRPr="00AB08E2">
        <w:rPr>
          <w:rFonts w:ascii="Times New Roman" w:eastAsia="Times New Roman" w:hAnsi="Times New Roman" w:cs="Times New Roman"/>
          <w:sz w:val="28"/>
          <w:szCs w:val="28"/>
          <w:lang w:eastAsia="ru-RU"/>
        </w:rPr>
        <w:t xml:space="preserve"> Комсомольский» сметной стоимостью 7</w:t>
      </w:r>
      <w:r w:rsidR="00C35B6D" w:rsidRPr="00AB08E2">
        <w:rPr>
          <w:rFonts w:ascii="Times New Roman" w:eastAsia="Times New Roman" w:hAnsi="Times New Roman" w:cs="Times New Roman"/>
          <w:sz w:val="28"/>
          <w:szCs w:val="28"/>
          <w:lang w:eastAsia="ru-RU"/>
        </w:rPr>
        <w:t>,9 млн</w:t>
      </w:r>
      <w:r w:rsidRPr="00AB08E2">
        <w:rPr>
          <w:rFonts w:ascii="Times New Roman" w:eastAsia="Times New Roman" w:hAnsi="Times New Roman" w:cs="Times New Roman"/>
          <w:sz w:val="28"/>
          <w:szCs w:val="28"/>
          <w:lang w:eastAsia="ru-RU"/>
        </w:rPr>
        <w:t>. рублей;</w:t>
      </w:r>
    </w:p>
    <w:p w:rsidR="00092400" w:rsidRPr="00AB08E2"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B08E2">
        <w:rPr>
          <w:rFonts w:ascii="Times New Roman" w:eastAsia="Times New Roman" w:hAnsi="Times New Roman" w:cs="Times New Roman"/>
          <w:sz w:val="28"/>
          <w:szCs w:val="28"/>
          <w:lang w:eastAsia="ru-RU"/>
        </w:rPr>
        <w:t xml:space="preserve">- завершены работы по строительству объекта: «Котельная для теплоснабжения МКОУ Комсомольская СОШ и школы искусств </w:t>
      </w:r>
      <w:r w:rsidR="00C35B6D" w:rsidRPr="00AB08E2">
        <w:rPr>
          <w:rFonts w:ascii="Times New Roman" w:eastAsia="Times New Roman" w:hAnsi="Times New Roman" w:cs="Times New Roman"/>
          <w:sz w:val="28"/>
          <w:szCs w:val="28"/>
          <w:lang w:eastAsia="ru-RU"/>
        </w:rPr>
        <w:t>в п. Комсомольский</w:t>
      </w:r>
      <w:r w:rsidRPr="00AB08E2">
        <w:rPr>
          <w:rFonts w:ascii="Times New Roman" w:eastAsia="Times New Roman" w:hAnsi="Times New Roman" w:cs="Times New Roman"/>
          <w:sz w:val="28"/>
          <w:szCs w:val="28"/>
          <w:lang w:eastAsia="ru-RU"/>
        </w:rPr>
        <w:t xml:space="preserve">» сметной стоимостью </w:t>
      </w:r>
      <w:r w:rsidR="00643BCD" w:rsidRPr="00AB08E2">
        <w:rPr>
          <w:rFonts w:ascii="Times New Roman" w:eastAsia="Times New Roman" w:hAnsi="Times New Roman" w:cs="Times New Roman"/>
          <w:sz w:val="28"/>
          <w:szCs w:val="28"/>
          <w:lang w:eastAsia="ru-RU"/>
        </w:rPr>
        <w:t>5</w:t>
      </w:r>
      <w:r w:rsidR="00C35B6D" w:rsidRPr="00AB08E2">
        <w:rPr>
          <w:rFonts w:ascii="Times New Roman" w:eastAsia="Times New Roman" w:hAnsi="Times New Roman" w:cs="Times New Roman"/>
          <w:sz w:val="28"/>
          <w:szCs w:val="28"/>
          <w:lang w:eastAsia="ru-RU"/>
        </w:rPr>
        <w:t>,</w:t>
      </w:r>
      <w:r w:rsidR="00643BCD" w:rsidRPr="00AB08E2">
        <w:rPr>
          <w:rFonts w:ascii="Times New Roman" w:eastAsia="Times New Roman" w:hAnsi="Times New Roman" w:cs="Times New Roman"/>
          <w:sz w:val="28"/>
          <w:szCs w:val="28"/>
          <w:lang w:eastAsia="ru-RU"/>
        </w:rPr>
        <w:t>8</w:t>
      </w:r>
      <w:r w:rsidRPr="00AB08E2">
        <w:rPr>
          <w:rFonts w:ascii="Times New Roman" w:eastAsia="Times New Roman" w:hAnsi="Times New Roman" w:cs="Times New Roman"/>
          <w:sz w:val="28"/>
          <w:szCs w:val="28"/>
          <w:lang w:eastAsia="ru-RU"/>
        </w:rPr>
        <w:t xml:space="preserve"> </w:t>
      </w:r>
      <w:r w:rsidR="00C35B6D" w:rsidRPr="00AB08E2">
        <w:rPr>
          <w:rFonts w:ascii="Times New Roman" w:eastAsia="Times New Roman" w:hAnsi="Times New Roman" w:cs="Times New Roman"/>
          <w:sz w:val="28"/>
          <w:szCs w:val="28"/>
          <w:lang w:eastAsia="ru-RU"/>
        </w:rPr>
        <w:t>млн</w:t>
      </w:r>
      <w:r w:rsidRPr="00AB08E2">
        <w:rPr>
          <w:rFonts w:ascii="Times New Roman" w:eastAsia="Times New Roman" w:hAnsi="Times New Roman" w:cs="Times New Roman"/>
          <w:sz w:val="28"/>
          <w:szCs w:val="28"/>
          <w:lang w:eastAsia="ru-RU"/>
        </w:rPr>
        <w:t>. рублей;</w:t>
      </w:r>
    </w:p>
    <w:p w:rsidR="00092400" w:rsidRPr="00AB08E2" w:rsidRDefault="00092400" w:rsidP="007A02B5">
      <w:pPr>
        <w:tabs>
          <w:tab w:val="left" w:pos="709"/>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B08E2">
        <w:rPr>
          <w:rFonts w:ascii="Times New Roman" w:eastAsia="Times New Roman" w:hAnsi="Times New Roman" w:cs="Times New Roman"/>
          <w:color w:val="000000" w:themeColor="text1"/>
          <w:sz w:val="28"/>
          <w:szCs w:val="28"/>
          <w:lang w:eastAsia="ru-RU"/>
        </w:rPr>
        <w:t>- в срок до 01.05.202</w:t>
      </w:r>
      <w:r w:rsidR="00161651" w:rsidRPr="00AB08E2">
        <w:rPr>
          <w:rFonts w:ascii="Times New Roman" w:eastAsia="Times New Roman" w:hAnsi="Times New Roman" w:cs="Times New Roman"/>
          <w:color w:val="000000" w:themeColor="text1"/>
          <w:sz w:val="28"/>
          <w:szCs w:val="28"/>
          <w:lang w:eastAsia="ru-RU"/>
        </w:rPr>
        <w:t>1</w:t>
      </w:r>
      <w:r w:rsidRPr="00AB08E2">
        <w:rPr>
          <w:rFonts w:ascii="Times New Roman" w:eastAsia="Times New Roman" w:hAnsi="Times New Roman" w:cs="Times New Roman"/>
          <w:color w:val="000000" w:themeColor="text1"/>
          <w:sz w:val="28"/>
          <w:szCs w:val="28"/>
          <w:lang w:eastAsia="ru-RU"/>
        </w:rPr>
        <w:t xml:space="preserve"> будут завершены работы по </w:t>
      </w:r>
      <w:r w:rsidRPr="00AB08E2">
        <w:rPr>
          <w:rFonts w:ascii="Times New Roman" w:eastAsia="Times New Roman" w:hAnsi="Times New Roman" w:cs="Times New Roman"/>
          <w:sz w:val="28"/>
          <w:szCs w:val="28"/>
          <w:lang w:eastAsia="ru-RU"/>
        </w:rPr>
        <w:t>строительству объекта: «</w:t>
      </w:r>
      <w:proofErr w:type="spellStart"/>
      <w:r w:rsidR="005B3FC0">
        <w:rPr>
          <w:rFonts w:ascii="Times New Roman" w:eastAsia="Times New Roman" w:hAnsi="Times New Roman" w:cs="Times New Roman"/>
          <w:color w:val="000000" w:themeColor="text1"/>
          <w:sz w:val="28"/>
          <w:szCs w:val="28"/>
          <w:lang w:eastAsia="ru-RU"/>
        </w:rPr>
        <w:t>Блочно</w:t>
      </w:r>
      <w:proofErr w:type="spellEnd"/>
      <w:r w:rsidR="005B3FC0">
        <w:rPr>
          <w:rFonts w:ascii="Times New Roman" w:eastAsia="Times New Roman" w:hAnsi="Times New Roman" w:cs="Times New Roman"/>
          <w:color w:val="000000" w:themeColor="text1"/>
          <w:sz w:val="28"/>
          <w:szCs w:val="28"/>
          <w:lang w:eastAsia="ru-RU"/>
        </w:rPr>
        <w:t>-модульная котельная</w:t>
      </w:r>
      <w:r w:rsidRPr="00AB08E2">
        <w:rPr>
          <w:rFonts w:ascii="Times New Roman" w:eastAsia="Times New Roman" w:hAnsi="Times New Roman" w:cs="Times New Roman"/>
          <w:color w:val="000000" w:themeColor="text1"/>
          <w:sz w:val="28"/>
          <w:szCs w:val="28"/>
          <w:lang w:eastAsia="ru-RU"/>
        </w:rPr>
        <w:t xml:space="preserve"> установленной мощностью 0,146 МВт (0,123 Гкал/час) для те</w:t>
      </w:r>
      <w:r w:rsidR="00770908" w:rsidRPr="00AB08E2">
        <w:rPr>
          <w:rFonts w:ascii="Times New Roman" w:eastAsia="Times New Roman" w:hAnsi="Times New Roman" w:cs="Times New Roman"/>
          <w:color w:val="000000" w:themeColor="text1"/>
          <w:sz w:val="28"/>
          <w:szCs w:val="28"/>
          <w:lang w:eastAsia="ru-RU"/>
        </w:rPr>
        <w:t xml:space="preserve">плоснабжения МКОУ </w:t>
      </w:r>
      <w:proofErr w:type="spellStart"/>
      <w:r w:rsidR="00770908" w:rsidRPr="00AB08E2">
        <w:rPr>
          <w:rFonts w:ascii="Times New Roman" w:eastAsia="Times New Roman" w:hAnsi="Times New Roman" w:cs="Times New Roman"/>
          <w:color w:val="000000" w:themeColor="text1"/>
          <w:sz w:val="28"/>
          <w:szCs w:val="28"/>
          <w:lang w:eastAsia="ru-RU"/>
        </w:rPr>
        <w:t>Ломовская</w:t>
      </w:r>
      <w:proofErr w:type="spellEnd"/>
      <w:r w:rsidR="00770908" w:rsidRPr="00AB08E2">
        <w:rPr>
          <w:rFonts w:ascii="Times New Roman" w:eastAsia="Times New Roman" w:hAnsi="Times New Roman" w:cs="Times New Roman"/>
          <w:color w:val="000000" w:themeColor="text1"/>
          <w:sz w:val="28"/>
          <w:szCs w:val="28"/>
          <w:lang w:eastAsia="ru-RU"/>
        </w:rPr>
        <w:t xml:space="preserve"> ООШ</w:t>
      </w:r>
      <w:r w:rsidRPr="00AB08E2">
        <w:rPr>
          <w:rFonts w:ascii="Times New Roman" w:eastAsia="Times New Roman" w:hAnsi="Times New Roman" w:cs="Times New Roman"/>
          <w:color w:val="000000" w:themeColor="text1"/>
          <w:sz w:val="28"/>
          <w:szCs w:val="28"/>
          <w:lang w:eastAsia="ru-RU"/>
        </w:rPr>
        <w:t>»</w:t>
      </w:r>
      <w:r w:rsidRPr="00AB08E2">
        <w:rPr>
          <w:rFonts w:ascii="Times New Roman" w:eastAsia="Times New Roman" w:hAnsi="Times New Roman" w:cs="Times New Roman"/>
          <w:sz w:val="28"/>
          <w:szCs w:val="28"/>
          <w:lang w:eastAsia="ru-RU"/>
        </w:rPr>
        <w:t xml:space="preserve"> сметной стоимостью </w:t>
      </w:r>
      <w:r w:rsidR="00643BCD" w:rsidRPr="00AB08E2">
        <w:rPr>
          <w:rFonts w:ascii="Times New Roman" w:eastAsia="Times New Roman" w:hAnsi="Times New Roman" w:cs="Times New Roman"/>
          <w:sz w:val="28"/>
          <w:szCs w:val="28"/>
          <w:lang w:eastAsia="ru-RU"/>
        </w:rPr>
        <w:t>5</w:t>
      </w:r>
      <w:r w:rsidR="00770908" w:rsidRPr="00AB08E2">
        <w:rPr>
          <w:rFonts w:ascii="Times New Roman" w:eastAsia="Times New Roman" w:hAnsi="Times New Roman" w:cs="Times New Roman"/>
          <w:sz w:val="28"/>
          <w:szCs w:val="28"/>
          <w:lang w:eastAsia="ru-RU"/>
        </w:rPr>
        <w:t>,</w:t>
      </w:r>
      <w:r w:rsidR="00643BCD" w:rsidRPr="00AB08E2">
        <w:rPr>
          <w:rFonts w:ascii="Times New Roman" w:eastAsia="Times New Roman" w:hAnsi="Times New Roman" w:cs="Times New Roman"/>
          <w:sz w:val="28"/>
          <w:szCs w:val="28"/>
          <w:lang w:eastAsia="ru-RU"/>
        </w:rPr>
        <w:t>1</w:t>
      </w:r>
      <w:r w:rsidR="00770908" w:rsidRPr="00AB08E2">
        <w:rPr>
          <w:rFonts w:ascii="Times New Roman" w:eastAsia="Times New Roman" w:hAnsi="Times New Roman" w:cs="Times New Roman"/>
          <w:sz w:val="28"/>
          <w:szCs w:val="28"/>
          <w:lang w:eastAsia="ru-RU"/>
        </w:rPr>
        <w:t xml:space="preserve"> млн</w:t>
      </w:r>
      <w:r w:rsidRPr="00AB08E2">
        <w:rPr>
          <w:rFonts w:ascii="Times New Roman" w:eastAsia="Times New Roman" w:hAnsi="Times New Roman" w:cs="Times New Roman"/>
          <w:sz w:val="28"/>
          <w:szCs w:val="28"/>
          <w:lang w:eastAsia="ru-RU"/>
        </w:rPr>
        <w:t>. рублей.</w:t>
      </w:r>
    </w:p>
    <w:p w:rsidR="00643BCD" w:rsidRPr="00AB08E2" w:rsidRDefault="00643BCD"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B08E2">
        <w:rPr>
          <w:rFonts w:ascii="Times New Roman" w:eastAsia="Times New Roman" w:hAnsi="Times New Roman" w:cs="Times New Roman"/>
          <w:sz w:val="28"/>
          <w:szCs w:val="28"/>
          <w:lang w:eastAsia="ru-RU"/>
        </w:rPr>
        <w:t xml:space="preserve">За счет участия в программе привлечено 45 983,2 тыс. рублей из </w:t>
      </w:r>
      <w:r w:rsidR="005B3FC0">
        <w:rPr>
          <w:rFonts w:ascii="Times New Roman" w:eastAsia="Times New Roman" w:hAnsi="Times New Roman" w:cs="Times New Roman"/>
          <w:sz w:val="28"/>
          <w:szCs w:val="28"/>
          <w:lang w:eastAsia="ru-RU"/>
        </w:rPr>
        <w:t xml:space="preserve">средств </w:t>
      </w:r>
      <w:r w:rsidRPr="00AB08E2">
        <w:rPr>
          <w:rFonts w:ascii="Times New Roman" w:eastAsia="Times New Roman" w:hAnsi="Times New Roman" w:cs="Times New Roman"/>
          <w:sz w:val="28"/>
          <w:szCs w:val="28"/>
          <w:lang w:eastAsia="ru-RU"/>
        </w:rPr>
        <w:t>областного бюджета.</w:t>
      </w:r>
    </w:p>
    <w:p w:rsidR="00092400" w:rsidRPr="00AB08E2"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B08E2">
        <w:rPr>
          <w:rFonts w:ascii="Times New Roman" w:eastAsia="Times New Roman" w:hAnsi="Times New Roman" w:cs="Times New Roman"/>
          <w:sz w:val="28"/>
          <w:szCs w:val="28"/>
          <w:lang w:eastAsia="ru-RU"/>
        </w:rPr>
        <w:t>За счет собственных средств района заключены муниципальные контракты и ведутся работы по:</w:t>
      </w:r>
    </w:p>
    <w:p w:rsidR="00092400" w:rsidRPr="00AB08E2" w:rsidRDefault="005B3FC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строительству объекта</w:t>
      </w:r>
      <w:r w:rsidR="00092400" w:rsidRPr="00AB08E2">
        <w:rPr>
          <w:rFonts w:ascii="Times New Roman" w:eastAsia="Times New Roman" w:hAnsi="Times New Roman" w:cs="Times New Roman"/>
          <w:sz w:val="28"/>
          <w:szCs w:val="28"/>
          <w:lang w:eastAsia="ru-RU"/>
        </w:rPr>
        <w:t xml:space="preserve"> «Котельная для теплоснабжения МКДОУ </w:t>
      </w:r>
      <w:proofErr w:type="spellStart"/>
      <w:r w:rsidR="00092400" w:rsidRPr="00AB08E2">
        <w:rPr>
          <w:rFonts w:ascii="Times New Roman" w:eastAsia="Times New Roman" w:hAnsi="Times New Roman" w:cs="Times New Roman"/>
          <w:sz w:val="28"/>
          <w:szCs w:val="28"/>
          <w:lang w:eastAsia="ru-RU"/>
        </w:rPr>
        <w:t>Рамонский</w:t>
      </w:r>
      <w:proofErr w:type="spellEnd"/>
      <w:r w:rsidR="00092400" w:rsidRPr="00AB08E2">
        <w:rPr>
          <w:rFonts w:ascii="Times New Roman" w:eastAsia="Times New Roman" w:hAnsi="Times New Roman" w:cs="Times New Roman"/>
          <w:sz w:val="28"/>
          <w:szCs w:val="28"/>
          <w:lang w:eastAsia="ru-RU"/>
        </w:rPr>
        <w:t xml:space="preserve"> детск</w:t>
      </w:r>
      <w:r w:rsidR="00C35B6D" w:rsidRPr="00AB08E2">
        <w:rPr>
          <w:rFonts w:ascii="Times New Roman" w:eastAsia="Times New Roman" w:hAnsi="Times New Roman" w:cs="Times New Roman"/>
          <w:sz w:val="28"/>
          <w:szCs w:val="28"/>
          <w:lang w:eastAsia="ru-RU"/>
        </w:rPr>
        <w:t>ий сад №2» сметной стоимостью 2,5 млн</w:t>
      </w:r>
      <w:r w:rsidR="00092400" w:rsidRPr="00AB08E2">
        <w:rPr>
          <w:rFonts w:ascii="Times New Roman" w:eastAsia="Times New Roman" w:hAnsi="Times New Roman" w:cs="Times New Roman"/>
          <w:sz w:val="28"/>
          <w:szCs w:val="28"/>
          <w:lang w:eastAsia="ru-RU"/>
        </w:rPr>
        <w:t>. рублей;</w:t>
      </w:r>
    </w:p>
    <w:p w:rsidR="00092400" w:rsidRPr="00AB08E2" w:rsidRDefault="005B3FC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строительству объекта</w:t>
      </w:r>
      <w:r w:rsidR="00092400" w:rsidRPr="00AB08E2">
        <w:rPr>
          <w:rFonts w:ascii="Times New Roman" w:eastAsia="Times New Roman" w:hAnsi="Times New Roman" w:cs="Times New Roman"/>
          <w:sz w:val="28"/>
          <w:szCs w:val="28"/>
          <w:lang w:eastAsia="ru-RU"/>
        </w:rPr>
        <w:t xml:space="preserve"> «Котельная для теплоснабжения МКДОУ Березовский де</w:t>
      </w:r>
      <w:r w:rsidR="00C35B6D" w:rsidRPr="00AB08E2">
        <w:rPr>
          <w:rFonts w:ascii="Times New Roman" w:eastAsia="Times New Roman" w:hAnsi="Times New Roman" w:cs="Times New Roman"/>
          <w:sz w:val="28"/>
          <w:szCs w:val="28"/>
          <w:lang w:eastAsia="ru-RU"/>
        </w:rPr>
        <w:t xml:space="preserve">тский сад» сметной стоимостью 1,9 млн. </w:t>
      </w:r>
      <w:r w:rsidR="00092400" w:rsidRPr="00AB08E2">
        <w:rPr>
          <w:rFonts w:ascii="Times New Roman" w:eastAsia="Times New Roman" w:hAnsi="Times New Roman" w:cs="Times New Roman"/>
          <w:sz w:val="28"/>
          <w:szCs w:val="28"/>
          <w:lang w:eastAsia="ru-RU"/>
        </w:rPr>
        <w:t>рублей;</w:t>
      </w:r>
    </w:p>
    <w:p w:rsidR="00092400" w:rsidRPr="00A8319C"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B08E2">
        <w:rPr>
          <w:rFonts w:ascii="Times New Roman" w:eastAsia="Times New Roman" w:hAnsi="Times New Roman" w:cs="Times New Roman"/>
          <w:sz w:val="28"/>
          <w:szCs w:val="28"/>
          <w:lang w:eastAsia="ru-RU"/>
        </w:rPr>
        <w:t>- строител</w:t>
      </w:r>
      <w:r w:rsidR="005B3FC0">
        <w:rPr>
          <w:rFonts w:ascii="Times New Roman" w:eastAsia="Times New Roman" w:hAnsi="Times New Roman" w:cs="Times New Roman"/>
          <w:sz w:val="28"/>
          <w:szCs w:val="28"/>
          <w:lang w:eastAsia="ru-RU"/>
        </w:rPr>
        <w:t>ьству объекта</w:t>
      </w:r>
      <w:r w:rsidRPr="00AB08E2">
        <w:rPr>
          <w:rFonts w:ascii="Times New Roman" w:eastAsia="Times New Roman" w:hAnsi="Times New Roman" w:cs="Times New Roman"/>
          <w:sz w:val="28"/>
          <w:szCs w:val="28"/>
          <w:lang w:eastAsia="ru-RU"/>
        </w:rPr>
        <w:t xml:space="preserve"> «Котельная для теплосн</w:t>
      </w:r>
      <w:r w:rsidRPr="00A8319C">
        <w:rPr>
          <w:rFonts w:ascii="Times New Roman" w:eastAsia="Times New Roman" w:hAnsi="Times New Roman" w:cs="Times New Roman"/>
          <w:sz w:val="28"/>
          <w:szCs w:val="28"/>
          <w:lang w:eastAsia="ru-RU"/>
        </w:rPr>
        <w:t xml:space="preserve">абжения МКОУ </w:t>
      </w:r>
      <w:proofErr w:type="spellStart"/>
      <w:r w:rsidRPr="00A8319C">
        <w:rPr>
          <w:rFonts w:ascii="Times New Roman" w:eastAsia="Times New Roman" w:hAnsi="Times New Roman" w:cs="Times New Roman"/>
          <w:sz w:val="28"/>
          <w:szCs w:val="28"/>
          <w:lang w:eastAsia="ru-RU"/>
        </w:rPr>
        <w:t>Русскогвоздевская</w:t>
      </w:r>
      <w:proofErr w:type="spellEnd"/>
      <w:r w:rsidR="00C35B6D">
        <w:rPr>
          <w:rFonts w:ascii="Times New Roman" w:eastAsia="Times New Roman" w:hAnsi="Times New Roman" w:cs="Times New Roman"/>
          <w:sz w:val="28"/>
          <w:szCs w:val="28"/>
          <w:lang w:eastAsia="ru-RU"/>
        </w:rPr>
        <w:t xml:space="preserve"> СОШ» сметной стоимостью 1,9 млн</w:t>
      </w:r>
      <w:r w:rsidRPr="00A8319C">
        <w:rPr>
          <w:rFonts w:ascii="Times New Roman" w:eastAsia="Times New Roman" w:hAnsi="Times New Roman" w:cs="Times New Roman"/>
          <w:sz w:val="28"/>
          <w:szCs w:val="28"/>
          <w:lang w:eastAsia="ru-RU"/>
        </w:rPr>
        <w:t>. рублей;</w:t>
      </w:r>
    </w:p>
    <w:p w:rsidR="00092400" w:rsidRPr="00A8319C"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t>- выполнению проектно</w:t>
      </w:r>
      <w:r w:rsidR="005B3FC0">
        <w:rPr>
          <w:rFonts w:ascii="Times New Roman" w:eastAsia="Times New Roman" w:hAnsi="Times New Roman" w:cs="Times New Roman"/>
          <w:sz w:val="28"/>
          <w:szCs w:val="28"/>
          <w:lang w:eastAsia="ru-RU"/>
        </w:rPr>
        <w:t>-изыскательных работ по объекту</w:t>
      </w:r>
      <w:r w:rsidRPr="00A8319C">
        <w:rPr>
          <w:rFonts w:ascii="Times New Roman" w:eastAsia="Times New Roman" w:hAnsi="Times New Roman" w:cs="Times New Roman"/>
          <w:sz w:val="28"/>
          <w:szCs w:val="28"/>
          <w:lang w:eastAsia="ru-RU"/>
        </w:rPr>
        <w:t xml:space="preserve"> «</w:t>
      </w:r>
      <w:proofErr w:type="spellStart"/>
      <w:r w:rsidRPr="00A8319C">
        <w:rPr>
          <w:rFonts w:ascii="Times New Roman" w:eastAsia="Times New Roman" w:hAnsi="Times New Roman" w:cs="Times New Roman"/>
          <w:sz w:val="28"/>
          <w:szCs w:val="28"/>
          <w:lang w:eastAsia="ru-RU"/>
        </w:rPr>
        <w:t>Блочно</w:t>
      </w:r>
      <w:proofErr w:type="spellEnd"/>
      <w:r w:rsidRPr="00A8319C">
        <w:rPr>
          <w:rFonts w:ascii="Times New Roman" w:eastAsia="Times New Roman" w:hAnsi="Times New Roman" w:cs="Times New Roman"/>
          <w:sz w:val="28"/>
          <w:szCs w:val="28"/>
          <w:lang w:eastAsia="ru-RU"/>
        </w:rPr>
        <w:t xml:space="preserve">-модульная котельная автоматизированная КБМА-0,2 (установленная мощность 0,23 МВт) для теплоснабжения МКДОУ </w:t>
      </w:r>
      <w:proofErr w:type="spellStart"/>
      <w:r w:rsidRPr="00A8319C">
        <w:rPr>
          <w:rFonts w:ascii="Times New Roman" w:eastAsia="Times New Roman" w:hAnsi="Times New Roman" w:cs="Times New Roman"/>
          <w:sz w:val="28"/>
          <w:szCs w:val="28"/>
          <w:lang w:eastAsia="ru-RU"/>
        </w:rPr>
        <w:t>Айдаровский</w:t>
      </w:r>
      <w:proofErr w:type="spellEnd"/>
      <w:r w:rsidRPr="00A8319C">
        <w:rPr>
          <w:rFonts w:ascii="Times New Roman" w:eastAsia="Times New Roman" w:hAnsi="Times New Roman" w:cs="Times New Roman"/>
          <w:sz w:val="28"/>
          <w:szCs w:val="28"/>
          <w:lang w:eastAsia="ru-RU"/>
        </w:rPr>
        <w:t xml:space="preserve"> детский сад» </w:t>
      </w:r>
      <w:r w:rsidR="005B3FC0" w:rsidRPr="005B3FC0">
        <w:rPr>
          <w:rFonts w:ascii="Times New Roman" w:eastAsia="Times New Roman" w:hAnsi="Times New Roman" w:cs="Times New Roman"/>
          <w:sz w:val="28"/>
          <w:szCs w:val="28"/>
          <w:lang w:eastAsia="ru-RU"/>
        </w:rPr>
        <w:t xml:space="preserve">сметной </w:t>
      </w:r>
      <w:r w:rsidRPr="00A8319C">
        <w:rPr>
          <w:rFonts w:ascii="Times New Roman" w:eastAsia="Times New Roman" w:hAnsi="Times New Roman" w:cs="Times New Roman"/>
          <w:sz w:val="28"/>
          <w:szCs w:val="28"/>
          <w:lang w:eastAsia="ru-RU"/>
        </w:rPr>
        <w:t>стоимостью 1</w:t>
      </w:r>
      <w:r w:rsidR="00C35B6D">
        <w:rPr>
          <w:rFonts w:ascii="Times New Roman" w:eastAsia="Times New Roman" w:hAnsi="Times New Roman" w:cs="Times New Roman"/>
          <w:sz w:val="28"/>
          <w:szCs w:val="28"/>
          <w:lang w:eastAsia="ru-RU"/>
        </w:rPr>
        <w:t>,1 млн</w:t>
      </w:r>
      <w:r w:rsidRPr="00A8319C">
        <w:rPr>
          <w:rFonts w:ascii="Times New Roman" w:eastAsia="Times New Roman" w:hAnsi="Times New Roman" w:cs="Times New Roman"/>
          <w:sz w:val="28"/>
          <w:szCs w:val="28"/>
          <w:lang w:eastAsia="ru-RU"/>
        </w:rPr>
        <w:t>. рублей.</w:t>
      </w:r>
    </w:p>
    <w:p w:rsidR="00092400" w:rsidRPr="00A8319C"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41B27">
        <w:rPr>
          <w:rFonts w:ascii="Times New Roman" w:eastAsia="Times New Roman" w:hAnsi="Times New Roman" w:cs="Times New Roman"/>
          <w:sz w:val="28"/>
          <w:szCs w:val="28"/>
          <w:lang w:eastAsia="ru-RU"/>
        </w:rPr>
        <w:t xml:space="preserve">Администрацией Березовского сельского поселения подготовлен необходимый пакет документов с исходно-разрешительной документацией для проектирования объекта: «Газопровод низкого давления ул. Нагорная с. Лопатки протяженностью 1 км и газопровод среднего давления ул. </w:t>
      </w:r>
      <w:r w:rsidR="003F77A9" w:rsidRPr="00D41B27">
        <w:rPr>
          <w:rFonts w:ascii="Times New Roman" w:eastAsia="Times New Roman" w:hAnsi="Times New Roman" w:cs="Times New Roman"/>
          <w:sz w:val="28"/>
          <w:szCs w:val="28"/>
          <w:lang w:eastAsia="ru-RU"/>
        </w:rPr>
        <w:t>Н</w:t>
      </w:r>
      <w:r w:rsidRPr="00D41B27">
        <w:rPr>
          <w:rFonts w:ascii="Times New Roman" w:eastAsia="Times New Roman" w:hAnsi="Times New Roman" w:cs="Times New Roman"/>
          <w:sz w:val="28"/>
          <w:szCs w:val="28"/>
          <w:lang w:eastAsia="ru-RU"/>
        </w:rPr>
        <w:t>агорная с. Лопатки протяженностью 1,5 км» и предоставлен в КП ВО «Единая дирекция капитального строительства и газификации».</w:t>
      </w:r>
      <w:r w:rsidR="00C43EEF" w:rsidRPr="00D41B27">
        <w:rPr>
          <w:rFonts w:ascii="Times New Roman" w:eastAsia="Times New Roman" w:hAnsi="Times New Roman" w:cs="Times New Roman"/>
          <w:sz w:val="28"/>
          <w:szCs w:val="28"/>
          <w:lang w:eastAsia="ru-RU"/>
        </w:rPr>
        <w:t xml:space="preserve"> </w:t>
      </w:r>
      <w:r w:rsidRPr="00D41B27">
        <w:rPr>
          <w:rFonts w:ascii="Times New Roman" w:eastAsia="Times New Roman" w:hAnsi="Times New Roman" w:cs="Times New Roman"/>
          <w:sz w:val="28"/>
          <w:szCs w:val="28"/>
          <w:lang w:eastAsia="ru-RU"/>
        </w:rPr>
        <w:t xml:space="preserve">Строительство </w:t>
      </w:r>
      <w:r w:rsidR="00C43EEF" w:rsidRPr="00D41B27">
        <w:rPr>
          <w:rFonts w:ascii="Times New Roman" w:eastAsia="Times New Roman" w:hAnsi="Times New Roman" w:cs="Times New Roman"/>
          <w:sz w:val="28"/>
          <w:szCs w:val="28"/>
          <w:lang w:eastAsia="ru-RU"/>
        </w:rPr>
        <w:t>объекта планируется</w:t>
      </w:r>
      <w:r w:rsidR="00A6011A">
        <w:rPr>
          <w:rFonts w:ascii="Times New Roman" w:eastAsia="Times New Roman" w:hAnsi="Times New Roman" w:cs="Times New Roman"/>
          <w:sz w:val="28"/>
          <w:szCs w:val="28"/>
          <w:lang w:eastAsia="ru-RU"/>
        </w:rPr>
        <w:t xml:space="preserve"> </w:t>
      </w:r>
      <w:r w:rsidRPr="00D41B27">
        <w:rPr>
          <w:rFonts w:ascii="Times New Roman" w:eastAsia="Times New Roman" w:hAnsi="Times New Roman" w:cs="Times New Roman"/>
          <w:sz w:val="28"/>
          <w:szCs w:val="28"/>
          <w:lang w:eastAsia="ru-RU"/>
        </w:rPr>
        <w:t>осуществить в 2022 году.</w:t>
      </w:r>
    </w:p>
    <w:p w:rsidR="00092400" w:rsidRPr="00363F1F" w:rsidRDefault="00092400"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lastRenderedPageBreak/>
        <w:t xml:space="preserve">В связи с тем, что на территории </w:t>
      </w:r>
      <w:proofErr w:type="spellStart"/>
      <w:r w:rsidRPr="00A8319C">
        <w:rPr>
          <w:rFonts w:ascii="Times New Roman" w:eastAsia="Times New Roman" w:hAnsi="Times New Roman" w:cs="Times New Roman"/>
          <w:sz w:val="28"/>
          <w:szCs w:val="28"/>
          <w:lang w:eastAsia="ru-RU"/>
        </w:rPr>
        <w:t>Рамонского</w:t>
      </w:r>
      <w:proofErr w:type="spellEnd"/>
      <w:r w:rsidRPr="00A8319C">
        <w:rPr>
          <w:rFonts w:ascii="Times New Roman" w:eastAsia="Times New Roman" w:hAnsi="Times New Roman" w:cs="Times New Roman"/>
          <w:sz w:val="28"/>
          <w:szCs w:val="28"/>
          <w:lang w:eastAsia="ru-RU"/>
        </w:rPr>
        <w:t xml:space="preserve"> городского поселения в собственности ООО «Газпром </w:t>
      </w:r>
      <w:proofErr w:type="spellStart"/>
      <w:r w:rsidRPr="00A8319C">
        <w:rPr>
          <w:rFonts w:ascii="Times New Roman" w:eastAsia="Times New Roman" w:hAnsi="Times New Roman" w:cs="Times New Roman"/>
          <w:sz w:val="28"/>
          <w:szCs w:val="28"/>
          <w:lang w:eastAsia="ru-RU"/>
        </w:rPr>
        <w:t>теплоэнерго</w:t>
      </w:r>
      <w:proofErr w:type="spellEnd"/>
      <w:r w:rsidRPr="00A8319C">
        <w:rPr>
          <w:rFonts w:ascii="Times New Roman" w:eastAsia="Times New Roman" w:hAnsi="Times New Roman" w:cs="Times New Roman"/>
          <w:sz w:val="28"/>
          <w:szCs w:val="28"/>
          <w:lang w:eastAsia="ru-RU"/>
        </w:rPr>
        <w:t xml:space="preserve"> Воронеж» находятся </w:t>
      </w:r>
      <w:r w:rsidR="005B3FC0">
        <w:rPr>
          <w:rFonts w:ascii="Times New Roman" w:eastAsia="Times New Roman" w:hAnsi="Times New Roman" w:cs="Times New Roman"/>
          <w:sz w:val="28"/>
          <w:szCs w:val="28"/>
          <w:lang w:eastAsia="ru-RU"/>
        </w:rPr>
        <w:t>2</w:t>
      </w:r>
      <w:r w:rsidRPr="00A8319C">
        <w:rPr>
          <w:rFonts w:ascii="Times New Roman" w:eastAsia="Times New Roman" w:hAnsi="Times New Roman" w:cs="Times New Roman"/>
          <w:sz w:val="28"/>
          <w:szCs w:val="28"/>
          <w:lang w:eastAsia="ru-RU"/>
        </w:rPr>
        <w:t xml:space="preserve"> котельные по адресам: ул. Юбилейная, 12а, </w:t>
      </w:r>
      <w:proofErr w:type="spellStart"/>
      <w:r w:rsidRPr="00A8319C">
        <w:rPr>
          <w:rFonts w:ascii="Times New Roman" w:eastAsia="Times New Roman" w:hAnsi="Times New Roman" w:cs="Times New Roman"/>
          <w:sz w:val="28"/>
          <w:szCs w:val="28"/>
          <w:lang w:eastAsia="ru-RU"/>
        </w:rPr>
        <w:t>р.п</w:t>
      </w:r>
      <w:proofErr w:type="spellEnd"/>
      <w:r w:rsidRPr="00A8319C">
        <w:rPr>
          <w:rFonts w:ascii="Times New Roman" w:eastAsia="Times New Roman" w:hAnsi="Times New Roman" w:cs="Times New Roman"/>
          <w:sz w:val="28"/>
          <w:szCs w:val="28"/>
          <w:lang w:eastAsia="ru-RU"/>
        </w:rPr>
        <w:t xml:space="preserve">. и ул. Школьная, 1 г, </w:t>
      </w:r>
      <w:proofErr w:type="spellStart"/>
      <w:r w:rsidRPr="00A8319C">
        <w:rPr>
          <w:rFonts w:ascii="Times New Roman" w:eastAsia="Times New Roman" w:hAnsi="Times New Roman" w:cs="Times New Roman"/>
          <w:sz w:val="28"/>
          <w:szCs w:val="28"/>
          <w:lang w:eastAsia="ru-RU"/>
        </w:rPr>
        <w:t>р.п</w:t>
      </w:r>
      <w:proofErr w:type="spellEnd"/>
      <w:r w:rsidRPr="00A8319C">
        <w:rPr>
          <w:rFonts w:ascii="Times New Roman" w:eastAsia="Times New Roman" w:hAnsi="Times New Roman" w:cs="Times New Roman"/>
          <w:sz w:val="28"/>
          <w:szCs w:val="28"/>
          <w:lang w:eastAsia="ru-RU"/>
        </w:rPr>
        <w:t>. Рамонь и данная компания не реагирует на предложения</w:t>
      </w:r>
      <w:r w:rsidRPr="00A8319C">
        <w:rPr>
          <w:rFonts w:ascii="Times New Roman" w:hAnsi="Times New Roman" w:cs="Times New Roman"/>
          <w:sz w:val="28"/>
          <w:szCs w:val="28"/>
        </w:rPr>
        <w:t xml:space="preserve"> администрации </w:t>
      </w:r>
      <w:r w:rsidRPr="00A8319C">
        <w:rPr>
          <w:rFonts w:ascii="Times New Roman" w:eastAsia="Times New Roman" w:hAnsi="Times New Roman" w:cs="Times New Roman"/>
          <w:sz w:val="28"/>
          <w:szCs w:val="28"/>
          <w:lang w:eastAsia="ru-RU"/>
        </w:rPr>
        <w:t xml:space="preserve">о передаче в аренду (в собственность за плату), администрацией </w:t>
      </w:r>
      <w:proofErr w:type="spellStart"/>
      <w:r w:rsidRPr="00A8319C">
        <w:rPr>
          <w:rFonts w:ascii="Times New Roman" w:eastAsia="Times New Roman" w:hAnsi="Times New Roman" w:cs="Times New Roman"/>
          <w:sz w:val="28"/>
          <w:szCs w:val="28"/>
          <w:lang w:eastAsia="ru-RU"/>
        </w:rPr>
        <w:t>Рамонского</w:t>
      </w:r>
      <w:proofErr w:type="spellEnd"/>
      <w:r w:rsidRPr="00A8319C">
        <w:rPr>
          <w:rFonts w:ascii="Times New Roman" w:eastAsia="Times New Roman" w:hAnsi="Times New Roman" w:cs="Times New Roman"/>
          <w:sz w:val="28"/>
          <w:szCs w:val="28"/>
          <w:lang w:eastAsia="ru-RU"/>
        </w:rPr>
        <w:t xml:space="preserve"> городского поселения принято решение о строительстве новых котельных для теплоснабжения жилого фонда, социально-культурных объектов, образовательных учреждений</w:t>
      </w:r>
      <w:r w:rsidR="003F77A9">
        <w:rPr>
          <w:rFonts w:ascii="Times New Roman" w:eastAsia="Times New Roman" w:hAnsi="Times New Roman" w:cs="Times New Roman"/>
          <w:sz w:val="28"/>
          <w:szCs w:val="28"/>
          <w:lang w:eastAsia="ru-RU"/>
        </w:rPr>
        <w:t>.</w:t>
      </w:r>
    </w:p>
    <w:p w:rsidR="00A5241B" w:rsidRPr="003925FE" w:rsidRDefault="00A5241B" w:rsidP="007A02B5">
      <w:pPr>
        <w:spacing w:after="0" w:line="240" w:lineRule="auto"/>
        <w:ind w:firstLine="567"/>
        <w:rPr>
          <w:rFonts w:ascii="Times New Roman" w:eastAsia="Times New Roman" w:hAnsi="Times New Roman" w:cs="Times New Roman"/>
          <w:b/>
          <w:sz w:val="28"/>
          <w:szCs w:val="28"/>
          <w:lang w:eastAsia="ru-RU"/>
        </w:rPr>
      </w:pPr>
    </w:p>
    <w:p w:rsidR="00A5241B" w:rsidRDefault="00A5241B"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Электроснабжение и уличное освещение</w:t>
      </w:r>
    </w:p>
    <w:p w:rsidR="00F175D1" w:rsidRDefault="00F175D1" w:rsidP="007A02B5">
      <w:pPr>
        <w:spacing w:after="0" w:line="240" w:lineRule="auto"/>
        <w:ind w:firstLine="567"/>
        <w:rPr>
          <w:rFonts w:ascii="Times New Roman" w:eastAsia="Times New Roman" w:hAnsi="Times New Roman" w:cs="Times New Roman"/>
          <w:b/>
          <w:sz w:val="28"/>
          <w:szCs w:val="28"/>
          <w:lang w:eastAsia="ru-RU"/>
        </w:rPr>
      </w:pPr>
    </w:p>
    <w:p w:rsidR="00F175D1" w:rsidRPr="00993AC4" w:rsidRDefault="00A6011A" w:rsidP="007A02B5">
      <w:pPr>
        <w:tabs>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175D1" w:rsidRPr="00993AC4">
        <w:rPr>
          <w:rFonts w:ascii="Times New Roman" w:eastAsia="Calibri" w:hAnsi="Times New Roman" w:cs="Times New Roman"/>
          <w:sz w:val="28"/>
          <w:szCs w:val="28"/>
        </w:rPr>
        <w:t>В 2020 году на территории района ПАО "МРСК Центра" - "Воронежэнерго" проведены работы по строительству и реконструкции электрических сетей и трансформаторных подстанций в объеме:</w:t>
      </w:r>
    </w:p>
    <w:p w:rsidR="00F175D1" w:rsidRPr="00993AC4" w:rsidRDefault="00F175D1" w:rsidP="007A02B5">
      <w:pPr>
        <w:spacing w:after="0" w:line="240" w:lineRule="auto"/>
        <w:ind w:firstLine="567"/>
        <w:jc w:val="both"/>
        <w:rPr>
          <w:rFonts w:ascii="Times New Roman" w:eastAsia="Calibri" w:hAnsi="Times New Roman" w:cs="Times New Roman"/>
          <w:sz w:val="28"/>
          <w:szCs w:val="28"/>
        </w:rPr>
      </w:pPr>
      <w:r w:rsidRPr="00993AC4">
        <w:rPr>
          <w:rFonts w:ascii="Times New Roman" w:eastAsia="Calibri" w:hAnsi="Times New Roman" w:cs="Times New Roman"/>
          <w:sz w:val="28"/>
          <w:szCs w:val="28"/>
        </w:rPr>
        <w:t xml:space="preserve"> - ЛЭП 0,4кВ - 25,7 км на сумму 23,9 млн. руб.</w:t>
      </w:r>
    </w:p>
    <w:p w:rsidR="00F175D1" w:rsidRPr="00993AC4" w:rsidRDefault="00F175D1" w:rsidP="007A02B5">
      <w:pPr>
        <w:spacing w:after="0" w:line="240" w:lineRule="auto"/>
        <w:ind w:firstLine="567"/>
        <w:jc w:val="both"/>
        <w:rPr>
          <w:rFonts w:ascii="Times New Roman" w:eastAsia="Calibri" w:hAnsi="Times New Roman" w:cs="Times New Roman"/>
          <w:sz w:val="28"/>
          <w:szCs w:val="28"/>
        </w:rPr>
      </w:pPr>
      <w:r w:rsidRPr="00993AC4">
        <w:rPr>
          <w:rFonts w:ascii="Times New Roman" w:eastAsia="Calibri" w:hAnsi="Times New Roman" w:cs="Times New Roman"/>
          <w:sz w:val="28"/>
          <w:szCs w:val="28"/>
        </w:rPr>
        <w:t xml:space="preserve"> -</w:t>
      </w:r>
      <w:r w:rsidR="00A6011A">
        <w:rPr>
          <w:rFonts w:ascii="Times New Roman" w:eastAsia="Calibri" w:hAnsi="Times New Roman" w:cs="Times New Roman"/>
          <w:sz w:val="28"/>
          <w:szCs w:val="28"/>
        </w:rPr>
        <w:t xml:space="preserve"> </w:t>
      </w:r>
      <w:r w:rsidR="00FE78C8">
        <w:rPr>
          <w:rFonts w:ascii="Times New Roman" w:eastAsia="Calibri" w:hAnsi="Times New Roman" w:cs="Times New Roman"/>
          <w:sz w:val="28"/>
          <w:szCs w:val="28"/>
        </w:rPr>
        <w:t>ЛЭП 10кВ - 14,9 км</w:t>
      </w:r>
      <w:r w:rsidRPr="00993AC4">
        <w:rPr>
          <w:rFonts w:ascii="Times New Roman" w:eastAsia="Calibri" w:hAnsi="Times New Roman" w:cs="Times New Roman"/>
          <w:sz w:val="28"/>
          <w:szCs w:val="28"/>
        </w:rPr>
        <w:t xml:space="preserve"> на сумму 28,1 млн. руб.</w:t>
      </w:r>
    </w:p>
    <w:p w:rsidR="00F175D1" w:rsidRPr="00993AC4" w:rsidRDefault="00F175D1" w:rsidP="007A02B5">
      <w:pPr>
        <w:spacing w:after="0" w:line="240" w:lineRule="auto"/>
        <w:ind w:firstLine="567"/>
        <w:jc w:val="both"/>
        <w:rPr>
          <w:rFonts w:ascii="Times New Roman" w:eastAsia="Calibri" w:hAnsi="Times New Roman" w:cs="Times New Roman"/>
          <w:sz w:val="28"/>
          <w:szCs w:val="28"/>
        </w:rPr>
      </w:pPr>
      <w:r w:rsidRPr="00993AC4">
        <w:rPr>
          <w:rFonts w:ascii="Times New Roman" w:eastAsia="Calibri" w:hAnsi="Times New Roman" w:cs="Times New Roman"/>
          <w:sz w:val="28"/>
          <w:szCs w:val="28"/>
        </w:rPr>
        <w:t xml:space="preserve"> - 26 трансформаторных подстанций на сумму 25,4 млн. руб.</w:t>
      </w:r>
    </w:p>
    <w:p w:rsidR="00F175D1" w:rsidRPr="00993AC4" w:rsidRDefault="00A6011A" w:rsidP="007A02B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175D1" w:rsidRPr="00993AC4">
        <w:rPr>
          <w:rFonts w:ascii="Times New Roman" w:eastAsia="Calibri" w:hAnsi="Times New Roman" w:cs="Times New Roman"/>
          <w:sz w:val="28"/>
          <w:szCs w:val="28"/>
        </w:rPr>
        <w:t xml:space="preserve">В рамках ремонтной программы повышения надежности электроснабжения, в поселениях </w:t>
      </w:r>
      <w:r w:rsidR="00543883">
        <w:rPr>
          <w:rFonts w:ascii="Times New Roman" w:eastAsia="Calibri" w:hAnsi="Times New Roman" w:cs="Times New Roman"/>
          <w:sz w:val="28"/>
          <w:szCs w:val="28"/>
        </w:rPr>
        <w:t xml:space="preserve">района отремонтировано 12,8 км </w:t>
      </w:r>
      <w:r w:rsidR="00F175D1" w:rsidRPr="00993AC4">
        <w:rPr>
          <w:rFonts w:ascii="Times New Roman" w:eastAsia="Calibri" w:hAnsi="Times New Roman" w:cs="Times New Roman"/>
          <w:sz w:val="28"/>
          <w:szCs w:val="28"/>
        </w:rPr>
        <w:t>ЛЭП-10/0,4кВ и 13 трансформаторных подстанций на общую сумму 5,6 млн. руб.</w:t>
      </w:r>
    </w:p>
    <w:p w:rsidR="00096375" w:rsidRDefault="00A6011A" w:rsidP="007A02B5">
      <w:pPr>
        <w:tabs>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70908">
        <w:rPr>
          <w:rFonts w:ascii="Times New Roman" w:eastAsia="Calibri" w:hAnsi="Times New Roman" w:cs="Times New Roman"/>
          <w:sz w:val="28"/>
          <w:szCs w:val="28"/>
        </w:rPr>
        <w:t>В</w:t>
      </w:r>
      <w:r w:rsidR="00F175D1" w:rsidRPr="00993AC4">
        <w:rPr>
          <w:rFonts w:ascii="Times New Roman" w:eastAsia="Calibri" w:hAnsi="Times New Roman" w:cs="Times New Roman"/>
          <w:sz w:val="28"/>
          <w:szCs w:val="28"/>
        </w:rPr>
        <w:t xml:space="preserve"> 2020 году завершен первый этап цифровой </w:t>
      </w:r>
      <w:r w:rsidR="00096375" w:rsidRPr="00993AC4">
        <w:rPr>
          <w:rFonts w:ascii="Times New Roman" w:eastAsia="Calibri" w:hAnsi="Times New Roman" w:cs="Times New Roman"/>
          <w:sz w:val="28"/>
          <w:szCs w:val="28"/>
        </w:rPr>
        <w:t>трансформации, начатый</w:t>
      </w:r>
      <w:r w:rsidR="00F175D1" w:rsidRPr="00993AC4">
        <w:rPr>
          <w:rFonts w:ascii="Times New Roman" w:eastAsia="Calibri" w:hAnsi="Times New Roman" w:cs="Times New Roman"/>
          <w:sz w:val="28"/>
          <w:szCs w:val="28"/>
        </w:rPr>
        <w:t xml:space="preserve"> в 2019 году по внедрению элементов распределенной автоматизации сетей, цифровых каналов связи, систем накопления электрической </w:t>
      </w:r>
      <w:r w:rsidR="00096375" w:rsidRPr="00993AC4">
        <w:rPr>
          <w:rFonts w:ascii="Times New Roman" w:eastAsia="Calibri" w:hAnsi="Times New Roman" w:cs="Times New Roman"/>
          <w:sz w:val="28"/>
          <w:szCs w:val="28"/>
        </w:rPr>
        <w:t>энергии,</w:t>
      </w:r>
      <w:r>
        <w:rPr>
          <w:rFonts w:ascii="Times New Roman" w:eastAsia="Calibri" w:hAnsi="Times New Roman" w:cs="Times New Roman"/>
          <w:sz w:val="28"/>
          <w:szCs w:val="28"/>
        </w:rPr>
        <w:t xml:space="preserve"> </w:t>
      </w:r>
      <w:r w:rsidR="00F175D1" w:rsidRPr="00993AC4">
        <w:rPr>
          <w:rFonts w:ascii="Times New Roman" w:eastAsia="Calibri" w:hAnsi="Times New Roman" w:cs="Times New Roman"/>
          <w:sz w:val="28"/>
          <w:szCs w:val="28"/>
        </w:rPr>
        <w:t>устройств телеметрии и технического учета</w:t>
      </w:r>
      <w:r>
        <w:rPr>
          <w:rFonts w:ascii="Times New Roman" w:eastAsia="Calibri" w:hAnsi="Times New Roman" w:cs="Times New Roman"/>
          <w:sz w:val="28"/>
          <w:szCs w:val="28"/>
        </w:rPr>
        <w:t xml:space="preserve"> </w:t>
      </w:r>
      <w:r w:rsidR="00F175D1" w:rsidRPr="00993AC4">
        <w:rPr>
          <w:rFonts w:ascii="Times New Roman" w:eastAsia="Calibri" w:hAnsi="Times New Roman" w:cs="Times New Roman"/>
          <w:sz w:val="28"/>
          <w:szCs w:val="28"/>
        </w:rPr>
        <w:t>электроэнергии</w:t>
      </w:r>
      <w:r w:rsidR="00FE1A2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175D1" w:rsidRPr="00993AC4">
        <w:rPr>
          <w:rFonts w:ascii="Times New Roman" w:eastAsia="Calibri" w:hAnsi="Times New Roman" w:cs="Times New Roman"/>
          <w:sz w:val="28"/>
          <w:szCs w:val="28"/>
        </w:rPr>
        <w:t>на сумму более 136 млн. руб.</w:t>
      </w:r>
    </w:p>
    <w:p w:rsidR="00F175D1" w:rsidRPr="00993AC4" w:rsidRDefault="00F175D1" w:rsidP="00FE78C8">
      <w:pPr>
        <w:tabs>
          <w:tab w:val="left" w:pos="709"/>
        </w:tabs>
        <w:spacing w:after="0" w:line="240" w:lineRule="auto"/>
        <w:ind w:firstLine="567"/>
        <w:jc w:val="both"/>
        <w:rPr>
          <w:rFonts w:ascii="Times New Roman" w:eastAsia="Calibri" w:hAnsi="Times New Roman" w:cs="Times New Roman"/>
          <w:sz w:val="28"/>
          <w:szCs w:val="28"/>
        </w:rPr>
      </w:pPr>
      <w:r w:rsidRPr="00993AC4">
        <w:rPr>
          <w:rFonts w:ascii="Times New Roman" w:eastAsia="Calibri" w:hAnsi="Times New Roman" w:cs="Times New Roman"/>
          <w:sz w:val="28"/>
          <w:szCs w:val="28"/>
        </w:rPr>
        <w:t xml:space="preserve">С 01.07.2020 </w:t>
      </w:r>
      <w:proofErr w:type="spellStart"/>
      <w:r w:rsidRPr="00993AC4">
        <w:rPr>
          <w:rFonts w:ascii="Times New Roman" w:eastAsia="Calibri" w:hAnsi="Times New Roman" w:cs="Times New Roman"/>
          <w:sz w:val="28"/>
          <w:szCs w:val="28"/>
        </w:rPr>
        <w:t>Рамонским</w:t>
      </w:r>
      <w:proofErr w:type="spellEnd"/>
      <w:r w:rsidRPr="00993AC4">
        <w:rPr>
          <w:rFonts w:ascii="Times New Roman" w:eastAsia="Calibri" w:hAnsi="Times New Roman" w:cs="Times New Roman"/>
          <w:sz w:val="28"/>
          <w:szCs w:val="28"/>
        </w:rPr>
        <w:t xml:space="preserve"> РЭС производится </w:t>
      </w:r>
      <w:r w:rsidR="00FE78C8">
        <w:rPr>
          <w:rFonts w:ascii="Times New Roman" w:eastAsia="Calibri" w:hAnsi="Times New Roman" w:cs="Times New Roman"/>
          <w:sz w:val="28"/>
          <w:szCs w:val="28"/>
        </w:rPr>
        <w:t xml:space="preserve">установка </w:t>
      </w:r>
      <w:proofErr w:type="spellStart"/>
      <w:r w:rsidR="00FE78C8">
        <w:rPr>
          <w:rFonts w:ascii="Times New Roman" w:eastAsia="Calibri" w:hAnsi="Times New Roman" w:cs="Times New Roman"/>
          <w:sz w:val="28"/>
          <w:szCs w:val="28"/>
        </w:rPr>
        <w:t>энергопринимающих</w:t>
      </w:r>
      <w:proofErr w:type="spellEnd"/>
      <w:r w:rsidR="00FE78C8">
        <w:rPr>
          <w:rFonts w:ascii="Times New Roman" w:eastAsia="Calibri" w:hAnsi="Times New Roman" w:cs="Times New Roman"/>
          <w:sz w:val="28"/>
          <w:szCs w:val="28"/>
        </w:rPr>
        <w:t xml:space="preserve"> устройств</w:t>
      </w:r>
      <w:r w:rsidRPr="00993AC4">
        <w:rPr>
          <w:rFonts w:ascii="Times New Roman" w:eastAsia="Calibri" w:hAnsi="Times New Roman" w:cs="Times New Roman"/>
          <w:sz w:val="28"/>
          <w:szCs w:val="28"/>
        </w:rPr>
        <w:t xml:space="preserve"> в рамках исполнения обязательств по технологическому присоединению новых потребителей </w:t>
      </w:r>
      <w:r w:rsidR="00FE78C8">
        <w:rPr>
          <w:rFonts w:ascii="Times New Roman" w:eastAsia="Calibri" w:hAnsi="Times New Roman" w:cs="Times New Roman"/>
          <w:sz w:val="28"/>
          <w:szCs w:val="28"/>
        </w:rPr>
        <w:t>к интеллектуальным системам</w:t>
      </w:r>
      <w:r w:rsidRPr="00993AC4">
        <w:rPr>
          <w:rFonts w:ascii="Times New Roman" w:eastAsia="Calibri" w:hAnsi="Times New Roman" w:cs="Times New Roman"/>
          <w:sz w:val="28"/>
          <w:szCs w:val="28"/>
        </w:rPr>
        <w:t xml:space="preserve"> учета электроэнергии.</w:t>
      </w:r>
      <w:r w:rsidR="00A6011A">
        <w:rPr>
          <w:rFonts w:ascii="Times New Roman" w:eastAsia="Calibri" w:hAnsi="Times New Roman" w:cs="Times New Roman"/>
          <w:sz w:val="28"/>
          <w:szCs w:val="28"/>
        </w:rPr>
        <w:t xml:space="preserve"> </w:t>
      </w:r>
      <w:r w:rsidRPr="00993AC4">
        <w:rPr>
          <w:rFonts w:ascii="Times New Roman" w:eastAsia="Calibri" w:hAnsi="Times New Roman" w:cs="Times New Roman"/>
          <w:sz w:val="28"/>
          <w:szCs w:val="28"/>
        </w:rPr>
        <w:t xml:space="preserve">За </w:t>
      </w:r>
      <w:r w:rsidR="00FE78C8">
        <w:rPr>
          <w:rFonts w:ascii="Times New Roman" w:eastAsia="Calibri" w:hAnsi="Times New Roman" w:cs="Times New Roman"/>
          <w:sz w:val="28"/>
          <w:szCs w:val="28"/>
        </w:rPr>
        <w:t>период отчетного года</w:t>
      </w:r>
      <w:r w:rsidRPr="00993AC4">
        <w:rPr>
          <w:rFonts w:ascii="Times New Roman" w:eastAsia="Calibri" w:hAnsi="Times New Roman" w:cs="Times New Roman"/>
          <w:sz w:val="28"/>
          <w:szCs w:val="28"/>
        </w:rPr>
        <w:t xml:space="preserve"> оснащено интеллектуальными приборами учета с функциями удаленной передачи данных </w:t>
      </w:r>
      <w:r w:rsidR="00FE78C8">
        <w:rPr>
          <w:rFonts w:ascii="Times New Roman" w:eastAsia="Calibri" w:hAnsi="Times New Roman" w:cs="Times New Roman"/>
          <w:sz w:val="28"/>
          <w:szCs w:val="28"/>
        </w:rPr>
        <w:t xml:space="preserve">6632 домовладения </w:t>
      </w:r>
      <w:r w:rsidRPr="00993AC4">
        <w:rPr>
          <w:rFonts w:ascii="Times New Roman" w:eastAsia="Calibri" w:hAnsi="Times New Roman" w:cs="Times New Roman"/>
          <w:sz w:val="28"/>
          <w:szCs w:val="28"/>
        </w:rPr>
        <w:t xml:space="preserve">в </w:t>
      </w:r>
      <w:proofErr w:type="spellStart"/>
      <w:r w:rsidRPr="00993AC4">
        <w:rPr>
          <w:rFonts w:ascii="Times New Roman" w:eastAsia="Calibri" w:hAnsi="Times New Roman" w:cs="Times New Roman"/>
          <w:sz w:val="28"/>
          <w:szCs w:val="28"/>
        </w:rPr>
        <w:t>А</w:t>
      </w:r>
      <w:r w:rsidR="00EA1B27">
        <w:rPr>
          <w:rFonts w:ascii="Times New Roman" w:eastAsia="Calibri" w:hAnsi="Times New Roman" w:cs="Times New Roman"/>
          <w:sz w:val="28"/>
          <w:szCs w:val="28"/>
        </w:rPr>
        <w:t>й</w:t>
      </w:r>
      <w:r w:rsidRPr="00993AC4">
        <w:rPr>
          <w:rFonts w:ascii="Times New Roman" w:eastAsia="Calibri" w:hAnsi="Times New Roman" w:cs="Times New Roman"/>
          <w:sz w:val="28"/>
          <w:szCs w:val="28"/>
        </w:rPr>
        <w:t>даровском</w:t>
      </w:r>
      <w:proofErr w:type="spellEnd"/>
      <w:r w:rsidRPr="00993AC4">
        <w:rPr>
          <w:rFonts w:ascii="Times New Roman" w:eastAsia="Calibri" w:hAnsi="Times New Roman" w:cs="Times New Roman"/>
          <w:sz w:val="28"/>
          <w:szCs w:val="28"/>
        </w:rPr>
        <w:t xml:space="preserve">, Березовском, </w:t>
      </w:r>
      <w:proofErr w:type="spellStart"/>
      <w:r w:rsidRPr="00993AC4">
        <w:rPr>
          <w:rFonts w:ascii="Times New Roman" w:eastAsia="Calibri" w:hAnsi="Times New Roman" w:cs="Times New Roman"/>
          <w:sz w:val="28"/>
          <w:szCs w:val="28"/>
        </w:rPr>
        <w:t>Карачунском</w:t>
      </w:r>
      <w:proofErr w:type="spellEnd"/>
      <w:r w:rsidRPr="00993AC4">
        <w:rPr>
          <w:rFonts w:ascii="Times New Roman" w:eastAsia="Calibri" w:hAnsi="Times New Roman" w:cs="Times New Roman"/>
          <w:sz w:val="28"/>
          <w:szCs w:val="28"/>
        </w:rPr>
        <w:t xml:space="preserve">, </w:t>
      </w:r>
      <w:proofErr w:type="spellStart"/>
      <w:r w:rsidRPr="00993AC4">
        <w:rPr>
          <w:rFonts w:ascii="Times New Roman" w:eastAsia="Calibri" w:hAnsi="Times New Roman" w:cs="Times New Roman"/>
          <w:sz w:val="28"/>
          <w:szCs w:val="28"/>
        </w:rPr>
        <w:t>Горо</w:t>
      </w:r>
      <w:r w:rsidR="00770908">
        <w:rPr>
          <w:rFonts w:ascii="Times New Roman" w:eastAsia="Calibri" w:hAnsi="Times New Roman" w:cs="Times New Roman"/>
          <w:sz w:val="28"/>
          <w:szCs w:val="28"/>
        </w:rPr>
        <w:t>жанском</w:t>
      </w:r>
      <w:proofErr w:type="spellEnd"/>
      <w:r w:rsidR="00770908">
        <w:rPr>
          <w:rFonts w:ascii="Times New Roman" w:eastAsia="Calibri" w:hAnsi="Times New Roman" w:cs="Times New Roman"/>
          <w:sz w:val="28"/>
          <w:szCs w:val="28"/>
        </w:rPr>
        <w:t>, Комсомольском и</w:t>
      </w:r>
      <w:r w:rsidRPr="00993AC4">
        <w:rPr>
          <w:rFonts w:ascii="Times New Roman" w:eastAsia="Calibri" w:hAnsi="Times New Roman" w:cs="Times New Roman"/>
          <w:sz w:val="28"/>
          <w:szCs w:val="28"/>
        </w:rPr>
        <w:t xml:space="preserve"> </w:t>
      </w:r>
      <w:proofErr w:type="spellStart"/>
      <w:r w:rsidRPr="00993AC4">
        <w:rPr>
          <w:rFonts w:ascii="Times New Roman" w:eastAsia="Calibri" w:hAnsi="Times New Roman" w:cs="Times New Roman"/>
          <w:sz w:val="28"/>
          <w:szCs w:val="28"/>
        </w:rPr>
        <w:t>Рамонском</w:t>
      </w:r>
      <w:proofErr w:type="spellEnd"/>
      <w:r w:rsidRPr="00993AC4">
        <w:rPr>
          <w:rFonts w:ascii="Times New Roman" w:eastAsia="Calibri" w:hAnsi="Times New Roman" w:cs="Times New Roman"/>
          <w:sz w:val="28"/>
          <w:szCs w:val="28"/>
        </w:rPr>
        <w:t xml:space="preserve"> городском поселениях. В 2021 году работы по оснащению интеллектуальными приборами учета планируется провести по </w:t>
      </w:r>
      <w:proofErr w:type="spellStart"/>
      <w:r w:rsidRPr="00993AC4">
        <w:rPr>
          <w:rFonts w:ascii="Times New Roman" w:eastAsia="Calibri" w:hAnsi="Times New Roman" w:cs="Times New Roman"/>
          <w:sz w:val="28"/>
          <w:szCs w:val="28"/>
        </w:rPr>
        <w:t>Большеверейскому</w:t>
      </w:r>
      <w:proofErr w:type="spellEnd"/>
      <w:r w:rsidRPr="00993AC4">
        <w:rPr>
          <w:rFonts w:ascii="Times New Roman" w:eastAsia="Calibri" w:hAnsi="Times New Roman" w:cs="Times New Roman"/>
          <w:sz w:val="28"/>
          <w:szCs w:val="28"/>
        </w:rPr>
        <w:t xml:space="preserve">, </w:t>
      </w:r>
      <w:proofErr w:type="spellStart"/>
      <w:r w:rsidRPr="00993AC4">
        <w:rPr>
          <w:rFonts w:ascii="Times New Roman" w:eastAsia="Calibri" w:hAnsi="Times New Roman" w:cs="Times New Roman"/>
          <w:sz w:val="28"/>
          <w:szCs w:val="28"/>
        </w:rPr>
        <w:t>Скляевскому</w:t>
      </w:r>
      <w:proofErr w:type="spellEnd"/>
      <w:r w:rsidRPr="00993AC4">
        <w:rPr>
          <w:rFonts w:ascii="Times New Roman" w:eastAsia="Calibri" w:hAnsi="Times New Roman" w:cs="Times New Roman"/>
          <w:sz w:val="28"/>
          <w:szCs w:val="28"/>
        </w:rPr>
        <w:t xml:space="preserve">, </w:t>
      </w:r>
      <w:proofErr w:type="spellStart"/>
      <w:r w:rsidRPr="00993AC4">
        <w:rPr>
          <w:rFonts w:ascii="Times New Roman" w:eastAsia="Calibri" w:hAnsi="Times New Roman" w:cs="Times New Roman"/>
          <w:sz w:val="28"/>
          <w:szCs w:val="28"/>
        </w:rPr>
        <w:t>Ломовскому</w:t>
      </w:r>
      <w:proofErr w:type="spellEnd"/>
      <w:r w:rsidRPr="00993AC4">
        <w:rPr>
          <w:rFonts w:ascii="Times New Roman" w:eastAsia="Calibri" w:hAnsi="Times New Roman" w:cs="Times New Roman"/>
          <w:sz w:val="28"/>
          <w:szCs w:val="28"/>
        </w:rPr>
        <w:t xml:space="preserve"> сельским поселениям</w:t>
      </w:r>
      <w:r w:rsidR="00FE1A29">
        <w:rPr>
          <w:rFonts w:ascii="Times New Roman" w:eastAsia="Calibri" w:hAnsi="Times New Roman" w:cs="Times New Roman"/>
          <w:sz w:val="28"/>
          <w:szCs w:val="28"/>
        </w:rPr>
        <w:t>.</w:t>
      </w:r>
      <w:r w:rsidR="00FE78C8">
        <w:rPr>
          <w:rFonts w:ascii="Times New Roman" w:eastAsia="Calibri" w:hAnsi="Times New Roman" w:cs="Times New Roman"/>
          <w:sz w:val="28"/>
          <w:szCs w:val="28"/>
        </w:rPr>
        <w:t xml:space="preserve"> </w:t>
      </w:r>
      <w:r w:rsidRPr="00993AC4">
        <w:rPr>
          <w:rFonts w:ascii="Times New Roman" w:eastAsia="Calibri" w:hAnsi="Times New Roman" w:cs="Times New Roman"/>
          <w:sz w:val="28"/>
          <w:szCs w:val="28"/>
        </w:rPr>
        <w:t>Объем вложенных инвестиций по установке приборов учета составил более 100 млн.</w:t>
      </w:r>
      <w:r w:rsidR="00A6011A">
        <w:rPr>
          <w:rFonts w:ascii="Times New Roman" w:eastAsia="Calibri" w:hAnsi="Times New Roman" w:cs="Times New Roman"/>
          <w:sz w:val="28"/>
          <w:szCs w:val="28"/>
        </w:rPr>
        <w:t xml:space="preserve"> </w:t>
      </w:r>
      <w:r w:rsidRPr="00993AC4">
        <w:rPr>
          <w:rFonts w:ascii="Times New Roman" w:eastAsia="Calibri" w:hAnsi="Times New Roman" w:cs="Times New Roman"/>
          <w:sz w:val="28"/>
          <w:szCs w:val="28"/>
        </w:rPr>
        <w:t xml:space="preserve">рублей. </w:t>
      </w:r>
    </w:p>
    <w:p w:rsidR="00F175D1" w:rsidRPr="00993AC4" w:rsidRDefault="00A6011A" w:rsidP="007A02B5">
      <w:pPr>
        <w:tabs>
          <w:tab w:val="left" w:pos="709"/>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175D1" w:rsidRPr="00993AC4">
        <w:rPr>
          <w:rFonts w:ascii="Times New Roman" w:eastAsia="Calibri" w:hAnsi="Times New Roman" w:cs="Times New Roman"/>
          <w:sz w:val="28"/>
          <w:szCs w:val="28"/>
        </w:rPr>
        <w:t>В 2020 г</w:t>
      </w:r>
      <w:r w:rsidR="004866C5" w:rsidRPr="00993AC4">
        <w:rPr>
          <w:rFonts w:ascii="Times New Roman" w:eastAsia="Calibri" w:hAnsi="Times New Roman" w:cs="Times New Roman"/>
          <w:sz w:val="28"/>
          <w:szCs w:val="28"/>
        </w:rPr>
        <w:t>оду</w:t>
      </w:r>
      <w:r w:rsidR="00F175D1" w:rsidRPr="00993AC4">
        <w:rPr>
          <w:rFonts w:ascii="Times New Roman" w:eastAsia="Calibri" w:hAnsi="Times New Roman" w:cs="Times New Roman"/>
          <w:sz w:val="28"/>
          <w:szCs w:val="28"/>
        </w:rPr>
        <w:t xml:space="preserve"> </w:t>
      </w:r>
      <w:proofErr w:type="spellStart"/>
      <w:r w:rsidR="00F175D1" w:rsidRPr="00993AC4">
        <w:rPr>
          <w:rFonts w:ascii="Times New Roman" w:eastAsia="Calibri" w:hAnsi="Times New Roman" w:cs="Times New Roman"/>
          <w:sz w:val="28"/>
          <w:szCs w:val="28"/>
        </w:rPr>
        <w:t>Рамонским</w:t>
      </w:r>
      <w:proofErr w:type="spellEnd"/>
      <w:r w:rsidR="00F175D1" w:rsidRPr="00993AC4">
        <w:rPr>
          <w:rFonts w:ascii="Times New Roman" w:eastAsia="Calibri" w:hAnsi="Times New Roman" w:cs="Times New Roman"/>
          <w:sz w:val="28"/>
          <w:szCs w:val="28"/>
        </w:rPr>
        <w:t xml:space="preserve"> РЭС исполнено 449 договор</w:t>
      </w:r>
      <w:r w:rsidR="00FE78C8">
        <w:rPr>
          <w:rFonts w:ascii="Times New Roman" w:eastAsia="Calibri" w:hAnsi="Times New Roman" w:cs="Times New Roman"/>
          <w:sz w:val="28"/>
          <w:szCs w:val="28"/>
        </w:rPr>
        <w:t>ов</w:t>
      </w:r>
      <w:r w:rsidR="00F175D1" w:rsidRPr="00993AC4">
        <w:rPr>
          <w:rFonts w:ascii="Times New Roman" w:eastAsia="Calibri" w:hAnsi="Times New Roman" w:cs="Times New Roman"/>
          <w:sz w:val="28"/>
          <w:szCs w:val="28"/>
        </w:rPr>
        <w:t xml:space="preserve"> по технологическому присоединению частных домовладений, а также объектов малого и среднего бизнеса в количестве 23 договоров. Обеспечен необходимой мощностью крупный инвестиционный проект по производс</w:t>
      </w:r>
      <w:r w:rsidR="00FE78C8">
        <w:rPr>
          <w:rFonts w:ascii="Times New Roman" w:eastAsia="Calibri" w:hAnsi="Times New Roman" w:cs="Times New Roman"/>
          <w:sz w:val="28"/>
          <w:szCs w:val="28"/>
        </w:rPr>
        <w:t>тву сельскохозяйственной техники</w:t>
      </w:r>
      <w:r w:rsidR="00F175D1" w:rsidRPr="00993AC4">
        <w:rPr>
          <w:rFonts w:ascii="Times New Roman" w:eastAsia="Calibri" w:hAnsi="Times New Roman" w:cs="Times New Roman"/>
          <w:sz w:val="28"/>
          <w:szCs w:val="28"/>
        </w:rPr>
        <w:t xml:space="preserve"> ООО «Кун-Восток». </w:t>
      </w:r>
    </w:p>
    <w:p w:rsidR="00917111" w:rsidRDefault="00A6011A" w:rsidP="007A02B5">
      <w:pPr>
        <w:tabs>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175D1" w:rsidRPr="00993AC4">
        <w:rPr>
          <w:rFonts w:ascii="Times New Roman" w:eastAsia="Calibri" w:hAnsi="Times New Roman" w:cs="Times New Roman"/>
          <w:sz w:val="28"/>
          <w:szCs w:val="28"/>
        </w:rPr>
        <w:t xml:space="preserve">В настоящее время продолжается реализация </w:t>
      </w:r>
      <w:r w:rsidR="00770908">
        <w:rPr>
          <w:rFonts w:ascii="Times New Roman" w:eastAsia="Calibri" w:hAnsi="Times New Roman" w:cs="Times New Roman"/>
          <w:sz w:val="28"/>
          <w:szCs w:val="28"/>
        </w:rPr>
        <w:t>второго</w:t>
      </w:r>
      <w:r w:rsidR="00F175D1" w:rsidRPr="00993AC4">
        <w:rPr>
          <w:rFonts w:ascii="Times New Roman" w:eastAsia="Calibri" w:hAnsi="Times New Roman" w:cs="Times New Roman"/>
          <w:sz w:val="28"/>
          <w:szCs w:val="28"/>
        </w:rPr>
        <w:t xml:space="preserve"> этапа цифровой трансформации, в рамка</w:t>
      </w:r>
      <w:r w:rsidR="00770908">
        <w:rPr>
          <w:rFonts w:ascii="Times New Roman" w:eastAsia="Calibri" w:hAnsi="Times New Roman" w:cs="Times New Roman"/>
          <w:sz w:val="28"/>
          <w:szCs w:val="28"/>
        </w:rPr>
        <w:t>х которой будет построено 18 км</w:t>
      </w:r>
      <w:r w:rsidR="00F175D1" w:rsidRPr="00993AC4">
        <w:rPr>
          <w:rFonts w:ascii="Times New Roman" w:eastAsia="Calibri" w:hAnsi="Times New Roman" w:cs="Times New Roman"/>
          <w:sz w:val="28"/>
          <w:szCs w:val="28"/>
        </w:rPr>
        <w:t xml:space="preserve"> ЛЭП 10кВ для обеспечения резервирования и повышения надёжности электроснабжения потребителей района.</w:t>
      </w:r>
    </w:p>
    <w:p w:rsidR="00F175D1" w:rsidRPr="00993AC4" w:rsidRDefault="00F175D1" w:rsidP="007A02B5">
      <w:pPr>
        <w:tabs>
          <w:tab w:val="left" w:pos="709"/>
        </w:tabs>
        <w:spacing w:after="0" w:line="240" w:lineRule="auto"/>
        <w:ind w:firstLine="567"/>
        <w:jc w:val="both"/>
        <w:rPr>
          <w:rFonts w:ascii="Times New Roman" w:eastAsia="Calibri" w:hAnsi="Times New Roman" w:cs="Times New Roman"/>
          <w:sz w:val="28"/>
          <w:szCs w:val="28"/>
        </w:rPr>
      </w:pPr>
      <w:r w:rsidRPr="00096375">
        <w:rPr>
          <w:rFonts w:ascii="Times New Roman" w:eastAsia="Calibri" w:hAnsi="Times New Roman" w:cs="Times New Roman"/>
          <w:sz w:val="28"/>
          <w:szCs w:val="28"/>
        </w:rPr>
        <w:lastRenderedPageBreak/>
        <w:t>Благодар</w:t>
      </w:r>
      <w:r w:rsidR="00886B82">
        <w:rPr>
          <w:rFonts w:ascii="Times New Roman" w:eastAsia="Calibri" w:hAnsi="Times New Roman" w:cs="Times New Roman"/>
          <w:sz w:val="28"/>
          <w:szCs w:val="28"/>
        </w:rPr>
        <w:t xml:space="preserve">я слаженной работе энергетиков </w:t>
      </w:r>
      <w:proofErr w:type="spellStart"/>
      <w:r w:rsidRPr="00096375">
        <w:rPr>
          <w:rFonts w:ascii="Times New Roman" w:eastAsia="Calibri" w:hAnsi="Times New Roman" w:cs="Times New Roman"/>
          <w:sz w:val="28"/>
          <w:szCs w:val="28"/>
        </w:rPr>
        <w:t>Рамонский</w:t>
      </w:r>
      <w:proofErr w:type="spellEnd"/>
      <w:r w:rsidRPr="00096375">
        <w:rPr>
          <w:rFonts w:ascii="Times New Roman" w:eastAsia="Calibri" w:hAnsi="Times New Roman" w:cs="Times New Roman"/>
          <w:sz w:val="28"/>
          <w:szCs w:val="28"/>
        </w:rPr>
        <w:t xml:space="preserve"> район вошёл в пятерку лучших районов,</w:t>
      </w:r>
      <w:r w:rsidR="00832AD8" w:rsidRPr="00096375">
        <w:rPr>
          <w:rFonts w:ascii="Times New Roman" w:eastAsia="Calibri" w:hAnsi="Times New Roman" w:cs="Times New Roman"/>
          <w:sz w:val="28"/>
          <w:szCs w:val="28"/>
        </w:rPr>
        <w:t xml:space="preserve"> </w:t>
      </w:r>
      <w:r w:rsidR="00FE78C8">
        <w:rPr>
          <w:rFonts w:ascii="Times New Roman" w:eastAsia="Calibri" w:hAnsi="Times New Roman" w:cs="Times New Roman"/>
          <w:sz w:val="28"/>
          <w:szCs w:val="28"/>
        </w:rPr>
        <w:t>обслуживаемых</w:t>
      </w:r>
      <w:r w:rsidR="00832AD8" w:rsidRPr="00096375">
        <w:rPr>
          <w:rFonts w:ascii="Times New Roman" w:eastAsia="Calibri" w:hAnsi="Times New Roman" w:cs="Times New Roman"/>
          <w:sz w:val="28"/>
          <w:szCs w:val="28"/>
        </w:rPr>
        <w:t xml:space="preserve"> групп</w:t>
      </w:r>
      <w:r w:rsidR="00FE78C8">
        <w:rPr>
          <w:rFonts w:ascii="Times New Roman" w:eastAsia="Calibri" w:hAnsi="Times New Roman" w:cs="Times New Roman"/>
          <w:sz w:val="28"/>
          <w:szCs w:val="28"/>
        </w:rPr>
        <w:t>ой</w:t>
      </w:r>
      <w:r w:rsidR="00832AD8" w:rsidRPr="00096375">
        <w:rPr>
          <w:rFonts w:ascii="Times New Roman" w:eastAsia="Calibri" w:hAnsi="Times New Roman" w:cs="Times New Roman"/>
          <w:sz w:val="28"/>
          <w:szCs w:val="28"/>
        </w:rPr>
        <w:t xml:space="preserve"> компаний </w:t>
      </w:r>
      <w:proofErr w:type="spellStart"/>
      <w:r w:rsidR="00832AD8" w:rsidRPr="00096375">
        <w:rPr>
          <w:rFonts w:ascii="Times New Roman" w:eastAsia="Calibri" w:hAnsi="Times New Roman" w:cs="Times New Roman"/>
          <w:sz w:val="28"/>
          <w:szCs w:val="28"/>
        </w:rPr>
        <w:t>Россети</w:t>
      </w:r>
      <w:proofErr w:type="spellEnd"/>
      <w:r w:rsidR="00917111" w:rsidRPr="00096375">
        <w:rPr>
          <w:rFonts w:ascii="Times New Roman" w:eastAsia="Calibri" w:hAnsi="Times New Roman" w:cs="Times New Roman"/>
          <w:sz w:val="28"/>
          <w:szCs w:val="28"/>
        </w:rPr>
        <w:t xml:space="preserve"> Центр и </w:t>
      </w:r>
      <w:proofErr w:type="spellStart"/>
      <w:r w:rsidR="00917111" w:rsidRPr="00096375">
        <w:rPr>
          <w:rFonts w:ascii="Times New Roman" w:eastAsia="Calibri" w:hAnsi="Times New Roman" w:cs="Times New Roman"/>
          <w:sz w:val="28"/>
          <w:szCs w:val="28"/>
        </w:rPr>
        <w:t>Россети</w:t>
      </w:r>
      <w:proofErr w:type="spellEnd"/>
      <w:r w:rsidR="00917111" w:rsidRPr="00096375">
        <w:rPr>
          <w:rFonts w:ascii="Times New Roman" w:eastAsia="Calibri" w:hAnsi="Times New Roman" w:cs="Times New Roman"/>
          <w:sz w:val="28"/>
          <w:szCs w:val="28"/>
        </w:rPr>
        <w:t xml:space="preserve"> Центр и Привол</w:t>
      </w:r>
      <w:r w:rsidR="00832AD8" w:rsidRPr="00096375">
        <w:rPr>
          <w:rFonts w:ascii="Times New Roman" w:eastAsia="Calibri" w:hAnsi="Times New Roman" w:cs="Times New Roman"/>
          <w:sz w:val="28"/>
          <w:szCs w:val="28"/>
        </w:rPr>
        <w:t>ж</w:t>
      </w:r>
      <w:r w:rsidR="00917111" w:rsidRPr="00096375">
        <w:rPr>
          <w:rFonts w:ascii="Times New Roman" w:eastAsia="Calibri" w:hAnsi="Times New Roman" w:cs="Times New Roman"/>
          <w:sz w:val="28"/>
          <w:szCs w:val="28"/>
        </w:rPr>
        <w:t>ья</w:t>
      </w:r>
      <w:r w:rsidR="00832AD8" w:rsidRPr="00096375">
        <w:rPr>
          <w:rFonts w:ascii="Times New Roman" w:eastAsia="Calibri" w:hAnsi="Times New Roman" w:cs="Times New Roman"/>
          <w:sz w:val="28"/>
          <w:szCs w:val="28"/>
        </w:rPr>
        <w:t>,</w:t>
      </w:r>
      <w:r w:rsidRPr="00096375">
        <w:rPr>
          <w:rFonts w:ascii="Times New Roman" w:eastAsia="Calibri" w:hAnsi="Times New Roman" w:cs="Times New Roman"/>
          <w:sz w:val="28"/>
          <w:szCs w:val="28"/>
        </w:rPr>
        <w:t xml:space="preserve"> присутствующих в 20 регионах РФ.</w:t>
      </w:r>
    </w:p>
    <w:p w:rsidR="00F175D1" w:rsidRPr="00993AC4" w:rsidRDefault="00F175D1"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В отчётном году на территории района количество уличных фонарей</w:t>
      </w:r>
      <w:r w:rsidR="00FE78C8">
        <w:rPr>
          <w:rFonts w:ascii="Times New Roman" w:eastAsia="Times New Roman" w:hAnsi="Times New Roman" w:cs="Times New Roman"/>
          <w:sz w:val="28"/>
          <w:szCs w:val="28"/>
          <w:lang w:eastAsia="ru-RU"/>
        </w:rPr>
        <w:t xml:space="preserve"> доведено до 5708 шт. (2019 год</w:t>
      </w:r>
      <w:r w:rsidR="00415A41">
        <w:rPr>
          <w:rFonts w:ascii="Times New Roman" w:eastAsia="Times New Roman" w:hAnsi="Times New Roman" w:cs="Times New Roman"/>
          <w:sz w:val="28"/>
          <w:szCs w:val="28"/>
          <w:lang w:eastAsia="ru-RU"/>
        </w:rPr>
        <w:t xml:space="preserve"> -</w:t>
      </w:r>
      <w:r w:rsidRPr="00993AC4">
        <w:rPr>
          <w:rFonts w:ascii="Times New Roman" w:eastAsia="Times New Roman" w:hAnsi="Times New Roman" w:cs="Times New Roman"/>
          <w:sz w:val="28"/>
          <w:szCs w:val="28"/>
          <w:lang w:eastAsia="ru-RU"/>
        </w:rPr>
        <w:t xml:space="preserve"> 5501 шт.), из них светодиодных</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993AC4">
        <w:rPr>
          <w:rFonts w:ascii="Times New Roman" w:eastAsia="Times New Roman" w:hAnsi="Times New Roman" w:cs="Times New Roman"/>
          <w:sz w:val="28"/>
          <w:szCs w:val="28"/>
          <w:lang w:eastAsia="ru-RU"/>
        </w:rPr>
        <w:t xml:space="preserve"> 5148 </w:t>
      </w:r>
      <w:proofErr w:type="spellStart"/>
      <w:r w:rsidRPr="00993AC4">
        <w:rPr>
          <w:rFonts w:ascii="Times New Roman" w:eastAsia="Times New Roman" w:hAnsi="Times New Roman" w:cs="Times New Roman"/>
          <w:sz w:val="28"/>
          <w:szCs w:val="28"/>
          <w:lang w:eastAsia="ru-RU"/>
        </w:rPr>
        <w:t>шт</w:t>
      </w:r>
      <w:proofErr w:type="spellEnd"/>
      <w:r w:rsidRPr="00993AC4">
        <w:rPr>
          <w:rFonts w:ascii="Times New Roman" w:eastAsia="Times New Roman" w:hAnsi="Times New Roman" w:cs="Times New Roman"/>
          <w:sz w:val="28"/>
          <w:szCs w:val="28"/>
          <w:lang w:eastAsia="ru-RU"/>
        </w:rPr>
        <w:t>, (2019 год</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993AC4">
        <w:rPr>
          <w:rFonts w:ascii="Times New Roman" w:eastAsia="Times New Roman" w:hAnsi="Times New Roman" w:cs="Times New Roman"/>
          <w:sz w:val="28"/>
          <w:szCs w:val="28"/>
          <w:lang w:eastAsia="ru-RU"/>
        </w:rPr>
        <w:t xml:space="preserve"> 3284 шт.). </w:t>
      </w:r>
    </w:p>
    <w:p w:rsidR="00F175D1" w:rsidRPr="006773AC" w:rsidRDefault="00F175D1"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В рамках областной ведомственной целевой программы «</w:t>
      </w:r>
      <w:proofErr w:type="spellStart"/>
      <w:r w:rsidRPr="00993AC4">
        <w:rPr>
          <w:rFonts w:ascii="Times New Roman" w:eastAsia="Times New Roman" w:hAnsi="Times New Roman" w:cs="Times New Roman"/>
          <w:sz w:val="28"/>
          <w:szCs w:val="28"/>
          <w:lang w:eastAsia="ru-RU"/>
        </w:rPr>
        <w:t>Софинансирование</w:t>
      </w:r>
      <w:proofErr w:type="spellEnd"/>
      <w:r w:rsidRPr="00993AC4">
        <w:rPr>
          <w:rFonts w:ascii="Times New Roman" w:eastAsia="Times New Roman" w:hAnsi="Times New Roman" w:cs="Times New Roman"/>
          <w:sz w:val="28"/>
          <w:szCs w:val="28"/>
          <w:lang w:eastAsia="ru-RU"/>
        </w:rPr>
        <w:t xml:space="preserve"> расходов муниципальных образований Воронежской области на уличное освещение</w:t>
      </w:r>
      <w:r w:rsidR="00C13224" w:rsidRPr="00993AC4">
        <w:rPr>
          <w:rFonts w:ascii="Times New Roman" w:eastAsia="Times New Roman" w:hAnsi="Times New Roman" w:cs="Times New Roman"/>
          <w:sz w:val="28"/>
          <w:szCs w:val="28"/>
          <w:lang w:eastAsia="ru-RU"/>
        </w:rPr>
        <w:t>» предоставлены</w:t>
      </w:r>
      <w:r w:rsidRPr="00993AC4">
        <w:rPr>
          <w:rFonts w:ascii="Times New Roman" w:eastAsia="Times New Roman" w:hAnsi="Times New Roman" w:cs="Times New Roman"/>
          <w:sz w:val="28"/>
          <w:szCs w:val="28"/>
          <w:lang w:eastAsia="ru-RU"/>
        </w:rPr>
        <w:t xml:space="preserve"> субсидии в сумме 3,01 млн. рублей. Финансовые </w:t>
      </w:r>
      <w:r w:rsidR="00832AD8" w:rsidRPr="00993AC4">
        <w:rPr>
          <w:rFonts w:ascii="Times New Roman" w:eastAsia="Times New Roman" w:hAnsi="Times New Roman" w:cs="Times New Roman"/>
          <w:sz w:val="28"/>
          <w:szCs w:val="28"/>
          <w:lang w:eastAsia="ru-RU"/>
        </w:rPr>
        <w:t>средства освоены</w:t>
      </w:r>
      <w:r w:rsidRPr="00993AC4">
        <w:rPr>
          <w:rFonts w:ascii="Times New Roman" w:eastAsia="Times New Roman" w:hAnsi="Times New Roman" w:cs="Times New Roman"/>
          <w:sz w:val="28"/>
          <w:szCs w:val="28"/>
          <w:lang w:eastAsia="ru-RU"/>
        </w:rPr>
        <w:t xml:space="preserve"> в полном объёме.</w:t>
      </w:r>
    </w:p>
    <w:p w:rsidR="00570BF6" w:rsidRDefault="00886B82"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Pr="00570BF6">
        <w:rPr>
          <w:rFonts w:ascii="Times New Roman" w:eastAsia="Times New Roman" w:hAnsi="Times New Roman" w:cs="Times New Roman"/>
          <w:sz w:val="28"/>
          <w:szCs w:val="28"/>
          <w:lang w:eastAsia="ru-RU"/>
        </w:rPr>
        <w:t>территории</w:t>
      </w:r>
      <w:r w:rsidR="00570BF6" w:rsidRPr="00570BF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Карачунского</w:t>
      </w:r>
      <w:proofErr w:type="spellEnd"/>
      <w:r>
        <w:rPr>
          <w:rFonts w:ascii="Times New Roman" w:eastAsia="Times New Roman" w:hAnsi="Times New Roman" w:cs="Times New Roman"/>
          <w:sz w:val="28"/>
          <w:szCs w:val="28"/>
          <w:lang w:eastAsia="ru-RU"/>
        </w:rPr>
        <w:t xml:space="preserve"> сельского поселения р</w:t>
      </w:r>
      <w:r w:rsidRPr="00886B82">
        <w:rPr>
          <w:rFonts w:ascii="Times New Roman" w:eastAsia="Times New Roman" w:hAnsi="Times New Roman" w:cs="Times New Roman"/>
          <w:sz w:val="28"/>
          <w:szCs w:val="28"/>
          <w:lang w:eastAsia="ru-RU"/>
        </w:rPr>
        <w:t>азработан проект модернизации уличного освещения</w:t>
      </w:r>
      <w:r w:rsidR="00570BF6" w:rsidRPr="00886B82">
        <w:rPr>
          <w:rFonts w:ascii="Times New Roman" w:eastAsia="Times New Roman" w:hAnsi="Times New Roman" w:cs="Times New Roman"/>
          <w:sz w:val="28"/>
          <w:szCs w:val="28"/>
          <w:lang w:eastAsia="ru-RU"/>
        </w:rPr>
        <w:t>.</w:t>
      </w:r>
      <w:r w:rsidR="00A6011A">
        <w:rPr>
          <w:rFonts w:ascii="Times New Roman" w:eastAsia="Times New Roman" w:hAnsi="Times New Roman" w:cs="Times New Roman"/>
          <w:sz w:val="28"/>
          <w:szCs w:val="28"/>
          <w:lang w:eastAsia="ru-RU"/>
        </w:rPr>
        <w:t xml:space="preserve"> </w:t>
      </w:r>
      <w:r w:rsidR="00570BF6" w:rsidRPr="00570BF6">
        <w:rPr>
          <w:rFonts w:ascii="Times New Roman" w:eastAsia="Times New Roman" w:hAnsi="Times New Roman" w:cs="Times New Roman"/>
          <w:sz w:val="28"/>
          <w:szCs w:val="28"/>
          <w:lang w:eastAsia="ru-RU"/>
        </w:rPr>
        <w:t xml:space="preserve">В 2021 году планируется проведение работ за счет субсидий из </w:t>
      </w:r>
      <w:r w:rsidR="00FE78C8">
        <w:rPr>
          <w:rFonts w:ascii="Times New Roman" w:eastAsia="Times New Roman" w:hAnsi="Times New Roman" w:cs="Times New Roman"/>
          <w:sz w:val="28"/>
          <w:szCs w:val="28"/>
          <w:lang w:eastAsia="ru-RU"/>
        </w:rPr>
        <w:t xml:space="preserve">средств </w:t>
      </w:r>
      <w:r w:rsidR="00570BF6" w:rsidRPr="00570BF6">
        <w:rPr>
          <w:rFonts w:ascii="Times New Roman" w:eastAsia="Times New Roman" w:hAnsi="Times New Roman" w:cs="Times New Roman"/>
          <w:sz w:val="28"/>
          <w:szCs w:val="28"/>
          <w:lang w:eastAsia="ru-RU"/>
        </w:rPr>
        <w:t>областного бюджета в размере 1,6 млн. руб.</w:t>
      </w:r>
    </w:p>
    <w:p w:rsidR="00570BF6" w:rsidRPr="00995BDE" w:rsidRDefault="00886B82"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70BF6" w:rsidRPr="00570BF6">
        <w:rPr>
          <w:rFonts w:ascii="Times New Roman" w:eastAsia="Times New Roman" w:hAnsi="Times New Roman" w:cs="Times New Roman"/>
          <w:sz w:val="28"/>
          <w:szCs w:val="28"/>
          <w:lang w:eastAsia="ru-RU"/>
        </w:rPr>
        <w:t xml:space="preserve">о итогам районного конкурса по благоустройству «Самое благоустроенное поселение» </w:t>
      </w:r>
      <w:proofErr w:type="spellStart"/>
      <w:r w:rsidR="00570BF6" w:rsidRPr="00570BF6">
        <w:rPr>
          <w:rFonts w:ascii="Times New Roman" w:eastAsia="Times New Roman" w:hAnsi="Times New Roman" w:cs="Times New Roman"/>
          <w:sz w:val="28"/>
          <w:szCs w:val="28"/>
          <w:lang w:eastAsia="ru-RU"/>
        </w:rPr>
        <w:t>Айдаровское</w:t>
      </w:r>
      <w:proofErr w:type="spellEnd"/>
      <w:r w:rsidR="00570BF6" w:rsidRPr="00570BF6">
        <w:rPr>
          <w:rFonts w:ascii="Times New Roman" w:eastAsia="Times New Roman" w:hAnsi="Times New Roman" w:cs="Times New Roman"/>
          <w:sz w:val="28"/>
          <w:szCs w:val="28"/>
          <w:lang w:eastAsia="ru-RU"/>
        </w:rPr>
        <w:t xml:space="preserve">, </w:t>
      </w:r>
      <w:proofErr w:type="spellStart"/>
      <w:r w:rsidR="00570BF6" w:rsidRPr="00570BF6">
        <w:rPr>
          <w:rFonts w:ascii="Times New Roman" w:eastAsia="Times New Roman" w:hAnsi="Times New Roman" w:cs="Times New Roman"/>
          <w:sz w:val="28"/>
          <w:szCs w:val="28"/>
          <w:lang w:eastAsia="ru-RU"/>
        </w:rPr>
        <w:t>Большеверейское</w:t>
      </w:r>
      <w:proofErr w:type="spellEnd"/>
      <w:r w:rsidR="00570BF6" w:rsidRPr="00570BF6">
        <w:rPr>
          <w:rFonts w:ascii="Times New Roman" w:eastAsia="Times New Roman" w:hAnsi="Times New Roman" w:cs="Times New Roman"/>
          <w:sz w:val="28"/>
          <w:szCs w:val="28"/>
          <w:lang w:eastAsia="ru-RU"/>
        </w:rPr>
        <w:t>, Ступинское сельские поселения награждены грантами в размере 150 тыс. руб.</w:t>
      </w:r>
    </w:p>
    <w:p w:rsidR="00A5241B" w:rsidRPr="003925FE" w:rsidRDefault="00A5241B"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A5241B" w:rsidRDefault="00A5241B" w:rsidP="007A02B5">
      <w:pPr>
        <w:suppressAutoHyphens/>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Благоустройство</w:t>
      </w:r>
    </w:p>
    <w:p w:rsidR="00C52685" w:rsidRPr="003925FE" w:rsidRDefault="00C52685" w:rsidP="007A02B5">
      <w:pPr>
        <w:suppressAutoHyphens/>
        <w:spacing w:after="0" w:line="240" w:lineRule="auto"/>
        <w:ind w:firstLine="567"/>
        <w:jc w:val="center"/>
        <w:rPr>
          <w:rFonts w:ascii="Times New Roman" w:eastAsia="Times New Roman" w:hAnsi="Times New Roman" w:cs="Times New Roman"/>
          <w:b/>
          <w:sz w:val="28"/>
          <w:szCs w:val="28"/>
          <w:lang w:eastAsia="ru-RU"/>
        </w:rPr>
      </w:pPr>
    </w:p>
    <w:p w:rsidR="00C52685" w:rsidRDefault="00FE78C8"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Благоустройство территорий</w:t>
      </w:r>
      <w:r w:rsidR="00415A41">
        <w:rPr>
          <w:rFonts w:ascii="Times New Roman" w:eastAsia="Times New Roman" w:hAnsi="Times New Roman" w:cs="Times New Roman"/>
          <w:sz w:val="28"/>
          <w:szCs w:val="28"/>
          <w:lang w:eastAsia="ru-RU"/>
        </w:rPr>
        <w:t xml:space="preserve"> -</w:t>
      </w:r>
      <w:r w:rsidR="00C52685">
        <w:rPr>
          <w:rFonts w:ascii="Times New Roman" w:eastAsia="Times New Roman" w:hAnsi="Times New Roman" w:cs="Times New Roman"/>
          <w:sz w:val="28"/>
          <w:szCs w:val="28"/>
          <w:lang w:eastAsia="ru-RU"/>
        </w:rPr>
        <w:t xml:space="preserve"> комплекс мероприятий, направленных на обеспечение и повышение комфортности условий проживания граждан, а также на поддержание и улучшение санитарного эстетического состояния территории.</w:t>
      </w:r>
    </w:p>
    <w:p w:rsidR="00C52685" w:rsidRDefault="00C52685"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проведены работы по устройству 3 тротуаров на общую сумму 5,4 млн. рублей, в рамках государственной программы Воронежской области «Содействие развитию муниципальных образований и местного самоуправления»:</w:t>
      </w:r>
    </w:p>
    <w:p w:rsidR="00C52685" w:rsidRDefault="00C52685"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«Устройство пешеходного тротуара в с. </w:t>
      </w:r>
      <w:proofErr w:type="spellStart"/>
      <w:r>
        <w:rPr>
          <w:rFonts w:ascii="Times New Roman" w:eastAsia="Times New Roman" w:hAnsi="Times New Roman" w:cs="Times New Roman"/>
          <w:sz w:val="28"/>
          <w:szCs w:val="28"/>
          <w:lang w:eastAsia="ru-RU"/>
        </w:rPr>
        <w:t>Новоживотинное</w:t>
      </w:r>
      <w:proofErr w:type="spellEnd"/>
      <w:r>
        <w:rPr>
          <w:rFonts w:ascii="Times New Roman" w:eastAsia="Times New Roman" w:hAnsi="Times New Roman" w:cs="Times New Roman"/>
          <w:sz w:val="28"/>
          <w:szCs w:val="28"/>
          <w:lang w:eastAsia="ru-RU"/>
        </w:rPr>
        <w:t>, ул. Шоссейная» протяженностью 670 м;</w:t>
      </w:r>
    </w:p>
    <w:p w:rsidR="00C52685" w:rsidRDefault="00C52685"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«Обустройство тротуара в с. Лопатки» протяженностью 1000 м;</w:t>
      </w:r>
    </w:p>
    <w:p w:rsidR="00C52685" w:rsidRDefault="00C52685"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«Благоустройство существующего тротуара возле </w:t>
      </w:r>
      <w:r w:rsidR="00FE78C8">
        <w:rPr>
          <w:rFonts w:ascii="Times New Roman" w:eastAsia="Times New Roman" w:hAnsi="Times New Roman" w:cs="Times New Roman"/>
          <w:sz w:val="28"/>
          <w:szCs w:val="28"/>
          <w:lang w:eastAsia="ru-RU"/>
        </w:rPr>
        <w:t xml:space="preserve">детского сада №4 в </w:t>
      </w:r>
      <w:proofErr w:type="spellStart"/>
      <w:r w:rsidR="00FE78C8">
        <w:rPr>
          <w:rFonts w:ascii="Times New Roman" w:eastAsia="Times New Roman" w:hAnsi="Times New Roman" w:cs="Times New Roman"/>
          <w:sz w:val="28"/>
          <w:szCs w:val="28"/>
          <w:lang w:eastAsia="ru-RU"/>
        </w:rPr>
        <w:t>р.п</w:t>
      </w:r>
      <w:proofErr w:type="spellEnd"/>
      <w:r w:rsidR="00FE78C8">
        <w:rPr>
          <w:rFonts w:ascii="Times New Roman" w:eastAsia="Times New Roman" w:hAnsi="Times New Roman" w:cs="Times New Roman"/>
          <w:sz w:val="28"/>
          <w:szCs w:val="28"/>
          <w:lang w:eastAsia="ru-RU"/>
        </w:rPr>
        <w:t>. Рамонь».</w:t>
      </w:r>
    </w:p>
    <w:p w:rsidR="00C52685" w:rsidRPr="00FE78C8" w:rsidRDefault="00C52685" w:rsidP="00FE7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государственной программы Воронежской области «Содейс</w:t>
      </w:r>
      <w:r w:rsidR="00FE78C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вие развитию муниципальных образований и местного самоуправления», реализации проектов по поддержке гражданских инициатив благоустроен сквер</w:t>
      </w:r>
      <w:r w:rsidR="00FE78C8">
        <w:rPr>
          <w:rFonts w:ascii="Times New Roman" w:eastAsia="Times New Roman" w:hAnsi="Times New Roman" w:cs="Times New Roman"/>
          <w:sz w:val="28"/>
          <w:szCs w:val="28"/>
          <w:lang w:eastAsia="ru-RU"/>
        </w:rPr>
        <w:t xml:space="preserve"> в п. Бор, ул. Пристанционная, о</w:t>
      </w:r>
      <w:r>
        <w:rPr>
          <w:rFonts w:ascii="Times New Roman" w:eastAsia="Times New Roman" w:hAnsi="Times New Roman" w:cs="Times New Roman"/>
          <w:sz w:val="28"/>
          <w:szCs w:val="28"/>
          <w:lang w:eastAsia="ru-RU"/>
        </w:rPr>
        <w:t>бустроена территория возле памятного знака «</w:t>
      </w:r>
      <w:proofErr w:type="spellStart"/>
      <w:r>
        <w:rPr>
          <w:rFonts w:ascii="Times New Roman" w:eastAsia="Times New Roman" w:hAnsi="Times New Roman" w:cs="Times New Roman"/>
          <w:sz w:val="28"/>
          <w:szCs w:val="28"/>
          <w:lang w:eastAsia="ru-RU"/>
        </w:rPr>
        <w:t>Баркалон</w:t>
      </w:r>
      <w:proofErr w:type="spellEnd"/>
      <w:r>
        <w:rPr>
          <w:rFonts w:ascii="Times New Roman" w:eastAsia="Times New Roman" w:hAnsi="Times New Roman" w:cs="Times New Roman"/>
          <w:sz w:val="28"/>
          <w:szCs w:val="28"/>
          <w:lang w:eastAsia="ru-RU"/>
        </w:rPr>
        <w:t xml:space="preserve"> Меркурий» в с. Ступино.</w:t>
      </w:r>
    </w:p>
    <w:p w:rsidR="00C52685" w:rsidRDefault="00C52685"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приоритетного проекта «Формирование комфортной городской среды</w:t>
      </w:r>
      <w:r w:rsidR="00FE78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благоустроены дворовые территории в</w:t>
      </w:r>
      <w:r w:rsidR="00A60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 ВНИИСС, д.52,53,54,55,56 </w:t>
      </w:r>
      <w:r w:rsidR="00F05A8C">
        <w:rPr>
          <w:rFonts w:ascii="Times New Roman" w:eastAsia="Times New Roman" w:hAnsi="Times New Roman" w:cs="Times New Roman"/>
          <w:sz w:val="28"/>
          <w:szCs w:val="28"/>
          <w:lang w:eastAsia="ru-RU"/>
        </w:rPr>
        <w:t xml:space="preserve">и в п. Комсомольский, </w:t>
      </w:r>
      <w:r>
        <w:rPr>
          <w:rFonts w:ascii="Times New Roman" w:eastAsia="Times New Roman" w:hAnsi="Times New Roman" w:cs="Times New Roman"/>
          <w:sz w:val="28"/>
          <w:szCs w:val="28"/>
          <w:lang w:eastAsia="ru-RU"/>
        </w:rPr>
        <w:t>ул. Студенческая, д.1,2,3 и ул. Школьная, д.14.</w:t>
      </w:r>
    </w:p>
    <w:p w:rsidR="00CC35EF" w:rsidRPr="00FA3B50" w:rsidRDefault="00CC35EF" w:rsidP="007A02B5">
      <w:pPr>
        <w:spacing w:after="0" w:line="240" w:lineRule="auto"/>
        <w:ind w:firstLine="567"/>
        <w:jc w:val="both"/>
        <w:rPr>
          <w:rFonts w:ascii="Times New Roman" w:eastAsia="Times New Roman" w:hAnsi="Times New Roman" w:cs="Times New Roman"/>
          <w:sz w:val="28"/>
          <w:szCs w:val="28"/>
          <w:lang w:eastAsia="ru-RU"/>
        </w:rPr>
      </w:pPr>
      <w:r w:rsidRPr="00CC35EF">
        <w:rPr>
          <w:rFonts w:ascii="Times New Roman" w:eastAsia="Times New Roman" w:hAnsi="Times New Roman" w:cs="Times New Roman"/>
          <w:sz w:val="28"/>
          <w:szCs w:val="28"/>
          <w:lang w:eastAsia="ru-RU"/>
        </w:rPr>
        <w:t>В рамках мероприятий подпрограммы «Комплексное развитие сельских территорий» в 2020 году на территории муниципального района реализовано</w:t>
      </w:r>
      <w:r w:rsidR="00FE78C8">
        <w:rPr>
          <w:rFonts w:ascii="Times New Roman" w:eastAsia="Times New Roman" w:hAnsi="Times New Roman" w:cs="Times New Roman"/>
          <w:sz w:val="28"/>
          <w:szCs w:val="28"/>
          <w:lang w:eastAsia="ru-RU"/>
        </w:rPr>
        <w:t xml:space="preserve"> </w:t>
      </w:r>
      <w:r w:rsidRPr="00CC35EF">
        <w:rPr>
          <w:rFonts w:ascii="Times New Roman" w:eastAsia="Times New Roman" w:hAnsi="Times New Roman" w:cs="Times New Roman"/>
          <w:sz w:val="28"/>
          <w:szCs w:val="28"/>
          <w:lang w:eastAsia="ru-RU"/>
        </w:rPr>
        <w:t xml:space="preserve">11 </w:t>
      </w:r>
      <w:r w:rsidR="00FE78C8">
        <w:rPr>
          <w:rFonts w:ascii="Times New Roman" w:eastAsia="Times New Roman" w:hAnsi="Times New Roman" w:cs="Times New Roman"/>
          <w:sz w:val="28"/>
          <w:szCs w:val="28"/>
          <w:lang w:eastAsia="ru-RU"/>
        </w:rPr>
        <w:t xml:space="preserve">проектов </w:t>
      </w:r>
      <w:r w:rsidR="00FE78C8" w:rsidRPr="00CC35EF">
        <w:rPr>
          <w:rFonts w:ascii="Times New Roman" w:eastAsia="Times New Roman" w:hAnsi="Times New Roman" w:cs="Times New Roman"/>
          <w:sz w:val="28"/>
          <w:szCs w:val="28"/>
          <w:lang w:eastAsia="ru-RU"/>
        </w:rPr>
        <w:t xml:space="preserve">по благоустройству </w:t>
      </w:r>
      <w:r w:rsidRPr="00CC35EF">
        <w:rPr>
          <w:rFonts w:ascii="Times New Roman" w:eastAsia="Times New Roman" w:hAnsi="Times New Roman" w:cs="Times New Roman"/>
          <w:sz w:val="28"/>
          <w:szCs w:val="28"/>
          <w:lang w:eastAsia="ru-RU"/>
        </w:rPr>
        <w:t xml:space="preserve">на </w:t>
      </w:r>
      <w:r w:rsidR="00FE78C8">
        <w:rPr>
          <w:rFonts w:ascii="Times New Roman" w:eastAsia="Times New Roman" w:hAnsi="Times New Roman" w:cs="Times New Roman"/>
          <w:sz w:val="28"/>
          <w:szCs w:val="28"/>
          <w:lang w:eastAsia="ru-RU"/>
        </w:rPr>
        <w:t xml:space="preserve">общую сумму 9935 тыс. </w:t>
      </w:r>
      <w:proofErr w:type="spellStart"/>
      <w:r w:rsidR="00FE78C8">
        <w:rPr>
          <w:rFonts w:ascii="Times New Roman" w:eastAsia="Times New Roman" w:hAnsi="Times New Roman" w:cs="Times New Roman"/>
          <w:sz w:val="28"/>
          <w:szCs w:val="28"/>
          <w:lang w:eastAsia="ru-RU"/>
        </w:rPr>
        <w:t>руб</w:t>
      </w:r>
      <w:proofErr w:type="spellEnd"/>
      <w:r w:rsidR="00FE78C8">
        <w:rPr>
          <w:rFonts w:ascii="Times New Roman" w:eastAsia="Times New Roman" w:hAnsi="Times New Roman" w:cs="Times New Roman"/>
          <w:sz w:val="28"/>
          <w:szCs w:val="28"/>
          <w:lang w:eastAsia="ru-RU"/>
        </w:rPr>
        <w:t xml:space="preserve">, в </w:t>
      </w:r>
      <w:proofErr w:type="spellStart"/>
      <w:r w:rsidR="00FE78C8">
        <w:rPr>
          <w:rFonts w:ascii="Times New Roman" w:eastAsia="Times New Roman" w:hAnsi="Times New Roman" w:cs="Times New Roman"/>
          <w:sz w:val="28"/>
          <w:szCs w:val="28"/>
          <w:lang w:eastAsia="ru-RU"/>
        </w:rPr>
        <w:t>т.ч</w:t>
      </w:r>
      <w:proofErr w:type="spellEnd"/>
      <w:r w:rsidR="00FE78C8">
        <w:rPr>
          <w:rFonts w:ascii="Times New Roman" w:eastAsia="Times New Roman" w:hAnsi="Times New Roman" w:cs="Times New Roman"/>
          <w:sz w:val="28"/>
          <w:szCs w:val="28"/>
          <w:lang w:eastAsia="ru-RU"/>
        </w:rPr>
        <w:t>.</w:t>
      </w:r>
      <w:r w:rsidRPr="00CC35EF">
        <w:rPr>
          <w:rFonts w:ascii="Times New Roman" w:eastAsia="Times New Roman" w:hAnsi="Times New Roman" w:cs="Times New Roman"/>
          <w:sz w:val="28"/>
          <w:szCs w:val="28"/>
          <w:lang w:eastAsia="ru-RU"/>
        </w:rPr>
        <w:t xml:space="preserve"> за счет ФБ - 5911 тыс. руб., ОБ -1043 тыс.</w:t>
      </w:r>
      <w:r w:rsidR="00E15B8E">
        <w:rPr>
          <w:rFonts w:ascii="Times New Roman" w:eastAsia="Times New Roman" w:hAnsi="Times New Roman" w:cs="Times New Roman"/>
          <w:sz w:val="28"/>
          <w:szCs w:val="28"/>
          <w:lang w:eastAsia="ru-RU"/>
        </w:rPr>
        <w:t xml:space="preserve"> </w:t>
      </w:r>
      <w:r w:rsidRPr="00CC35EF">
        <w:rPr>
          <w:rFonts w:ascii="Times New Roman" w:eastAsia="Times New Roman" w:hAnsi="Times New Roman" w:cs="Times New Roman"/>
          <w:sz w:val="28"/>
          <w:szCs w:val="28"/>
          <w:lang w:eastAsia="ru-RU"/>
        </w:rPr>
        <w:t xml:space="preserve">руб., МБ </w:t>
      </w:r>
      <w:r w:rsidR="00415A41">
        <w:rPr>
          <w:rFonts w:ascii="Times New Roman" w:eastAsia="Times New Roman" w:hAnsi="Times New Roman" w:cs="Times New Roman"/>
          <w:sz w:val="28"/>
          <w:szCs w:val="28"/>
          <w:lang w:eastAsia="ru-RU"/>
        </w:rPr>
        <w:t>-</w:t>
      </w:r>
      <w:r w:rsidRPr="00CC35EF">
        <w:rPr>
          <w:rFonts w:ascii="Times New Roman" w:eastAsia="Times New Roman" w:hAnsi="Times New Roman" w:cs="Times New Roman"/>
          <w:sz w:val="28"/>
          <w:szCs w:val="28"/>
          <w:lang w:eastAsia="ru-RU"/>
        </w:rPr>
        <w:t xml:space="preserve"> 2484 тыс. руб., ВИ</w:t>
      </w:r>
      <w:r w:rsidR="00FE78C8">
        <w:rPr>
          <w:rFonts w:ascii="Times New Roman" w:eastAsia="Times New Roman" w:hAnsi="Times New Roman" w:cs="Times New Roman"/>
          <w:sz w:val="28"/>
          <w:szCs w:val="28"/>
          <w:lang w:eastAsia="ru-RU"/>
        </w:rPr>
        <w:t xml:space="preserve"> </w:t>
      </w:r>
      <w:r w:rsidRPr="00CC35EF">
        <w:rPr>
          <w:rFonts w:ascii="Times New Roman" w:eastAsia="Times New Roman" w:hAnsi="Times New Roman" w:cs="Times New Roman"/>
          <w:sz w:val="28"/>
          <w:szCs w:val="28"/>
          <w:lang w:eastAsia="ru-RU"/>
        </w:rPr>
        <w:t>-</w:t>
      </w:r>
      <w:r w:rsidR="00FE78C8">
        <w:rPr>
          <w:rFonts w:ascii="Times New Roman" w:eastAsia="Times New Roman" w:hAnsi="Times New Roman" w:cs="Times New Roman"/>
          <w:sz w:val="28"/>
          <w:szCs w:val="28"/>
          <w:lang w:eastAsia="ru-RU"/>
        </w:rPr>
        <w:t xml:space="preserve"> </w:t>
      </w:r>
      <w:r w:rsidRPr="00CC35EF">
        <w:rPr>
          <w:rFonts w:ascii="Times New Roman" w:eastAsia="Times New Roman" w:hAnsi="Times New Roman" w:cs="Times New Roman"/>
          <w:sz w:val="28"/>
          <w:szCs w:val="28"/>
          <w:lang w:eastAsia="ru-RU"/>
        </w:rPr>
        <w:t>497 тыс. руб.</w:t>
      </w:r>
      <w:r w:rsidR="00FE78C8">
        <w:rPr>
          <w:rFonts w:ascii="Times New Roman" w:eastAsia="Times New Roman" w:hAnsi="Times New Roman" w:cs="Times New Roman"/>
          <w:sz w:val="28"/>
          <w:szCs w:val="28"/>
          <w:lang w:eastAsia="ru-RU"/>
        </w:rPr>
        <w:t xml:space="preserve"> </w:t>
      </w:r>
      <w:r w:rsidRPr="00CC35EF">
        <w:rPr>
          <w:rFonts w:ascii="Times New Roman" w:eastAsia="Times New Roman" w:hAnsi="Times New Roman" w:cs="Times New Roman"/>
          <w:sz w:val="28"/>
          <w:szCs w:val="28"/>
          <w:lang w:eastAsia="ru-RU"/>
        </w:rPr>
        <w:lastRenderedPageBreak/>
        <w:t xml:space="preserve">Возведено 5 детских площадок (п. ВНИИСС, с. </w:t>
      </w:r>
      <w:proofErr w:type="spellStart"/>
      <w:r w:rsidRPr="00CC35EF">
        <w:rPr>
          <w:rFonts w:ascii="Times New Roman" w:eastAsia="Times New Roman" w:hAnsi="Times New Roman" w:cs="Times New Roman"/>
          <w:sz w:val="28"/>
          <w:szCs w:val="28"/>
          <w:lang w:eastAsia="ru-RU"/>
        </w:rPr>
        <w:t>Чертовицы</w:t>
      </w:r>
      <w:proofErr w:type="spellEnd"/>
      <w:r w:rsidRPr="00CC35EF">
        <w:rPr>
          <w:rFonts w:ascii="Times New Roman" w:eastAsia="Times New Roman" w:hAnsi="Times New Roman" w:cs="Times New Roman"/>
          <w:sz w:val="28"/>
          <w:szCs w:val="28"/>
          <w:lang w:eastAsia="ru-RU"/>
        </w:rPr>
        <w:t>, х. Красное, с</w:t>
      </w:r>
      <w:r w:rsidR="00FE78C8">
        <w:rPr>
          <w:rFonts w:ascii="Times New Roman" w:eastAsia="Times New Roman" w:hAnsi="Times New Roman" w:cs="Times New Roman"/>
          <w:sz w:val="28"/>
          <w:szCs w:val="28"/>
          <w:lang w:eastAsia="ru-RU"/>
        </w:rPr>
        <w:t xml:space="preserve">. Лопатки, с. </w:t>
      </w:r>
      <w:proofErr w:type="spellStart"/>
      <w:r w:rsidR="00FE78C8">
        <w:rPr>
          <w:rFonts w:ascii="Times New Roman" w:eastAsia="Times New Roman" w:hAnsi="Times New Roman" w:cs="Times New Roman"/>
          <w:sz w:val="28"/>
          <w:szCs w:val="28"/>
          <w:lang w:eastAsia="ru-RU"/>
        </w:rPr>
        <w:t>Новоживотинное</w:t>
      </w:r>
      <w:proofErr w:type="spellEnd"/>
      <w:r w:rsidR="00FE78C8">
        <w:rPr>
          <w:rFonts w:ascii="Times New Roman" w:eastAsia="Times New Roman" w:hAnsi="Times New Roman" w:cs="Times New Roman"/>
          <w:sz w:val="28"/>
          <w:szCs w:val="28"/>
          <w:lang w:eastAsia="ru-RU"/>
        </w:rPr>
        <w:t>); о</w:t>
      </w:r>
      <w:r w:rsidRPr="00CC35EF">
        <w:rPr>
          <w:rFonts w:ascii="Times New Roman" w:eastAsia="Times New Roman" w:hAnsi="Times New Roman" w:cs="Times New Roman"/>
          <w:sz w:val="28"/>
          <w:szCs w:val="28"/>
          <w:lang w:eastAsia="ru-RU"/>
        </w:rPr>
        <w:t xml:space="preserve">бустроены площадки накопления ТКО в Березовском (22 контейнерные площадки) и </w:t>
      </w:r>
      <w:proofErr w:type="spellStart"/>
      <w:r w:rsidRPr="00CC35EF">
        <w:rPr>
          <w:rFonts w:ascii="Times New Roman" w:eastAsia="Times New Roman" w:hAnsi="Times New Roman" w:cs="Times New Roman"/>
          <w:sz w:val="28"/>
          <w:szCs w:val="28"/>
          <w:lang w:eastAsia="ru-RU"/>
        </w:rPr>
        <w:t>Новоживотинновском</w:t>
      </w:r>
      <w:proofErr w:type="spellEnd"/>
      <w:r w:rsidRPr="00CC35EF">
        <w:rPr>
          <w:rFonts w:ascii="Times New Roman" w:eastAsia="Times New Roman" w:hAnsi="Times New Roman" w:cs="Times New Roman"/>
          <w:sz w:val="28"/>
          <w:szCs w:val="28"/>
          <w:lang w:eastAsia="ru-RU"/>
        </w:rPr>
        <w:t xml:space="preserve"> (40 контейнерных площадок) сельских поселениях. В Павловском сельском поселении реализован проект «Вода </w:t>
      </w:r>
      <w:r w:rsidR="00415A41">
        <w:rPr>
          <w:rFonts w:ascii="Times New Roman" w:eastAsia="Times New Roman" w:hAnsi="Times New Roman" w:cs="Times New Roman"/>
          <w:sz w:val="28"/>
          <w:szCs w:val="28"/>
          <w:lang w:eastAsia="ru-RU"/>
        </w:rPr>
        <w:t>-</w:t>
      </w:r>
      <w:r w:rsidRPr="00CC35EF">
        <w:rPr>
          <w:rFonts w:ascii="Times New Roman" w:eastAsia="Times New Roman" w:hAnsi="Times New Roman" w:cs="Times New Roman"/>
          <w:sz w:val="28"/>
          <w:szCs w:val="28"/>
          <w:lang w:eastAsia="ru-RU"/>
        </w:rPr>
        <w:t xml:space="preserve"> источник жизни» (обустройство общественных колодцев и водозаборных колонок). В селе Русская Гвоздевка обустроены пешеходные зоны и тротуары. Отремонтировано воинское захоронение № 290 в с. Ямное.</w:t>
      </w:r>
    </w:p>
    <w:p w:rsidR="00FA3B50" w:rsidRDefault="00FE78C8"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52685">
        <w:rPr>
          <w:rFonts w:ascii="Times New Roman" w:eastAsia="Times New Roman" w:hAnsi="Times New Roman" w:cs="Times New Roman"/>
          <w:sz w:val="28"/>
          <w:szCs w:val="28"/>
          <w:lang w:eastAsia="ru-RU"/>
        </w:rPr>
        <w:t xml:space="preserve"> рамках заключенного </w:t>
      </w:r>
      <w:r>
        <w:rPr>
          <w:rFonts w:ascii="Times New Roman" w:eastAsia="Times New Roman" w:hAnsi="Times New Roman" w:cs="Times New Roman"/>
          <w:sz w:val="28"/>
          <w:szCs w:val="28"/>
          <w:lang w:eastAsia="ru-RU"/>
        </w:rPr>
        <w:t xml:space="preserve">в 2020 году </w:t>
      </w:r>
      <w:r w:rsidR="00C52685">
        <w:rPr>
          <w:rFonts w:ascii="Times New Roman" w:eastAsia="Times New Roman" w:hAnsi="Times New Roman" w:cs="Times New Roman"/>
          <w:sz w:val="28"/>
          <w:szCs w:val="28"/>
          <w:lang w:eastAsia="ru-RU"/>
        </w:rPr>
        <w:t xml:space="preserve">соглашения о взаимодействии между Министерством природных ресурсов и экологии </w:t>
      </w:r>
      <w:r>
        <w:rPr>
          <w:rFonts w:ascii="Times New Roman" w:eastAsia="Times New Roman" w:hAnsi="Times New Roman" w:cs="Times New Roman"/>
          <w:sz w:val="28"/>
          <w:szCs w:val="28"/>
          <w:lang w:eastAsia="ru-RU"/>
        </w:rPr>
        <w:t>РФ</w:t>
      </w:r>
      <w:r w:rsidR="00C52685">
        <w:rPr>
          <w:rFonts w:ascii="Times New Roman" w:eastAsia="Times New Roman" w:hAnsi="Times New Roman" w:cs="Times New Roman"/>
          <w:sz w:val="28"/>
          <w:szCs w:val="28"/>
          <w:lang w:eastAsia="ru-RU"/>
        </w:rPr>
        <w:t xml:space="preserve">, правительством Воронежской области и «Немецким Обществом по Международному Сотрудничеству (ГИЦ) </w:t>
      </w:r>
      <w:proofErr w:type="spellStart"/>
      <w:r w:rsidR="00C52685">
        <w:rPr>
          <w:rFonts w:ascii="Times New Roman" w:eastAsia="Times New Roman" w:hAnsi="Times New Roman" w:cs="Times New Roman"/>
          <w:sz w:val="28"/>
          <w:szCs w:val="28"/>
          <w:lang w:eastAsia="ru-RU"/>
        </w:rPr>
        <w:t>ГмбХ</w:t>
      </w:r>
      <w:proofErr w:type="spellEnd"/>
      <w:r w:rsidR="00C52685">
        <w:rPr>
          <w:rFonts w:ascii="Times New Roman" w:eastAsia="Times New Roman" w:hAnsi="Times New Roman" w:cs="Times New Roman"/>
          <w:sz w:val="28"/>
          <w:szCs w:val="28"/>
          <w:lang w:eastAsia="ru-RU"/>
        </w:rPr>
        <w:t>» в настоящее время прор</w:t>
      </w:r>
      <w:r>
        <w:rPr>
          <w:rFonts w:ascii="Times New Roman" w:eastAsia="Times New Roman" w:hAnsi="Times New Roman" w:cs="Times New Roman"/>
          <w:sz w:val="28"/>
          <w:szCs w:val="28"/>
          <w:lang w:eastAsia="ru-RU"/>
        </w:rPr>
        <w:t>абатывается вопрос</w:t>
      </w:r>
      <w:r w:rsidR="00C52685">
        <w:rPr>
          <w:rFonts w:ascii="Times New Roman" w:eastAsia="Times New Roman" w:hAnsi="Times New Roman" w:cs="Times New Roman"/>
          <w:sz w:val="28"/>
          <w:szCs w:val="28"/>
          <w:lang w:eastAsia="ru-RU"/>
        </w:rPr>
        <w:t xml:space="preserve"> организации системы раздельного накопления твердых коммунальных отходов (ТКО) на территории </w:t>
      </w:r>
      <w:r w:rsidR="0090549F">
        <w:rPr>
          <w:rFonts w:ascii="Times New Roman" w:eastAsia="Times New Roman" w:hAnsi="Times New Roman" w:cs="Times New Roman"/>
          <w:sz w:val="28"/>
          <w:szCs w:val="28"/>
          <w:lang w:eastAsia="ru-RU"/>
        </w:rPr>
        <w:t>района</w:t>
      </w:r>
      <w:r w:rsidR="00421A45">
        <w:rPr>
          <w:rFonts w:ascii="Times New Roman" w:eastAsia="Times New Roman" w:hAnsi="Times New Roman" w:cs="Times New Roman"/>
          <w:sz w:val="28"/>
          <w:szCs w:val="28"/>
          <w:lang w:eastAsia="ru-RU"/>
        </w:rPr>
        <w:t>.</w:t>
      </w:r>
      <w:r w:rsidR="00C52685">
        <w:rPr>
          <w:rFonts w:ascii="Times New Roman" w:eastAsia="Times New Roman" w:hAnsi="Times New Roman" w:cs="Times New Roman"/>
          <w:sz w:val="28"/>
          <w:szCs w:val="28"/>
          <w:lang w:eastAsia="ru-RU"/>
        </w:rPr>
        <w:t xml:space="preserve"> </w:t>
      </w:r>
    </w:p>
    <w:p w:rsidR="00FA3B50" w:rsidRPr="00993AC4" w:rsidRDefault="00FA3B50" w:rsidP="007A02B5">
      <w:pPr>
        <w:spacing w:after="0" w:line="240" w:lineRule="auto"/>
        <w:ind w:firstLine="567"/>
        <w:jc w:val="both"/>
        <w:rPr>
          <w:rFonts w:ascii="Times New Roman" w:eastAsia="Times New Roman" w:hAnsi="Times New Roman" w:cs="Times New Roman"/>
          <w:sz w:val="28"/>
          <w:szCs w:val="28"/>
          <w:lang w:eastAsia="ru-RU"/>
        </w:rPr>
      </w:pPr>
    </w:p>
    <w:p w:rsidR="00A5241B" w:rsidRDefault="00D057C7" w:rsidP="007A02B5">
      <w:pPr>
        <w:spacing w:after="0" w:line="240" w:lineRule="auto"/>
        <w:ind w:firstLine="567"/>
        <w:jc w:val="center"/>
        <w:rPr>
          <w:rFonts w:ascii="Times New Roman" w:eastAsia="Times New Roman" w:hAnsi="Times New Roman" w:cs="Times New Roman"/>
          <w:b/>
          <w:sz w:val="28"/>
          <w:szCs w:val="28"/>
          <w:lang w:eastAsia="ru-RU"/>
        </w:rPr>
      </w:pPr>
      <w:r w:rsidRPr="00D057C7">
        <w:rPr>
          <w:rFonts w:ascii="Times New Roman" w:eastAsia="Times New Roman" w:hAnsi="Times New Roman" w:cs="Times New Roman"/>
          <w:b/>
          <w:sz w:val="28"/>
          <w:szCs w:val="28"/>
          <w:lang w:eastAsia="ru-RU"/>
        </w:rPr>
        <w:t>Дорожная деятельность</w:t>
      </w:r>
    </w:p>
    <w:p w:rsidR="00D057C7" w:rsidRPr="00D057C7" w:rsidRDefault="00D057C7" w:rsidP="007A02B5">
      <w:pPr>
        <w:spacing w:after="0" w:line="240" w:lineRule="auto"/>
        <w:ind w:firstLine="567"/>
        <w:jc w:val="center"/>
        <w:rPr>
          <w:rFonts w:ascii="Times New Roman" w:eastAsia="Times New Roman" w:hAnsi="Times New Roman" w:cs="Times New Roman"/>
          <w:b/>
          <w:sz w:val="28"/>
          <w:szCs w:val="28"/>
          <w:lang w:eastAsia="ru-RU"/>
        </w:rPr>
      </w:pPr>
    </w:p>
    <w:p w:rsidR="00B04E13" w:rsidRPr="00B04E13" w:rsidRDefault="00B04E13"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B04E13">
        <w:rPr>
          <w:rFonts w:ascii="Times New Roman" w:eastAsia="Times New Roman" w:hAnsi="Times New Roman" w:cs="Times New Roman"/>
          <w:sz w:val="28"/>
          <w:szCs w:val="28"/>
          <w:lang w:eastAsia="ru-RU"/>
        </w:rPr>
        <w:t>По территории района проходит 6</w:t>
      </w:r>
      <w:r w:rsidR="00D07A32">
        <w:rPr>
          <w:rFonts w:ascii="Times New Roman" w:eastAsia="Times New Roman" w:hAnsi="Times New Roman" w:cs="Times New Roman"/>
          <w:sz w:val="28"/>
          <w:szCs w:val="28"/>
          <w:lang w:eastAsia="ru-RU"/>
        </w:rPr>
        <w:t>29</w:t>
      </w:r>
      <w:r w:rsidRPr="00B04E13">
        <w:rPr>
          <w:rFonts w:ascii="Times New Roman" w:eastAsia="Times New Roman" w:hAnsi="Times New Roman" w:cs="Times New Roman"/>
          <w:sz w:val="28"/>
          <w:szCs w:val="28"/>
          <w:lang w:eastAsia="ru-RU"/>
        </w:rPr>
        <w:t xml:space="preserve">,9 км автомобильных дорог с твердым покрытием, в </w:t>
      </w:r>
      <w:proofErr w:type="spellStart"/>
      <w:r w:rsidRPr="00B04E13">
        <w:rPr>
          <w:rFonts w:ascii="Times New Roman" w:eastAsia="Times New Roman" w:hAnsi="Times New Roman" w:cs="Times New Roman"/>
          <w:sz w:val="28"/>
          <w:szCs w:val="28"/>
          <w:lang w:eastAsia="ru-RU"/>
        </w:rPr>
        <w:t>т.ч</w:t>
      </w:r>
      <w:proofErr w:type="spellEnd"/>
      <w:r w:rsidRPr="00B04E13">
        <w:rPr>
          <w:rFonts w:ascii="Times New Roman" w:eastAsia="Times New Roman" w:hAnsi="Times New Roman" w:cs="Times New Roman"/>
          <w:sz w:val="28"/>
          <w:szCs w:val="28"/>
          <w:lang w:eastAsia="ru-RU"/>
        </w:rPr>
        <w:t>.:</w:t>
      </w:r>
    </w:p>
    <w:p w:rsidR="00B04E13" w:rsidRPr="00B04E13" w:rsidRDefault="00B04E13"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B04E13">
        <w:rPr>
          <w:rFonts w:ascii="Times New Roman" w:eastAsia="Times New Roman" w:hAnsi="Times New Roman" w:cs="Times New Roman"/>
          <w:sz w:val="28"/>
          <w:szCs w:val="28"/>
          <w:lang w:eastAsia="ru-RU"/>
        </w:rPr>
        <w:t>- федерального значения - 43,2 км;</w:t>
      </w:r>
    </w:p>
    <w:p w:rsidR="00B04E13" w:rsidRDefault="00B04E13"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B04E13">
        <w:rPr>
          <w:rFonts w:ascii="Times New Roman" w:eastAsia="Times New Roman" w:hAnsi="Times New Roman" w:cs="Times New Roman"/>
          <w:sz w:val="28"/>
          <w:szCs w:val="28"/>
          <w:lang w:eastAsia="ru-RU"/>
        </w:rPr>
        <w:t xml:space="preserve">- регионального значения </w:t>
      </w:r>
      <w:r w:rsidR="00415A41">
        <w:rPr>
          <w:rFonts w:ascii="Times New Roman" w:eastAsia="Times New Roman" w:hAnsi="Times New Roman" w:cs="Times New Roman"/>
          <w:sz w:val="28"/>
          <w:szCs w:val="28"/>
          <w:lang w:eastAsia="ru-RU"/>
        </w:rPr>
        <w:t>-</w:t>
      </w:r>
      <w:r w:rsidRPr="00B04E13">
        <w:rPr>
          <w:rFonts w:ascii="Times New Roman" w:eastAsia="Times New Roman" w:hAnsi="Times New Roman" w:cs="Times New Roman"/>
          <w:sz w:val="28"/>
          <w:szCs w:val="28"/>
          <w:lang w:eastAsia="ru-RU"/>
        </w:rPr>
        <w:t xml:space="preserve"> 260,</w:t>
      </w:r>
      <w:r w:rsidR="00D07A32">
        <w:rPr>
          <w:rFonts w:ascii="Times New Roman" w:eastAsia="Times New Roman" w:hAnsi="Times New Roman" w:cs="Times New Roman"/>
          <w:sz w:val="28"/>
          <w:szCs w:val="28"/>
          <w:lang w:eastAsia="ru-RU"/>
        </w:rPr>
        <w:t>6</w:t>
      </w:r>
      <w:r w:rsidRPr="00B04E13">
        <w:rPr>
          <w:rFonts w:ascii="Times New Roman" w:eastAsia="Times New Roman" w:hAnsi="Times New Roman" w:cs="Times New Roman"/>
          <w:sz w:val="28"/>
          <w:szCs w:val="28"/>
          <w:lang w:eastAsia="ru-RU"/>
        </w:rPr>
        <w:t xml:space="preserve"> км;</w:t>
      </w:r>
    </w:p>
    <w:p w:rsidR="00D057C7" w:rsidRPr="00306B9B"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306B9B">
        <w:rPr>
          <w:rFonts w:ascii="Times New Roman" w:eastAsia="Times New Roman" w:hAnsi="Times New Roman" w:cs="Times New Roman"/>
          <w:sz w:val="28"/>
          <w:szCs w:val="28"/>
          <w:lang w:eastAsia="ru-RU"/>
        </w:rPr>
        <w:t xml:space="preserve">- местного значения </w:t>
      </w:r>
      <w:r w:rsidR="00415A41">
        <w:rPr>
          <w:rFonts w:ascii="Times New Roman" w:eastAsia="Times New Roman" w:hAnsi="Times New Roman" w:cs="Times New Roman"/>
          <w:sz w:val="28"/>
          <w:szCs w:val="28"/>
          <w:lang w:eastAsia="ru-RU"/>
        </w:rPr>
        <w:t>-</w:t>
      </w:r>
      <w:r w:rsidRPr="00306B9B">
        <w:rPr>
          <w:rFonts w:ascii="Times New Roman" w:eastAsia="Times New Roman" w:hAnsi="Times New Roman" w:cs="Times New Roman"/>
          <w:sz w:val="28"/>
          <w:szCs w:val="28"/>
          <w:lang w:eastAsia="ru-RU"/>
        </w:rPr>
        <w:t xml:space="preserve"> 3</w:t>
      </w:r>
      <w:r w:rsidR="00D07A32">
        <w:rPr>
          <w:rFonts w:ascii="Times New Roman" w:eastAsia="Times New Roman" w:hAnsi="Times New Roman" w:cs="Times New Roman"/>
          <w:sz w:val="28"/>
          <w:szCs w:val="28"/>
          <w:lang w:eastAsia="ru-RU"/>
        </w:rPr>
        <w:t>26</w:t>
      </w:r>
      <w:r w:rsidRPr="00306B9B">
        <w:rPr>
          <w:rFonts w:ascii="Times New Roman" w:eastAsia="Times New Roman" w:hAnsi="Times New Roman" w:cs="Times New Roman"/>
          <w:sz w:val="28"/>
          <w:szCs w:val="28"/>
          <w:lang w:eastAsia="ru-RU"/>
        </w:rPr>
        <w:t>,</w:t>
      </w:r>
      <w:r w:rsidR="00D07A32">
        <w:rPr>
          <w:rFonts w:ascii="Times New Roman" w:eastAsia="Times New Roman" w:hAnsi="Times New Roman" w:cs="Times New Roman"/>
          <w:sz w:val="28"/>
          <w:szCs w:val="28"/>
          <w:lang w:eastAsia="ru-RU"/>
        </w:rPr>
        <w:t>1</w:t>
      </w:r>
      <w:r w:rsidRPr="00306B9B">
        <w:rPr>
          <w:rFonts w:ascii="Times New Roman" w:eastAsia="Times New Roman" w:hAnsi="Times New Roman" w:cs="Times New Roman"/>
          <w:sz w:val="28"/>
          <w:szCs w:val="28"/>
          <w:lang w:eastAsia="ru-RU"/>
        </w:rPr>
        <w:t xml:space="preserve"> км. </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Большое внимание уделялось строительству и ремонту улично-дорожной сети. Всего на данные цели из всех источников финансирования направлено 295,515 млн. рублей.</w:t>
      </w:r>
    </w:p>
    <w:p w:rsidR="00D057C7" w:rsidRPr="00993AC4" w:rsidRDefault="00D057C7" w:rsidP="007A02B5">
      <w:pPr>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color w:val="000000"/>
          <w:sz w:val="28"/>
          <w:szCs w:val="28"/>
          <w:lang w:eastAsia="ru-RU"/>
        </w:rPr>
        <w:t xml:space="preserve">За счет средств субсидий из </w:t>
      </w:r>
      <w:r w:rsidR="00BB2D3F">
        <w:rPr>
          <w:rFonts w:ascii="Times New Roman" w:eastAsia="Times New Roman" w:hAnsi="Times New Roman" w:cs="Times New Roman"/>
          <w:color w:val="000000"/>
          <w:sz w:val="28"/>
          <w:szCs w:val="28"/>
          <w:lang w:eastAsia="ru-RU"/>
        </w:rPr>
        <w:t xml:space="preserve">средств </w:t>
      </w:r>
      <w:r w:rsidRPr="00993AC4">
        <w:rPr>
          <w:rFonts w:ascii="Times New Roman" w:eastAsia="Times New Roman" w:hAnsi="Times New Roman" w:cs="Times New Roman"/>
          <w:color w:val="000000"/>
          <w:sz w:val="28"/>
          <w:szCs w:val="28"/>
          <w:lang w:eastAsia="ru-RU"/>
        </w:rPr>
        <w:t xml:space="preserve">областного бюджета и </w:t>
      </w:r>
      <w:proofErr w:type="spellStart"/>
      <w:r w:rsidRPr="00993AC4">
        <w:rPr>
          <w:rFonts w:ascii="Times New Roman" w:eastAsia="Times New Roman" w:hAnsi="Times New Roman" w:cs="Times New Roman"/>
          <w:color w:val="000000"/>
          <w:sz w:val="28"/>
          <w:szCs w:val="28"/>
          <w:lang w:eastAsia="ru-RU"/>
        </w:rPr>
        <w:t>софинансирования</w:t>
      </w:r>
      <w:proofErr w:type="spellEnd"/>
      <w:r w:rsidRPr="00993AC4">
        <w:rPr>
          <w:rFonts w:ascii="Times New Roman" w:eastAsia="Times New Roman" w:hAnsi="Times New Roman" w:cs="Times New Roman"/>
          <w:color w:val="000000"/>
          <w:sz w:val="28"/>
          <w:szCs w:val="28"/>
          <w:lang w:eastAsia="ru-RU"/>
        </w:rPr>
        <w:t xml:space="preserve"> из </w:t>
      </w:r>
      <w:r w:rsidR="00BB2D3F">
        <w:rPr>
          <w:rFonts w:ascii="Times New Roman" w:eastAsia="Times New Roman" w:hAnsi="Times New Roman" w:cs="Times New Roman"/>
          <w:color w:val="000000"/>
          <w:sz w:val="28"/>
          <w:szCs w:val="28"/>
          <w:lang w:eastAsia="ru-RU"/>
        </w:rPr>
        <w:t xml:space="preserve">средств </w:t>
      </w:r>
      <w:r w:rsidRPr="00993AC4">
        <w:rPr>
          <w:rFonts w:ascii="Times New Roman" w:eastAsia="Times New Roman" w:hAnsi="Times New Roman" w:cs="Times New Roman"/>
          <w:color w:val="000000"/>
          <w:sz w:val="28"/>
          <w:szCs w:val="28"/>
          <w:lang w:eastAsia="ru-RU"/>
        </w:rPr>
        <w:t>местного бюджета подрядными организациями ООО «</w:t>
      </w:r>
      <w:proofErr w:type="spellStart"/>
      <w:r w:rsidRPr="00993AC4">
        <w:rPr>
          <w:rFonts w:ascii="Times New Roman" w:eastAsia="Times New Roman" w:hAnsi="Times New Roman" w:cs="Times New Roman"/>
          <w:color w:val="000000"/>
          <w:sz w:val="28"/>
          <w:szCs w:val="28"/>
          <w:lang w:eastAsia="ru-RU"/>
        </w:rPr>
        <w:t>Инвестдорсервис</w:t>
      </w:r>
      <w:proofErr w:type="spellEnd"/>
      <w:r w:rsidRPr="00993AC4">
        <w:rPr>
          <w:rFonts w:ascii="Times New Roman" w:eastAsia="Times New Roman" w:hAnsi="Times New Roman" w:cs="Times New Roman"/>
          <w:color w:val="000000"/>
          <w:sz w:val="28"/>
          <w:szCs w:val="28"/>
          <w:lang w:eastAsia="ru-RU"/>
        </w:rPr>
        <w:t>»,</w:t>
      </w:r>
      <w:r w:rsidRPr="00993AC4">
        <w:rPr>
          <w:rFonts w:ascii="Times New Roman" w:eastAsia="Times New Roman" w:hAnsi="Times New Roman" w:cs="Times New Roman"/>
          <w:sz w:val="28"/>
          <w:szCs w:val="28"/>
          <w:lang w:eastAsia="ru-RU"/>
        </w:rPr>
        <w:t xml:space="preserve"> </w:t>
      </w:r>
      <w:r w:rsidRPr="00993AC4">
        <w:rPr>
          <w:rFonts w:ascii="Times New Roman" w:eastAsia="Times New Roman" w:hAnsi="Times New Roman" w:cs="Times New Roman"/>
          <w:color w:val="000000"/>
          <w:sz w:val="28"/>
          <w:szCs w:val="28"/>
          <w:lang w:eastAsia="ru-RU"/>
        </w:rPr>
        <w:t>ООО «Вектор», ООО «</w:t>
      </w:r>
      <w:proofErr w:type="spellStart"/>
      <w:r w:rsidRPr="00993AC4">
        <w:rPr>
          <w:rFonts w:ascii="Times New Roman" w:eastAsia="Times New Roman" w:hAnsi="Times New Roman" w:cs="Times New Roman"/>
          <w:color w:val="000000"/>
          <w:sz w:val="28"/>
          <w:szCs w:val="28"/>
          <w:lang w:eastAsia="ru-RU"/>
        </w:rPr>
        <w:t>Монтажстрой</w:t>
      </w:r>
      <w:proofErr w:type="spellEnd"/>
      <w:r w:rsidRPr="00993AC4">
        <w:rPr>
          <w:rFonts w:ascii="Times New Roman" w:eastAsia="Times New Roman" w:hAnsi="Times New Roman" w:cs="Times New Roman"/>
          <w:color w:val="000000"/>
          <w:sz w:val="28"/>
          <w:szCs w:val="28"/>
          <w:lang w:eastAsia="ru-RU"/>
        </w:rPr>
        <w:t>», ООО «</w:t>
      </w:r>
      <w:proofErr w:type="spellStart"/>
      <w:r w:rsidRPr="00993AC4">
        <w:rPr>
          <w:rFonts w:ascii="Times New Roman" w:eastAsia="Times New Roman" w:hAnsi="Times New Roman" w:cs="Times New Roman"/>
          <w:color w:val="000000"/>
          <w:sz w:val="28"/>
          <w:szCs w:val="28"/>
          <w:lang w:eastAsia="ru-RU"/>
        </w:rPr>
        <w:t>Дэлк</w:t>
      </w:r>
      <w:proofErr w:type="spellEnd"/>
      <w:r w:rsidRPr="00993AC4">
        <w:rPr>
          <w:rFonts w:ascii="Times New Roman" w:eastAsia="Times New Roman" w:hAnsi="Times New Roman" w:cs="Times New Roman"/>
          <w:color w:val="000000"/>
          <w:sz w:val="28"/>
          <w:szCs w:val="28"/>
          <w:lang w:eastAsia="ru-RU"/>
        </w:rPr>
        <w:t>» произведен ремонт автомобильных дорог общего пользования местного значения в 24 населенных пунктах района общей протяженностью 19,932 км, парковочн</w:t>
      </w:r>
      <w:r w:rsidR="00BB2D3F">
        <w:rPr>
          <w:rFonts w:ascii="Times New Roman" w:eastAsia="Times New Roman" w:hAnsi="Times New Roman" w:cs="Times New Roman"/>
          <w:color w:val="000000"/>
          <w:sz w:val="28"/>
          <w:szCs w:val="28"/>
          <w:lang w:eastAsia="ru-RU"/>
        </w:rPr>
        <w:t>ой площадки</w:t>
      </w:r>
      <w:r w:rsidRPr="00993AC4">
        <w:rPr>
          <w:rFonts w:ascii="Times New Roman" w:eastAsia="Times New Roman" w:hAnsi="Times New Roman" w:cs="Times New Roman"/>
          <w:color w:val="000000"/>
          <w:sz w:val="28"/>
          <w:szCs w:val="28"/>
          <w:lang w:eastAsia="ru-RU"/>
        </w:rPr>
        <w:t xml:space="preserve"> по ул. Центральная</w:t>
      </w:r>
      <w:r w:rsidR="00BB2D3F">
        <w:rPr>
          <w:rFonts w:ascii="Times New Roman" w:eastAsia="Times New Roman" w:hAnsi="Times New Roman" w:cs="Times New Roman"/>
          <w:color w:val="000000"/>
          <w:sz w:val="28"/>
          <w:szCs w:val="28"/>
          <w:lang w:eastAsia="ru-RU"/>
        </w:rPr>
        <w:t>,</w:t>
      </w:r>
      <w:r w:rsidRPr="00993AC4">
        <w:rPr>
          <w:rFonts w:ascii="Times New Roman" w:eastAsia="Times New Roman" w:hAnsi="Times New Roman" w:cs="Times New Roman"/>
          <w:color w:val="000000"/>
          <w:sz w:val="28"/>
          <w:szCs w:val="28"/>
          <w:lang w:eastAsia="ru-RU"/>
        </w:rPr>
        <w:t xml:space="preserve"> 39 с. Лопатки общей сметной стоимостью 56,169 млн. рублей. </w:t>
      </w:r>
    </w:p>
    <w:p w:rsidR="00D057C7" w:rsidRDefault="00D057C7" w:rsidP="007A02B5">
      <w:pPr>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За счет средств дорожных фондов и собственных средств поселений подрядными организациями ООО Компания «</w:t>
      </w:r>
      <w:proofErr w:type="spellStart"/>
      <w:r w:rsidRPr="00993AC4">
        <w:rPr>
          <w:rFonts w:ascii="Times New Roman" w:eastAsia="Times New Roman" w:hAnsi="Times New Roman" w:cs="Times New Roman"/>
          <w:sz w:val="28"/>
          <w:szCs w:val="28"/>
          <w:lang w:eastAsia="ru-RU"/>
        </w:rPr>
        <w:t>Придонье</w:t>
      </w:r>
      <w:proofErr w:type="spellEnd"/>
      <w:r w:rsidRPr="00993AC4">
        <w:rPr>
          <w:rFonts w:ascii="Times New Roman" w:eastAsia="Times New Roman" w:hAnsi="Times New Roman" w:cs="Times New Roman"/>
          <w:sz w:val="28"/>
          <w:szCs w:val="28"/>
          <w:lang w:eastAsia="ru-RU"/>
        </w:rPr>
        <w:t>», ООО «Дорожник», ООО «</w:t>
      </w:r>
      <w:proofErr w:type="spellStart"/>
      <w:r w:rsidRPr="00993AC4">
        <w:rPr>
          <w:rFonts w:ascii="Times New Roman" w:eastAsia="Times New Roman" w:hAnsi="Times New Roman" w:cs="Times New Roman"/>
          <w:sz w:val="28"/>
          <w:szCs w:val="28"/>
          <w:lang w:eastAsia="ru-RU"/>
        </w:rPr>
        <w:t>Дэлк</w:t>
      </w:r>
      <w:proofErr w:type="spellEnd"/>
      <w:r w:rsidRPr="00993AC4">
        <w:rPr>
          <w:rFonts w:ascii="Times New Roman" w:eastAsia="Times New Roman" w:hAnsi="Times New Roman" w:cs="Times New Roman"/>
          <w:sz w:val="28"/>
          <w:szCs w:val="28"/>
          <w:lang w:eastAsia="ru-RU"/>
        </w:rPr>
        <w:t>» проведены работы по ремонту дорожного покрытия в 16 населенных пунктах, общей протяженностью 11,453 км на общую сумму 33,185 млн. рублей.</w:t>
      </w:r>
    </w:p>
    <w:p w:rsidR="00B41D00" w:rsidRDefault="00B41D00" w:rsidP="007A02B5">
      <w:pPr>
        <w:spacing w:after="0" w:line="240" w:lineRule="auto"/>
        <w:ind w:firstLine="567"/>
        <w:jc w:val="both"/>
        <w:rPr>
          <w:rFonts w:ascii="Times New Roman" w:eastAsia="Times New Roman" w:hAnsi="Times New Roman" w:cs="Times New Roman"/>
          <w:sz w:val="28"/>
          <w:szCs w:val="28"/>
          <w:lang w:eastAsia="ru-RU"/>
        </w:rPr>
      </w:pPr>
      <w:r w:rsidRPr="00B41D00">
        <w:rPr>
          <w:rFonts w:ascii="Times New Roman" w:eastAsia="Times New Roman" w:hAnsi="Times New Roman" w:cs="Times New Roman"/>
          <w:sz w:val="28"/>
          <w:szCs w:val="28"/>
          <w:lang w:eastAsia="ru-RU"/>
        </w:rPr>
        <w:t xml:space="preserve">За счет межбюджетных трансфертов произведен ремонт </w:t>
      </w:r>
      <w:r w:rsidR="00BB2D3F">
        <w:rPr>
          <w:rFonts w:ascii="Times New Roman" w:eastAsia="Times New Roman" w:hAnsi="Times New Roman" w:cs="Times New Roman"/>
          <w:sz w:val="28"/>
          <w:szCs w:val="28"/>
          <w:lang w:eastAsia="ru-RU"/>
        </w:rPr>
        <w:t xml:space="preserve">дороги </w:t>
      </w:r>
      <w:r w:rsidRPr="00B41D00">
        <w:rPr>
          <w:rFonts w:ascii="Times New Roman" w:eastAsia="Times New Roman" w:hAnsi="Times New Roman" w:cs="Times New Roman"/>
          <w:sz w:val="28"/>
          <w:szCs w:val="28"/>
          <w:lang w:eastAsia="ru-RU"/>
        </w:rPr>
        <w:t xml:space="preserve">от ул. Свободы д. № 1-п до д. № 1б с. </w:t>
      </w:r>
      <w:proofErr w:type="spellStart"/>
      <w:r w:rsidRPr="00B41D00">
        <w:rPr>
          <w:rFonts w:ascii="Times New Roman" w:eastAsia="Times New Roman" w:hAnsi="Times New Roman" w:cs="Times New Roman"/>
          <w:sz w:val="28"/>
          <w:szCs w:val="28"/>
          <w:lang w:eastAsia="ru-RU"/>
        </w:rPr>
        <w:t>Нелжа</w:t>
      </w:r>
      <w:proofErr w:type="spellEnd"/>
      <w:r w:rsidRPr="00B41D00">
        <w:rPr>
          <w:rFonts w:ascii="Times New Roman" w:eastAsia="Times New Roman" w:hAnsi="Times New Roman" w:cs="Times New Roman"/>
          <w:sz w:val="28"/>
          <w:szCs w:val="28"/>
          <w:lang w:eastAsia="ru-RU"/>
        </w:rPr>
        <w:t xml:space="preserve"> сметной стоимостью 0,429 млн. рублей, протяженностью 215 м.</w:t>
      </w:r>
    </w:p>
    <w:p w:rsidR="002F6486" w:rsidRPr="004C0E98" w:rsidRDefault="002F6486" w:rsidP="007A02B5">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 xml:space="preserve">В рамках </w:t>
      </w:r>
      <w:r w:rsidR="00BB2D3F">
        <w:rPr>
          <w:rFonts w:ascii="Times New Roman" w:eastAsia="Times New Roman" w:hAnsi="Times New Roman" w:cs="Times New Roman"/>
          <w:sz w:val="28"/>
          <w:szCs w:val="28"/>
          <w:lang w:eastAsia="ru-RU"/>
        </w:rPr>
        <w:t>реализации</w:t>
      </w:r>
      <w:r w:rsidRPr="004C0E98">
        <w:rPr>
          <w:rFonts w:ascii="Times New Roman" w:eastAsia="Times New Roman" w:hAnsi="Times New Roman" w:cs="Times New Roman"/>
          <w:sz w:val="28"/>
          <w:szCs w:val="28"/>
          <w:lang w:eastAsia="ru-RU"/>
        </w:rPr>
        <w:t xml:space="preserve"> территориального общественного самоуправления (ТОС) отремонтирована автомобильная дорога по ул. Садова</w:t>
      </w:r>
      <w:r>
        <w:rPr>
          <w:rFonts w:ascii="Times New Roman" w:eastAsia="Times New Roman" w:hAnsi="Times New Roman" w:cs="Times New Roman"/>
          <w:sz w:val="28"/>
          <w:szCs w:val="28"/>
          <w:lang w:eastAsia="ru-RU"/>
        </w:rPr>
        <w:t xml:space="preserve">я с. Гвоздевка протяженностью </w:t>
      </w:r>
      <w:r w:rsidRPr="002F6486">
        <w:rPr>
          <w:rFonts w:ascii="Times New Roman" w:eastAsia="Times New Roman" w:hAnsi="Times New Roman" w:cs="Times New Roman"/>
          <w:sz w:val="28"/>
          <w:szCs w:val="28"/>
          <w:lang w:eastAsia="ru-RU"/>
        </w:rPr>
        <w:t xml:space="preserve">850 м, сметной стоимостью 1,018 млн. рублей, участок </w:t>
      </w:r>
      <w:r w:rsidRPr="002F6486">
        <w:rPr>
          <w:rFonts w:ascii="Times New Roman" w:eastAsia="Times New Roman" w:hAnsi="Times New Roman" w:cs="Times New Roman"/>
          <w:sz w:val="28"/>
          <w:szCs w:val="28"/>
          <w:lang w:eastAsia="ru-RU"/>
        </w:rPr>
        <w:lastRenderedPageBreak/>
        <w:t>автомобильной дороги по ул. Зеленая с. Большая Верейка протяженностью 650 м, сметной ст</w:t>
      </w:r>
      <w:r w:rsidRPr="004C0E98">
        <w:rPr>
          <w:rFonts w:ascii="Times New Roman" w:eastAsia="Times New Roman" w:hAnsi="Times New Roman" w:cs="Times New Roman"/>
          <w:sz w:val="28"/>
          <w:szCs w:val="28"/>
          <w:lang w:eastAsia="ru-RU"/>
        </w:rPr>
        <w:t>оимостью 1,048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Департаментом дорожной деятельности Воронежской области с учетом обращений администрации и жителей муниципального района произведен ремонт дорог общего пользования регионального значения общей протяженностью 12,584 км, на с</w:t>
      </w:r>
      <w:r w:rsidR="00BB2D3F">
        <w:rPr>
          <w:rFonts w:ascii="Times New Roman" w:eastAsia="Times New Roman" w:hAnsi="Times New Roman" w:cs="Times New Roman"/>
          <w:sz w:val="28"/>
          <w:szCs w:val="28"/>
          <w:lang w:eastAsia="ru-RU"/>
        </w:rPr>
        <w:t xml:space="preserve">умму 124,392 млн. рублей, в </w:t>
      </w:r>
      <w:proofErr w:type="spellStart"/>
      <w:r w:rsidR="00BB2D3F">
        <w:rPr>
          <w:rFonts w:ascii="Times New Roman" w:eastAsia="Times New Roman" w:hAnsi="Times New Roman" w:cs="Times New Roman"/>
          <w:sz w:val="28"/>
          <w:szCs w:val="28"/>
          <w:lang w:eastAsia="ru-RU"/>
        </w:rPr>
        <w:t>т.ч</w:t>
      </w:r>
      <w:proofErr w:type="spellEnd"/>
      <w:r w:rsidR="00BB2D3F">
        <w:rPr>
          <w:rFonts w:ascii="Times New Roman" w:eastAsia="Times New Roman" w:hAnsi="Times New Roman" w:cs="Times New Roman"/>
          <w:sz w:val="28"/>
          <w:szCs w:val="28"/>
          <w:lang w:eastAsia="ru-RU"/>
        </w:rPr>
        <w:t>.</w:t>
      </w:r>
      <w:r w:rsidRPr="00993AC4">
        <w:rPr>
          <w:rFonts w:ascii="Times New Roman" w:eastAsia="Times New Roman" w:hAnsi="Times New Roman" w:cs="Times New Roman"/>
          <w:sz w:val="28"/>
          <w:szCs w:val="28"/>
          <w:lang w:eastAsia="ru-RU"/>
        </w:rPr>
        <w:t xml:space="preserve">: </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участок автомобильной дороги «Обход г. Воронежа», протяженностью 830 м, сметной стоимостью 11,003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участок автомобильной дороги «Землянск - Большая Верейка», протяженностью 8,354 км, сметной стоимостью 79,624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участок автомобильной дороги «Землянск - Большая Верейка - Павловка», протяженностью 3,4 км, сметной стоимостью 33,764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sz w:val="28"/>
          <w:szCs w:val="28"/>
          <w:lang w:eastAsia="ru-RU"/>
        </w:rPr>
        <w:t xml:space="preserve">Обустроены тротуары на участках автомобильных дорог регионального </w:t>
      </w:r>
      <w:r w:rsidRPr="00993AC4">
        <w:rPr>
          <w:rFonts w:ascii="Times New Roman" w:eastAsia="Times New Roman" w:hAnsi="Times New Roman" w:cs="Times New Roman"/>
          <w:color w:val="000000"/>
          <w:sz w:val="28"/>
          <w:szCs w:val="28"/>
          <w:lang w:eastAsia="ru-RU"/>
        </w:rPr>
        <w:t>значения, общей протяженностью 3,695 км, общей сметной стоимостью 14,78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«М «Дон» - Ямное</w:t>
      </w:r>
      <w:r w:rsidR="00BB2D3F">
        <w:rPr>
          <w:rFonts w:ascii="Times New Roman" w:eastAsia="Times New Roman" w:hAnsi="Times New Roman" w:cs="Times New Roman"/>
          <w:color w:val="000000"/>
          <w:sz w:val="28"/>
          <w:szCs w:val="28"/>
          <w:lang w:eastAsia="ru-RU"/>
        </w:rPr>
        <w:t xml:space="preserve"> </w:t>
      </w:r>
      <w:r w:rsidR="00415A41">
        <w:rPr>
          <w:rFonts w:ascii="Times New Roman" w:eastAsia="Times New Roman" w:hAnsi="Times New Roman" w:cs="Times New Roman"/>
          <w:color w:val="000000"/>
          <w:sz w:val="28"/>
          <w:szCs w:val="28"/>
          <w:lang w:eastAsia="ru-RU"/>
        </w:rPr>
        <w:t>-</w:t>
      </w:r>
      <w:r w:rsidRPr="00993AC4">
        <w:rPr>
          <w:rFonts w:ascii="Times New Roman" w:eastAsia="Times New Roman" w:hAnsi="Times New Roman" w:cs="Times New Roman"/>
          <w:color w:val="000000"/>
          <w:sz w:val="28"/>
          <w:szCs w:val="28"/>
          <w:lang w:eastAsia="ru-RU"/>
        </w:rPr>
        <w:t xml:space="preserve"> </w:t>
      </w:r>
      <w:proofErr w:type="spellStart"/>
      <w:r w:rsidRPr="00993AC4">
        <w:rPr>
          <w:rFonts w:ascii="Times New Roman" w:eastAsia="Times New Roman" w:hAnsi="Times New Roman" w:cs="Times New Roman"/>
          <w:color w:val="000000"/>
          <w:sz w:val="28"/>
          <w:szCs w:val="28"/>
          <w:lang w:eastAsia="ru-RU"/>
        </w:rPr>
        <w:t>Новоживотинное</w:t>
      </w:r>
      <w:proofErr w:type="spellEnd"/>
      <w:r w:rsidRPr="00993AC4">
        <w:rPr>
          <w:rFonts w:ascii="Times New Roman" w:eastAsia="Times New Roman" w:hAnsi="Times New Roman" w:cs="Times New Roman"/>
          <w:color w:val="000000"/>
          <w:sz w:val="28"/>
          <w:szCs w:val="28"/>
          <w:lang w:eastAsia="ru-RU"/>
        </w:rPr>
        <w:t>» протяженностью 1,64 км, сметной стоимостью 8,532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xml:space="preserve">- «М «Дон» - </w:t>
      </w:r>
      <w:proofErr w:type="spellStart"/>
      <w:r w:rsidRPr="00993AC4">
        <w:rPr>
          <w:rFonts w:ascii="Times New Roman" w:eastAsia="Times New Roman" w:hAnsi="Times New Roman" w:cs="Times New Roman"/>
          <w:color w:val="000000"/>
          <w:sz w:val="28"/>
          <w:szCs w:val="28"/>
          <w:lang w:eastAsia="ru-RU"/>
        </w:rPr>
        <w:t>п.г.т</w:t>
      </w:r>
      <w:proofErr w:type="spellEnd"/>
      <w:r w:rsidRPr="00993AC4">
        <w:rPr>
          <w:rFonts w:ascii="Times New Roman" w:eastAsia="Times New Roman" w:hAnsi="Times New Roman" w:cs="Times New Roman"/>
          <w:color w:val="000000"/>
          <w:sz w:val="28"/>
          <w:szCs w:val="28"/>
          <w:lang w:eastAsia="ru-RU"/>
        </w:rPr>
        <w:t>. Рамонь</w:t>
      </w:r>
      <w:r w:rsidR="00BB2D3F">
        <w:rPr>
          <w:rFonts w:ascii="Times New Roman" w:eastAsia="Times New Roman" w:hAnsi="Times New Roman" w:cs="Times New Roman"/>
          <w:color w:val="000000"/>
          <w:sz w:val="28"/>
          <w:szCs w:val="28"/>
          <w:lang w:eastAsia="ru-RU"/>
        </w:rPr>
        <w:t xml:space="preserve"> </w:t>
      </w:r>
      <w:r w:rsidR="00415A41">
        <w:rPr>
          <w:rFonts w:ascii="Times New Roman" w:eastAsia="Times New Roman" w:hAnsi="Times New Roman" w:cs="Times New Roman"/>
          <w:color w:val="000000"/>
          <w:sz w:val="28"/>
          <w:szCs w:val="28"/>
          <w:lang w:eastAsia="ru-RU"/>
        </w:rPr>
        <w:t>-</w:t>
      </w:r>
      <w:r w:rsidRPr="00993AC4">
        <w:rPr>
          <w:rFonts w:ascii="Times New Roman" w:eastAsia="Times New Roman" w:hAnsi="Times New Roman" w:cs="Times New Roman"/>
          <w:color w:val="000000"/>
          <w:sz w:val="28"/>
          <w:szCs w:val="28"/>
          <w:lang w:eastAsia="ru-RU"/>
        </w:rPr>
        <w:t xml:space="preserve"> с. </w:t>
      </w:r>
      <w:proofErr w:type="spellStart"/>
      <w:r w:rsidRPr="00993AC4">
        <w:rPr>
          <w:rFonts w:ascii="Times New Roman" w:eastAsia="Times New Roman" w:hAnsi="Times New Roman" w:cs="Times New Roman"/>
          <w:color w:val="000000"/>
          <w:sz w:val="28"/>
          <w:szCs w:val="28"/>
          <w:lang w:eastAsia="ru-RU"/>
        </w:rPr>
        <w:t>Айдарово</w:t>
      </w:r>
      <w:proofErr w:type="spellEnd"/>
      <w:r w:rsidRPr="00993AC4">
        <w:rPr>
          <w:rFonts w:ascii="Times New Roman" w:eastAsia="Times New Roman" w:hAnsi="Times New Roman" w:cs="Times New Roman"/>
          <w:color w:val="000000"/>
          <w:sz w:val="28"/>
          <w:szCs w:val="28"/>
          <w:lang w:eastAsia="ru-RU"/>
        </w:rPr>
        <w:t xml:space="preserve"> протяженностью 693 м, сметной стоимостью 2,107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«М «Дон» - Рамонь» - «Рамонь</w:t>
      </w:r>
      <w:r w:rsidR="00BB2D3F">
        <w:rPr>
          <w:rFonts w:ascii="Times New Roman" w:eastAsia="Times New Roman" w:hAnsi="Times New Roman" w:cs="Times New Roman"/>
          <w:color w:val="000000"/>
          <w:sz w:val="28"/>
          <w:szCs w:val="28"/>
          <w:lang w:eastAsia="ru-RU"/>
        </w:rPr>
        <w:t xml:space="preserve"> </w:t>
      </w:r>
      <w:r w:rsidR="00415A41">
        <w:rPr>
          <w:rFonts w:ascii="Times New Roman" w:eastAsia="Times New Roman" w:hAnsi="Times New Roman" w:cs="Times New Roman"/>
          <w:color w:val="000000"/>
          <w:sz w:val="28"/>
          <w:szCs w:val="28"/>
          <w:lang w:eastAsia="ru-RU"/>
        </w:rPr>
        <w:t>-</w:t>
      </w:r>
      <w:r w:rsidRPr="00993AC4">
        <w:rPr>
          <w:rFonts w:ascii="Times New Roman" w:eastAsia="Times New Roman" w:hAnsi="Times New Roman" w:cs="Times New Roman"/>
          <w:color w:val="000000"/>
          <w:sz w:val="28"/>
          <w:szCs w:val="28"/>
          <w:lang w:eastAsia="ru-RU"/>
        </w:rPr>
        <w:t xml:space="preserve"> Сенное» (ул. 50 лет Октября </w:t>
      </w:r>
      <w:proofErr w:type="spellStart"/>
      <w:r w:rsidRPr="00993AC4">
        <w:rPr>
          <w:rFonts w:ascii="Times New Roman" w:eastAsia="Times New Roman" w:hAnsi="Times New Roman" w:cs="Times New Roman"/>
          <w:color w:val="000000"/>
          <w:sz w:val="28"/>
          <w:szCs w:val="28"/>
          <w:lang w:eastAsia="ru-RU"/>
        </w:rPr>
        <w:t>р.п</w:t>
      </w:r>
      <w:proofErr w:type="spellEnd"/>
      <w:r w:rsidRPr="00993AC4">
        <w:rPr>
          <w:rFonts w:ascii="Times New Roman" w:eastAsia="Times New Roman" w:hAnsi="Times New Roman" w:cs="Times New Roman"/>
          <w:color w:val="000000"/>
          <w:sz w:val="28"/>
          <w:szCs w:val="28"/>
          <w:lang w:eastAsia="ru-RU"/>
        </w:rPr>
        <w:t>. Рамонь) протяженностью 762 м, сметной стоимостью 2,317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«М «Дон» - Рамонь» - «Рамонь</w:t>
      </w:r>
      <w:r w:rsidR="00BB2D3F">
        <w:rPr>
          <w:rFonts w:ascii="Times New Roman" w:eastAsia="Times New Roman" w:hAnsi="Times New Roman" w:cs="Times New Roman"/>
          <w:color w:val="000000"/>
          <w:sz w:val="28"/>
          <w:szCs w:val="28"/>
          <w:lang w:eastAsia="ru-RU"/>
        </w:rPr>
        <w:t xml:space="preserve"> </w:t>
      </w:r>
      <w:r w:rsidR="00415A41">
        <w:rPr>
          <w:rFonts w:ascii="Times New Roman" w:eastAsia="Times New Roman" w:hAnsi="Times New Roman" w:cs="Times New Roman"/>
          <w:color w:val="000000"/>
          <w:sz w:val="28"/>
          <w:szCs w:val="28"/>
          <w:lang w:eastAsia="ru-RU"/>
        </w:rPr>
        <w:t>-</w:t>
      </w:r>
      <w:r w:rsidRPr="00993AC4">
        <w:rPr>
          <w:rFonts w:ascii="Times New Roman" w:eastAsia="Times New Roman" w:hAnsi="Times New Roman" w:cs="Times New Roman"/>
          <w:color w:val="000000"/>
          <w:sz w:val="28"/>
          <w:szCs w:val="28"/>
          <w:lang w:eastAsia="ru-RU"/>
        </w:rPr>
        <w:t xml:space="preserve"> Сенное» (ул. Дорожная </w:t>
      </w:r>
      <w:proofErr w:type="spellStart"/>
      <w:r w:rsidRPr="00993AC4">
        <w:rPr>
          <w:rFonts w:ascii="Times New Roman" w:eastAsia="Times New Roman" w:hAnsi="Times New Roman" w:cs="Times New Roman"/>
          <w:color w:val="000000"/>
          <w:sz w:val="28"/>
          <w:szCs w:val="28"/>
          <w:lang w:eastAsia="ru-RU"/>
        </w:rPr>
        <w:t>р.п</w:t>
      </w:r>
      <w:proofErr w:type="spellEnd"/>
      <w:r w:rsidRPr="00993AC4">
        <w:rPr>
          <w:rFonts w:ascii="Times New Roman" w:eastAsia="Times New Roman" w:hAnsi="Times New Roman" w:cs="Times New Roman"/>
          <w:color w:val="000000"/>
          <w:sz w:val="28"/>
          <w:szCs w:val="28"/>
          <w:lang w:eastAsia="ru-RU"/>
        </w:rPr>
        <w:t>. Рамонь) протяженностью 420 м, сметной стоимостью 1,277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xml:space="preserve">- «М «Дон» - </w:t>
      </w:r>
      <w:proofErr w:type="spellStart"/>
      <w:r w:rsidRPr="00993AC4">
        <w:rPr>
          <w:rFonts w:ascii="Times New Roman" w:eastAsia="Times New Roman" w:hAnsi="Times New Roman" w:cs="Times New Roman"/>
          <w:color w:val="000000"/>
          <w:sz w:val="28"/>
          <w:szCs w:val="28"/>
          <w:lang w:eastAsia="ru-RU"/>
        </w:rPr>
        <w:t>п.г.т</w:t>
      </w:r>
      <w:proofErr w:type="spellEnd"/>
      <w:r w:rsidRPr="00993AC4">
        <w:rPr>
          <w:rFonts w:ascii="Times New Roman" w:eastAsia="Times New Roman" w:hAnsi="Times New Roman" w:cs="Times New Roman"/>
          <w:color w:val="000000"/>
          <w:sz w:val="28"/>
          <w:szCs w:val="28"/>
          <w:lang w:eastAsia="ru-RU"/>
        </w:rPr>
        <w:t>. Рамонь» протяженностью</w:t>
      </w:r>
      <w:r w:rsidR="00A6011A">
        <w:rPr>
          <w:rFonts w:ascii="Times New Roman" w:eastAsia="Times New Roman" w:hAnsi="Times New Roman" w:cs="Times New Roman"/>
          <w:color w:val="000000"/>
          <w:sz w:val="28"/>
          <w:szCs w:val="28"/>
          <w:lang w:eastAsia="ru-RU"/>
        </w:rPr>
        <w:t xml:space="preserve"> 180 м, сметной стоимостью 547</w:t>
      </w:r>
      <w:r w:rsidRPr="00993AC4">
        <w:rPr>
          <w:rFonts w:ascii="Times New Roman" w:eastAsia="Times New Roman" w:hAnsi="Times New Roman" w:cs="Times New Roman"/>
          <w:color w:val="000000"/>
          <w:sz w:val="28"/>
          <w:szCs w:val="28"/>
          <w:lang w:eastAsia="ru-RU"/>
        </w:rPr>
        <w:t xml:space="preserve"> тыс.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xml:space="preserve">В целях обеспечения безопасности дорожного движения на территории района обустроен пешеходный переход на автомобильной дороге общего пользования регионального значения </w:t>
      </w:r>
      <w:r w:rsidRPr="00993AC4">
        <w:rPr>
          <w:rFonts w:ascii="Times New Roman" w:eastAsia="Times New Roman" w:hAnsi="Times New Roman" w:cs="Times New Roman"/>
          <w:sz w:val="28"/>
          <w:szCs w:val="28"/>
          <w:lang w:eastAsia="ru-RU"/>
        </w:rPr>
        <w:t>«М «Дон» - Ямное</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993AC4">
        <w:rPr>
          <w:rFonts w:ascii="Times New Roman" w:eastAsia="Times New Roman" w:hAnsi="Times New Roman" w:cs="Times New Roman"/>
          <w:sz w:val="28"/>
          <w:szCs w:val="28"/>
          <w:lang w:eastAsia="ru-RU"/>
        </w:rPr>
        <w:t xml:space="preserve"> </w:t>
      </w:r>
      <w:proofErr w:type="spellStart"/>
      <w:r w:rsidRPr="00993AC4">
        <w:rPr>
          <w:rFonts w:ascii="Times New Roman" w:eastAsia="Times New Roman" w:hAnsi="Times New Roman" w:cs="Times New Roman"/>
          <w:sz w:val="28"/>
          <w:szCs w:val="28"/>
          <w:lang w:eastAsia="ru-RU"/>
        </w:rPr>
        <w:t>Новоживотинное</w:t>
      </w:r>
      <w:proofErr w:type="spellEnd"/>
      <w:r w:rsidRPr="00993AC4">
        <w:rPr>
          <w:rFonts w:ascii="Times New Roman" w:eastAsia="Times New Roman" w:hAnsi="Times New Roman" w:cs="Times New Roman"/>
          <w:sz w:val="28"/>
          <w:szCs w:val="28"/>
          <w:lang w:eastAsia="ru-RU"/>
        </w:rPr>
        <w:t xml:space="preserve">» (МКОУ </w:t>
      </w:r>
      <w:proofErr w:type="spellStart"/>
      <w:r w:rsidRPr="00993AC4">
        <w:rPr>
          <w:rFonts w:ascii="Times New Roman" w:eastAsia="Times New Roman" w:hAnsi="Times New Roman" w:cs="Times New Roman"/>
          <w:sz w:val="28"/>
          <w:szCs w:val="28"/>
          <w:lang w:eastAsia="ru-RU"/>
        </w:rPr>
        <w:t>Яменская</w:t>
      </w:r>
      <w:proofErr w:type="spellEnd"/>
      <w:r w:rsidRPr="00993AC4">
        <w:rPr>
          <w:rFonts w:ascii="Times New Roman" w:eastAsia="Times New Roman" w:hAnsi="Times New Roman" w:cs="Times New Roman"/>
          <w:sz w:val="28"/>
          <w:szCs w:val="28"/>
          <w:lang w:eastAsia="ru-RU"/>
        </w:rPr>
        <w:t xml:space="preserve"> СОШ) </w:t>
      </w:r>
      <w:r w:rsidRPr="00993AC4">
        <w:rPr>
          <w:rFonts w:ascii="Times New Roman" w:eastAsia="Times New Roman" w:hAnsi="Times New Roman" w:cs="Times New Roman"/>
          <w:color w:val="000000"/>
          <w:sz w:val="28"/>
          <w:szCs w:val="28"/>
          <w:lang w:eastAsia="ru-RU"/>
        </w:rPr>
        <w:t xml:space="preserve">сметной стоимостью </w:t>
      </w:r>
      <w:r w:rsidRPr="00BB2D3F">
        <w:rPr>
          <w:rFonts w:ascii="Times New Roman" w:eastAsia="Times New Roman" w:hAnsi="Times New Roman" w:cs="Times New Roman"/>
          <w:color w:val="000000"/>
          <w:sz w:val="28"/>
          <w:szCs w:val="28"/>
          <w:lang w:eastAsia="ru-RU"/>
        </w:rPr>
        <w:t>1,413</w:t>
      </w:r>
      <w:r w:rsidRPr="00993AC4">
        <w:rPr>
          <w:rFonts w:ascii="Times New Roman" w:eastAsia="Times New Roman" w:hAnsi="Times New Roman" w:cs="Times New Roman"/>
          <w:color w:val="000000"/>
          <w:sz w:val="28"/>
          <w:szCs w:val="28"/>
          <w:lang w:eastAsia="ru-RU"/>
        </w:rPr>
        <w:t xml:space="preserve"> млн. рублей.</w:t>
      </w:r>
    </w:p>
    <w:p w:rsidR="00D057C7" w:rsidRPr="00993AC4" w:rsidRDefault="00D057C7" w:rsidP="007A02B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93AC4">
        <w:rPr>
          <w:rFonts w:ascii="Times New Roman" w:eastAsia="Times New Roman" w:hAnsi="Times New Roman" w:cs="Times New Roman"/>
          <w:color w:val="000000"/>
          <w:sz w:val="28"/>
          <w:szCs w:val="28"/>
          <w:lang w:eastAsia="ru-RU"/>
        </w:rPr>
        <w:t xml:space="preserve">На территории района обслуживающей подрядной организацией ООО «Рута» произведен ямочный ремонт асфальтобетонного покрытия автомобильных дорог общего пользования регионального значения на площади 11,04 тыс. </w:t>
      </w:r>
      <w:proofErr w:type="spellStart"/>
      <w:proofErr w:type="gramStart"/>
      <w:r w:rsidRPr="00993AC4">
        <w:rPr>
          <w:rFonts w:ascii="Times New Roman" w:eastAsia="Times New Roman" w:hAnsi="Times New Roman" w:cs="Times New Roman"/>
          <w:color w:val="000000"/>
          <w:sz w:val="28"/>
          <w:szCs w:val="28"/>
          <w:lang w:eastAsia="ru-RU"/>
        </w:rPr>
        <w:t>кв.м</w:t>
      </w:r>
      <w:proofErr w:type="spellEnd"/>
      <w:proofErr w:type="gramEnd"/>
      <w:r w:rsidRPr="00993AC4">
        <w:rPr>
          <w:rFonts w:ascii="Times New Roman" w:eastAsia="Times New Roman" w:hAnsi="Times New Roman" w:cs="Times New Roman"/>
          <w:color w:val="000000"/>
          <w:sz w:val="28"/>
          <w:szCs w:val="28"/>
          <w:lang w:eastAsia="ru-RU"/>
        </w:rPr>
        <w:t>, заменено 247 дорожных знак</w:t>
      </w:r>
      <w:r w:rsidR="00BB2D3F">
        <w:rPr>
          <w:rFonts w:ascii="Times New Roman" w:eastAsia="Times New Roman" w:hAnsi="Times New Roman" w:cs="Times New Roman"/>
          <w:color w:val="000000"/>
          <w:sz w:val="28"/>
          <w:szCs w:val="28"/>
          <w:lang w:eastAsia="ru-RU"/>
        </w:rPr>
        <w:t>ов</w:t>
      </w:r>
      <w:r w:rsidRPr="00993AC4">
        <w:rPr>
          <w:rFonts w:ascii="Times New Roman" w:eastAsia="Times New Roman" w:hAnsi="Times New Roman" w:cs="Times New Roman"/>
          <w:color w:val="000000"/>
          <w:sz w:val="28"/>
          <w:szCs w:val="28"/>
          <w:lang w:eastAsia="ru-RU"/>
        </w:rPr>
        <w:t>, израсходовано на содержание автодорог 63,081 млн. рублей.</w:t>
      </w:r>
    </w:p>
    <w:p w:rsidR="00D057C7" w:rsidRPr="00D057C7" w:rsidRDefault="00D057C7" w:rsidP="007A02B5">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D057C7" w:rsidRPr="004C0E98" w:rsidRDefault="00D057C7" w:rsidP="007A02B5">
      <w:pPr>
        <w:suppressAutoHyphens/>
        <w:spacing w:after="0" w:line="240" w:lineRule="auto"/>
        <w:ind w:firstLine="567"/>
        <w:jc w:val="center"/>
        <w:rPr>
          <w:rFonts w:ascii="Times New Roman" w:eastAsia="Times New Roman" w:hAnsi="Times New Roman" w:cs="Times New Roman"/>
          <w:b/>
          <w:sz w:val="28"/>
          <w:szCs w:val="28"/>
          <w:lang w:eastAsia="ru-RU"/>
        </w:rPr>
      </w:pPr>
      <w:r w:rsidRPr="00993AC4">
        <w:rPr>
          <w:rFonts w:ascii="Times New Roman" w:eastAsia="Times New Roman" w:hAnsi="Times New Roman" w:cs="Times New Roman"/>
          <w:b/>
          <w:sz w:val="28"/>
          <w:szCs w:val="28"/>
          <w:lang w:eastAsia="ru-RU"/>
        </w:rPr>
        <w:t>Денежные средства, направленные на ремонт и строительство региональных и местных автодорог в 201</w:t>
      </w:r>
      <w:r w:rsidR="00BB2D3F">
        <w:rPr>
          <w:rFonts w:ascii="Times New Roman" w:eastAsia="Times New Roman" w:hAnsi="Times New Roman" w:cs="Times New Roman"/>
          <w:b/>
          <w:sz w:val="28"/>
          <w:szCs w:val="28"/>
          <w:lang w:eastAsia="ru-RU"/>
        </w:rPr>
        <w:t>8</w:t>
      </w:r>
      <w:r w:rsidRPr="00993AC4">
        <w:rPr>
          <w:rFonts w:ascii="Times New Roman" w:eastAsia="Times New Roman" w:hAnsi="Times New Roman" w:cs="Times New Roman"/>
          <w:b/>
          <w:sz w:val="28"/>
          <w:szCs w:val="28"/>
          <w:lang w:eastAsia="ru-RU"/>
        </w:rPr>
        <w:t>-2020 годы, млн. рублей</w:t>
      </w:r>
    </w:p>
    <w:p w:rsidR="00A5241B" w:rsidRPr="003925FE" w:rsidRDefault="00A5241B" w:rsidP="007A02B5">
      <w:pPr>
        <w:spacing w:after="0" w:line="240" w:lineRule="auto"/>
        <w:ind w:firstLine="567"/>
        <w:jc w:val="both"/>
        <w:rPr>
          <w:rFonts w:ascii="Times New Roman" w:eastAsia="Times New Roman" w:hAnsi="Times New Roman" w:cs="Times New Roman"/>
          <w:color w:val="000000"/>
          <w:sz w:val="28"/>
          <w:szCs w:val="28"/>
          <w:lang w:eastAsia="ru-RU"/>
        </w:rPr>
      </w:pPr>
    </w:p>
    <w:p w:rsidR="00A5241B" w:rsidRPr="003925FE" w:rsidRDefault="00D057C7" w:rsidP="007A02B5">
      <w:pPr>
        <w:suppressAutoHyphens/>
        <w:spacing w:after="0" w:line="240" w:lineRule="auto"/>
        <w:ind w:firstLine="567"/>
        <w:jc w:val="center"/>
        <w:rPr>
          <w:rFonts w:ascii="Times New Roman" w:eastAsia="Times New Roman" w:hAnsi="Times New Roman" w:cs="Times New Roman"/>
          <w:b/>
          <w:sz w:val="28"/>
          <w:szCs w:val="28"/>
          <w:lang w:eastAsia="ru-RU"/>
        </w:rPr>
      </w:pPr>
      <w:r w:rsidRPr="004C0E98">
        <w:rPr>
          <w:rFonts w:ascii="Calibri" w:eastAsia="Calibri" w:hAnsi="Calibri" w:cs="Times New Roman"/>
          <w:noProof/>
          <w:lang w:eastAsia="ru-RU"/>
        </w:rPr>
        <w:lastRenderedPageBreak/>
        <w:drawing>
          <wp:inline distT="0" distB="0" distL="0" distR="0" wp14:anchorId="249AB762" wp14:editId="5E79EDA9">
            <wp:extent cx="5939790" cy="1703882"/>
            <wp:effectExtent l="0" t="0" r="0" b="0"/>
            <wp:docPr id="8"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241B" w:rsidRDefault="00A5241B" w:rsidP="007A02B5">
      <w:pPr>
        <w:suppressAutoHyphens/>
        <w:spacing w:after="0" w:line="240" w:lineRule="auto"/>
        <w:ind w:firstLine="567"/>
        <w:jc w:val="center"/>
        <w:rPr>
          <w:rFonts w:ascii="Times New Roman" w:eastAsia="Times New Roman" w:hAnsi="Times New Roman" w:cs="Times New Roman"/>
          <w:b/>
          <w:sz w:val="28"/>
          <w:szCs w:val="28"/>
          <w:lang w:eastAsia="ru-RU"/>
        </w:rPr>
      </w:pPr>
    </w:p>
    <w:p w:rsidR="00A5241B" w:rsidRPr="003925FE" w:rsidRDefault="00A5241B" w:rsidP="007A02B5">
      <w:pPr>
        <w:suppressAutoHyphens/>
        <w:spacing w:after="0" w:line="240" w:lineRule="auto"/>
        <w:ind w:firstLine="567"/>
        <w:rPr>
          <w:rFonts w:ascii="Times New Roman" w:eastAsia="Times New Roman" w:hAnsi="Times New Roman" w:cs="Times New Roman"/>
          <w:b/>
          <w:sz w:val="28"/>
          <w:szCs w:val="28"/>
          <w:highlight w:val="yellow"/>
          <w:lang w:eastAsia="ru-RU"/>
        </w:rPr>
      </w:pPr>
    </w:p>
    <w:p w:rsidR="00D057C7" w:rsidRPr="00E81815" w:rsidRDefault="00D057C7" w:rsidP="007A02B5">
      <w:pPr>
        <w:suppressAutoHyphens/>
        <w:spacing w:after="0" w:line="240" w:lineRule="auto"/>
        <w:ind w:firstLine="567"/>
        <w:jc w:val="center"/>
        <w:rPr>
          <w:rFonts w:ascii="Times New Roman" w:eastAsia="Times New Roman" w:hAnsi="Times New Roman" w:cs="Times New Roman"/>
          <w:b/>
          <w:sz w:val="28"/>
          <w:szCs w:val="28"/>
          <w:lang w:eastAsia="ru-RU"/>
        </w:rPr>
      </w:pPr>
      <w:r w:rsidRPr="00E81815">
        <w:rPr>
          <w:rFonts w:ascii="Times New Roman" w:eastAsia="Times New Roman" w:hAnsi="Times New Roman" w:cs="Times New Roman"/>
          <w:b/>
          <w:sz w:val="28"/>
          <w:szCs w:val="28"/>
          <w:lang w:eastAsia="ru-RU"/>
        </w:rPr>
        <w:t>Пассажирские перевозки</w:t>
      </w:r>
    </w:p>
    <w:p w:rsidR="00D057C7" w:rsidRPr="00E81815" w:rsidRDefault="00D057C7" w:rsidP="007A02B5">
      <w:pPr>
        <w:suppressAutoHyphens/>
        <w:spacing w:after="0" w:line="240" w:lineRule="auto"/>
        <w:ind w:firstLine="567"/>
        <w:jc w:val="center"/>
        <w:rPr>
          <w:rFonts w:ascii="Times New Roman" w:eastAsia="Times New Roman" w:hAnsi="Times New Roman" w:cs="Times New Roman"/>
          <w:b/>
          <w:sz w:val="28"/>
          <w:szCs w:val="28"/>
          <w:lang w:eastAsia="ru-RU"/>
        </w:rPr>
      </w:pPr>
    </w:p>
    <w:p w:rsidR="00D057C7" w:rsidRPr="00E81815"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В 2020 году в районе действовало 40 автобусных маршрутов, обслуживающих пассажиров в 41 населённом пункте, из них 8 марш</w:t>
      </w:r>
      <w:r w:rsidR="00BB2D3F">
        <w:rPr>
          <w:rFonts w:ascii="Times New Roman" w:eastAsia="Times New Roman" w:hAnsi="Times New Roman" w:cs="Times New Roman"/>
          <w:sz w:val="28"/>
          <w:szCs w:val="28"/>
          <w:lang w:eastAsia="ru-RU"/>
        </w:rPr>
        <w:t xml:space="preserve">рутов сезонных и 32 </w:t>
      </w:r>
      <w:r w:rsidRPr="00E81815">
        <w:rPr>
          <w:rFonts w:ascii="Times New Roman" w:eastAsia="Times New Roman" w:hAnsi="Times New Roman" w:cs="Times New Roman"/>
          <w:sz w:val="28"/>
          <w:szCs w:val="28"/>
          <w:lang w:eastAsia="ru-RU"/>
        </w:rPr>
        <w:t xml:space="preserve">постоянного действия, в </w:t>
      </w:r>
      <w:proofErr w:type="spellStart"/>
      <w:r w:rsidR="00D46518">
        <w:rPr>
          <w:rFonts w:ascii="Times New Roman" w:eastAsia="Times New Roman" w:hAnsi="Times New Roman" w:cs="Times New Roman"/>
          <w:sz w:val="28"/>
          <w:szCs w:val="28"/>
          <w:lang w:eastAsia="ru-RU"/>
        </w:rPr>
        <w:t>т.ч</w:t>
      </w:r>
      <w:proofErr w:type="spellEnd"/>
      <w:r w:rsidR="00D46518">
        <w:rPr>
          <w:rFonts w:ascii="Times New Roman" w:eastAsia="Times New Roman" w:hAnsi="Times New Roman" w:cs="Times New Roman"/>
          <w:sz w:val="28"/>
          <w:szCs w:val="28"/>
          <w:lang w:eastAsia="ru-RU"/>
        </w:rPr>
        <w:t xml:space="preserve">. </w:t>
      </w:r>
      <w:r w:rsidRPr="00E81815">
        <w:rPr>
          <w:rFonts w:ascii="Times New Roman" w:eastAsia="Times New Roman" w:hAnsi="Times New Roman" w:cs="Times New Roman"/>
          <w:sz w:val="28"/>
          <w:szCs w:val="28"/>
          <w:lang w:eastAsia="ru-RU"/>
        </w:rPr>
        <w:t xml:space="preserve"> 9 - </w:t>
      </w:r>
      <w:proofErr w:type="spellStart"/>
      <w:r w:rsidRPr="00E81815">
        <w:rPr>
          <w:rFonts w:ascii="Times New Roman" w:eastAsia="Times New Roman" w:hAnsi="Times New Roman" w:cs="Times New Roman"/>
          <w:sz w:val="28"/>
          <w:szCs w:val="28"/>
          <w:lang w:eastAsia="ru-RU"/>
        </w:rPr>
        <w:t>внутримуниципальных</w:t>
      </w:r>
      <w:proofErr w:type="spellEnd"/>
      <w:r w:rsidRPr="00E81815">
        <w:rPr>
          <w:rFonts w:ascii="Times New Roman" w:eastAsia="Times New Roman" w:hAnsi="Times New Roman" w:cs="Times New Roman"/>
          <w:sz w:val="28"/>
          <w:szCs w:val="28"/>
          <w:lang w:eastAsia="ru-RU"/>
        </w:rPr>
        <w:t xml:space="preserve"> маршрутов. Пассажирские перевозки в районе осуществляют 5 перевозчиков: ИП Колчин А.А., ОАО «ВПАТП - 3», ООО «ПАТП № 1149», ООО «</w:t>
      </w:r>
      <w:proofErr w:type="spellStart"/>
      <w:r w:rsidRPr="00E81815">
        <w:rPr>
          <w:rFonts w:ascii="Times New Roman" w:eastAsia="Times New Roman" w:hAnsi="Times New Roman" w:cs="Times New Roman"/>
          <w:sz w:val="28"/>
          <w:szCs w:val="28"/>
          <w:lang w:eastAsia="ru-RU"/>
        </w:rPr>
        <w:t>Фенко</w:t>
      </w:r>
      <w:proofErr w:type="spellEnd"/>
      <w:r w:rsidRPr="00E81815">
        <w:rPr>
          <w:rFonts w:ascii="Times New Roman" w:eastAsia="Times New Roman" w:hAnsi="Times New Roman" w:cs="Times New Roman"/>
          <w:sz w:val="28"/>
          <w:szCs w:val="28"/>
          <w:lang w:eastAsia="ru-RU"/>
        </w:rPr>
        <w:t xml:space="preserve"> - Авто», ООО «Воронежская Транспортная компания».</w:t>
      </w:r>
    </w:p>
    <w:p w:rsidR="000304BA" w:rsidRDefault="000304BA"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0304BA">
        <w:rPr>
          <w:rFonts w:ascii="Times New Roman" w:eastAsia="Times New Roman" w:hAnsi="Times New Roman" w:cs="Times New Roman"/>
          <w:sz w:val="28"/>
          <w:szCs w:val="28"/>
          <w:lang w:eastAsia="ru-RU"/>
        </w:rPr>
        <w:t xml:space="preserve">За 2020 год перевозчиками </w:t>
      </w:r>
      <w:r w:rsidR="00E15B8E" w:rsidRPr="000304BA">
        <w:rPr>
          <w:rFonts w:ascii="Times New Roman" w:eastAsia="Times New Roman" w:hAnsi="Times New Roman" w:cs="Times New Roman"/>
          <w:sz w:val="28"/>
          <w:szCs w:val="28"/>
          <w:lang w:eastAsia="ru-RU"/>
        </w:rPr>
        <w:t xml:space="preserve">осуществлено </w:t>
      </w:r>
      <w:r w:rsidR="00E15B8E">
        <w:rPr>
          <w:rFonts w:ascii="Times New Roman" w:eastAsia="Times New Roman" w:hAnsi="Times New Roman" w:cs="Times New Roman"/>
          <w:sz w:val="28"/>
          <w:szCs w:val="28"/>
          <w:lang w:eastAsia="ru-RU"/>
        </w:rPr>
        <w:t>91</w:t>
      </w:r>
      <w:r w:rsidR="004B4C90">
        <w:rPr>
          <w:rFonts w:ascii="Times New Roman" w:eastAsia="Times New Roman" w:hAnsi="Times New Roman" w:cs="Times New Roman"/>
          <w:sz w:val="28"/>
          <w:szCs w:val="28"/>
          <w:lang w:eastAsia="ru-RU"/>
        </w:rPr>
        <w:t>,25</w:t>
      </w:r>
      <w:r w:rsidRPr="000304BA">
        <w:rPr>
          <w:rFonts w:ascii="Times New Roman" w:eastAsia="Times New Roman" w:hAnsi="Times New Roman" w:cs="Times New Roman"/>
          <w:sz w:val="28"/>
          <w:szCs w:val="28"/>
          <w:lang w:eastAsia="ru-RU"/>
        </w:rPr>
        <w:t xml:space="preserve"> тыс. рейсов и перевезено </w:t>
      </w:r>
      <w:r w:rsidR="004B4C90">
        <w:rPr>
          <w:rFonts w:ascii="Times New Roman" w:eastAsia="Times New Roman" w:hAnsi="Times New Roman" w:cs="Times New Roman"/>
          <w:sz w:val="28"/>
          <w:szCs w:val="28"/>
          <w:lang w:eastAsia="ru-RU"/>
        </w:rPr>
        <w:t>894 тыс</w:t>
      </w:r>
      <w:r w:rsidRPr="000304BA">
        <w:rPr>
          <w:rFonts w:ascii="Times New Roman" w:eastAsia="Times New Roman" w:hAnsi="Times New Roman" w:cs="Times New Roman"/>
          <w:sz w:val="28"/>
          <w:szCs w:val="28"/>
          <w:lang w:eastAsia="ru-RU"/>
        </w:rPr>
        <w:t xml:space="preserve">. пассажиров, в </w:t>
      </w:r>
      <w:proofErr w:type="spellStart"/>
      <w:proofErr w:type="gramStart"/>
      <w:r w:rsidR="00D46518">
        <w:rPr>
          <w:rFonts w:ascii="Times New Roman" w:eastAsia="Times New Roman" w:hAnsi="Times New Roman" w:cs="Times New Roman"/>
          <w:sz w:val="28"/>
          <w:szCs w:val="28"/>
          <w:lang w:eastAsia="ru-RU"/>
        </w:rPr>
        <w:t>т.ч</w:t>
      </w:r>
      <w:proofErr w:type="spellEnd"/>
      <w:r w:rsidR="00D46518">
        <w:rPr>
          <w:rFonts w:ascii="Times New Roman" w:eastAsia="Times New Roman" w:hAnsi="Times New Roman" w:cs="Times New Roman"/>
          <w:sz w:val="28"/>
          <w:szCs w:val="28"/>
          <w:lang w:eastAsia="ru-RU"/>
        </w:rPr>
        <w:t xml:space="preserve">. </w:t>
      </w:r>
      <w:r w:rsidRPr="000304BA">
        <w:rPr>
          <w:rFonts w:ascii="Times New Roman" w:eastAsia="Times New Roman" w:hAnsi="Times New Roman" w:cs="Times New Roman"/>
          <w:sz w:val="28"/>
          <w:szCs w:val="28"/>
          <w:lang w:eastAsia="ru-RU"/>
        </w:rPr>
        <w:t>:</w:t>
      </w:r>
      <w:proofErr w:type="gramEnd"/>
      <w:r w:rsidRPr="000304BA">
        <w:rPr>
          <w:rFonts w:ascii="Times New Roman" w:eastAsia="Times New Roman" w:hAnsi="Times New Roman" w:cs="Times New Roman"/>
          <w:sz w:val="28"/>
          <w:szCs w:val="28"/>
          <w:lang w:eastAsia="ru-RU"/>
        </w:rPr>
        <w:t xml:space="preserve"> </w:t>
      </w:r>
      <w:r w:rsidRPr="00632325">
        <w:rPr>
          <w:rFonts w:ascii="Times New Roman" w:eastAsia="Times New Roman" w:hAnsi="Times New Roman" w:cs="Times New Roman"/>
          <w:sz w:val="28"/>
          <w:szCs w:val="28"/>
          <w:lang w:eastAsia="ru-RU"/>
        </w:rPr>
        <w:t>ИП Колчин А.</w:t>
      </w:r>
      <w:r w:rsidR="004B4C90" w:rsidRPr="00632325">
        <w:rPr>
          <w:rFonts w:ascii="Times New Roman" w:eastAsia="Times New Roman" w:hAnsi="Times New Roman" w:cs="Times New Roman"/>
          <w:sz w:val="28"/>
          <w:szCs w:val="28"/>
          <w:lang w:eastAsia="ru-RU"/>
        </w:rPr>
        <w:t>А</w:t>
      </w:r>
      <w:r w:rsidRPr="00632325">
        <w:rPr>
          <w:rFonts w:ascii="Times New Roman" w:eastAsia="Times New Roman" w:hAnsi="Times New Roman" w:cs="Times New Roman"/>
          <w:sz w:val="28"/>
          <w:szCs w:val="28"/>
          <w:lang w:eastAsia="ru-RU"/>
        </w:rPr>
        <w:t>.</w:t>
      </w:r>
      <w:r w:rsidRPr="000304BA">
        <w:rPr>
          <w:rFonts w:ascii="Times New Roman" w:eastAsia="Times New Roman" w:hAnsi="Times New Roman" w:cs="Times New Roman"/>
          <w:sz w:val="28"/>
          <w:szCs w:val="28"/>
          <w:lang w:eastAsia="ru-RU"/>
        </w:rPr>
        <w:t xml:space="preserve"> на </w:t>
      </w:r>
      <w:proofErr w:type="spellStart"/>
      <w:r w:rsidRPr="000304BA">
        <w:rPr>
          <w:rFonts w:ascii="Times New Roman" w:eastAsia="Times New Roman" w:hAnsi="Times New Roman" w:cs="Times New Roman"/>
          <w:sz w:val="28"/>
          <w:szCs w:val="28"/>
          <w:lang w:eastAsia="ru-RU"/>
        </w:rPr>
        <w:t>внутримуниципальных</w:t>
      </w:r>
      <w:proofErr w:type="spellEnd"/>
      <w:r w:rsidRPr="000304BA">
        <w:rPr>
          <w:rFonts w:ascii="Times New Roman" w:eastAsia="Times New Roman" w:hAnsi="Times New Roman" w:cs="Times New Roman"/>
          <w:sz w:val="28"/>
          <w:szCs w:val="28"/>
          <w:lang w:eastAsia="ru-RU"/>
        </w:rPr>
        <w:t xml:space="preserve"> маршрутах выполнено более </w:t>
      </w:r>
      <w:r w:rsidR="004B4C90">
        <w:rPr>
          <w:rFonts w:ascii="Times New Roman" w:eastAsia="Times New Roman" w:hAnsi="Times New Roman" w:cs="Times New Roman"/>
          <w:sz w:val="28"/>
          <w:szCs w:val="28"/>
          <w:lang w:eastAsia="ru-RU"/>
        </w:rPr>
        <w:t>27</w:t>
      </w:r>
      <w:r w:rsidRPr="000304BA">
        <w:rPr>
          <w:rFonts w:ascii="Times New Roman" w:eastAsia="Times New Roman" w:hAnsi="Times New Roman" w:cs="Times New Roman"/>
          <w:sz w:val="28"/>
          <w:szCs w:val="28"/>
          <w:lang w:eastAsia="ru-RU"/>
        </w:rPr>
        <w:t xml:space="preserve"> тыс. рейсов и перевезено </w:t>
      </w:r>
      <w:r w:rsidR="004B4C90">
        <w:rPr>
          <w:rFonts w:ascii="Times New Roman" w:eastAsia="Times New Roman" w:hAnsi="Times New Roman" w:cs="Times New Roman"/>
          <w:sz w:val="28"/>
          <w:szCs w:val="28"/>
          <w:lang w:eastAsia="ru-RU"/>
        </w:rPr>
        <w:t>516,3</w:t>
      </w:r>
      <w:r w:rsidRPr="000304BA">
        <w:rPr>
          <w:rFonts w:ascii="Times New Roman" w:eastAsia="Times New Roman" w:hAnsi="Times New Roman" w:cs="Times New Roman"/>
          <w:sz w:val="28"/>
          <w:szCs w:val="28"/>
          <w:lang w:eastAsia="ru-RU"/>
        </w:rPr>
        <w:t xml:space="preserve"> тыс. пассажиров.</w:t>
      </w:r>
    </w:p>
    <w:p w:rsidR="00D057C7" w:rsidRPr="00E81815"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 xml:space="preserve">В целях улучшения </w:t>
      </w:r>
      <w:r w:rsidR="00BB2D3F">
        <w:rPr>
          <w:rFonts w:ascii="Times New Roman" w:eastAsia="Times New Roman" w:hAnsi="Times New Roman" w:cs="Times New Roman"/>
          <w:sz w:val="28"/>
          <w:szCs w:val="28"/>
          <w:lang w:eastAsia="ru-RU"/>
        </w:rPr>
        <w:t xml:space="preserve">качества </w:t>
      </w:r>
      <w:r w:rsidRPr="00E81815">
        <w:rPr>
          <w:rFonts w:ascii="Times New Roman" w:eastAsia="Times New Roman" w:hAnsi="Times New Roman" w:cs="Times New Roman"/>
          <w:sz w:val="28"/>
          <w:szCs w:val="28"/>
          <w:lang w:eastAsia="ru-RU"/>
        </w:rPr>
        <w:t>транспортного обслуживания населения:</w:t>
      </w:r>
    </w:p>
    <w:p w:rsidR="00D057C7" w:rsidRPr="00E81815"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 xml:space="preserve">- обновлены остановочные павильоны на автодорогах регионального значения в с. Сомово (2 павильона), с. Ямное (3 павильона), с. Карачун (1 павильон), с. </w:t>
      </w:r>
      <w:proofErr w:type="spellStart"/>
      <w:r w:rsidRPr="00E81815">
        <w:rPr>
          <w:rFonts w:ascii="Times New Roman" w:eastAsia="Times New Roman" w:hAnsi="Times New Roman" w:cs="Times New Roman"/>
          <w:sz w:val="28"/>
          <w:szCs w:val="28"/>
          <w:lang w:eastAsia="ru-RU"/>
        </w:rPr>
        <w:t>Айдарово</w:t>
      </w:r>
      <w:proofErr w:type="spellEnd"/>
      <w:r w:rsidRPr="00E81815">
        <w:rPr>
          <w:rFonts w:ascii="Times New Roman" w:eastAsia="Times New Roman" w:hAnsi="Times New Roman" w:cs="Times New Roman"/>
          <w:sz w:val="28"/>
          <w:szCs w:val="28"/>
          <w:lang w:eastAsia="ru-RU"/>
        </w:rPr>
        <w:t xml:space="preserve"> (1 павильон);</w:t>
      </w:r>
    </w:p>
    <w:p w:rsidR="00D057C7" w:rsidRPr="00E81815"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 xml:space="preserve">- перевозчику ИП Колчин А.А. предоставлена субсидия из </w:t>
      </w:r>
      <w:r w:rsidR="00BB2D3F">
        <w:rPr>
          <w:rFonts w:ascii="Times New Roman" w:eastAsia="Times New Roman" w:hAnsi="Times New Roman" w:cs="Times New Roman"/>
          <w:sz w:val="28"/>
          <w:szCs w:val="28"/>
          <w:lang w:eastAsia="ru-RU"/>
        </w:rPr>
        <w:t xml:space="preserve">средств </w:t>
      </w:r>
      <w:r w:rsidRPr="00E81815">
        <w:rPr>
          <w:rFonts w:ascii="Times New Roman" w:eastAsia="Times New Roman" w:hAnsi="Times New Roman" w:cs="Times New Roman"/>
          <w:sz w:val="28"/>
          <w:szCs w:val="28"/>
          <w:lang w:eastAsia="ru-RU"/>
        </w:rPr>
        <w:t>районного бюджета на возмещение части затрат по пе</w:t>
      </w:r>
      <w:r w:rsidR="00A6011A">
        <w:rPr>
          <w:rFonts w:ascii="Times New Roman" w:eastAsia="Times New Roman" w:hAnsi="Times New Roman" w:cs="Times New Roman"/>
          <w:sz w:val="28"/>
          <w:szCs w:val="28"/>
          <w:lang w:eastAsia="ru-RU"/>
        </w:rPr>
        <w:t>ревозке пассажиров в сумме 500</w:t>
      </w:r>
      <w:r w:rsidRPr="00E81815">
        <w:rPr>
          <w:rFonts w:ascii="Times New Roman" w:eastAsia="Times New Roman" w:hAnsi="Times New Roman" w:cs="Times New Roman"/>
          <w:sz w:val="28"/>
          <w:szCs w:val="28"/>
          <w:lang w:eastAsia="ru-RU"/>
        </w:rPr>
        <w:t xml:space="preserve"> тыс. рублей.</w:t>
      </w:r>
    </w:p>
    <w:p w:rsidR="00D057C7" w:rsidRPr="00E81815" w:rsidRDefault="00D057C7" w:rsidP="007A02B5">
      <w:pPr>
        <w:suppressAutoHyphens/>
        <w:spacing w:after="0" w:line="240" w:lineRule="auto"/>
        <w:ind w:firstLine="567"/>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В целом транспортное обслуживание пассажиров в 2020 году осуществлялось на регулярной основе с соблюдением расписания.</w:t>
      </w:r>
    </w:p>
    <w:p w:rsidR="00A5241B" w:rsidRPr="003925FE" w:rsidRDefault="00A5241B"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A5241B" w:rsidRDefault="00A5241B" w:rsidP="007A02B5">
      <w:pPr>
        <w:tabs>
          <w:tab w:val="left" w:pos="709"/>
        </w:tabs>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Связь</w:t>
      </w:r>
    </w:p>
    <w:p w:rsidR="000D3C61" w:rsidRPr="003925FE" w:rsidRDefault="000D3C61" w:rsidP="007A02B5">
      <w:pPr>
        <w:tabs>
          <w:tab w:val="left" w:pos="709"/>
        </w:tabs>
        <w:spacing w:after="0" w:line="240" w:lineRule="auto"/>
        <w:ind w:firstLine="567"/>
        <w:jc w:val="center"/>
        <w:rPr>
          <w:rFonts w:ascii="Times New Roman" w:eastAsia="Times New Roman" w:hAnsi="Times New Roman" w:cs="Times New Roman"/>
          <w:b/>
          <w:sz w:val="28"/>
          <w:szCs w:val="28"/>
          <w:lang w:eastAsia="ru-RU"/>
        </w:rPr>
      </w:pPr>
    </w:p>
    <w:p w:rsidR="000D3C61" w:rsidRPr="00993AC4" w:rsidRDefault="000D3C61" w:rsidP="007A02B5">
      <w:pPr>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xml:space="preserve">В 2020 году ЛТЦ Семилукского </w:t>
      </w:r>
      <w:proofErr w:type="spellStart"/>
      <w:r w:rsidRPr="00993AC4">
        <w:rPr>
          <w:rFonts w:ascii="Times New Roman" w:eastAsia="Times New Roman" w:hAnsi="Times New Roman" w:cs="Times New Roman"/>
          <w:sz w:val="28"/>
          <w:szCs w:val="28"/>
          <w:lang w:eastAsia="ru-RU"/>
        </w:rPr>
        <w:t>МрЦТЭТ</w:t>
      </w:r>
      <w:proofErr w:type="spellEnd"/>
      <w:r w:rsidRPr="00993AC4">
        <w:rPr>
          <w:rFonts w:ascii="Times New Roman" w:eastAsia="Times New Roman" w:hAnsi="Times New Roman" w:cs="Times New Roman"/>
          <w:sz w:val="28"/>
          <w:szCs w:val="28"/>
          <w:lang w:eastAsia="ru-RU"/>
        </w:rPr>
        <w:t xml:space="preserve"> Воронежского филиала ПАО «Ростелеком» активно продолжал модернизацию и развитие сетей связи на территории района. В 2020 году было проведено умощнение высокоскоростными портами доступа </w:t>
      </w:r>
      <w:r w:rsidR="00BB2D3F">
        <w:rPr>
          <w:rFonts w:ascii="Times New Roman" w:eastAsia="Times New Roman" w:hAnsi="Times New Roman" w:cs="Times New Roman"/>
          <w:sz w:val="28"/>
          <w:szCs w:val="28"/>
          <w:lang w:eastAsia="ru-RU"/>
        </w:rPr>
        <w:t>11</w:t>
      </w:r>
      <w:r w:rsidRPr="00993AC4">
        <w:rPr>
          <w:rFonts w:ascii="Times New Roman" w:eastAsia="Times New Roman" w:hAnsi="Times New Roman" w:cs="Times New Roman"/>
          <w:sz w:val="28"/>
          <w:szCs w:val="28"/>
          <w:lang w:eastAsia="ru-RU"/>
        </w:rPr>
        <w:t xml:space="preserve"> многоквартирных домов в </w:t>
      </w:r>
      <w:proofErr w:type="spellStart"/>
      <w:r w:rsidRPr="00993AC4">
        <w:rPr>
          <w:rFonts w:ascii="Times New Roman" w:eastAsia="Times New Roman" w:hAnsi="Times New Roman" w:cs="Times New Roman"/>
          <w:sz w:val="28"/>
          <w:szCs w:val="28"/>
          <w:lang w:eastAsia="ru-RU"/>
        </w:rPr>
        <w:t>р.п</w:t>
      </w:r>
      <w:proofErr w:type="spellEnd"/>
      <w:r w:rsidRPr="00993AC4">
        <w:rPr>
          <w:rFonts w:ascii="Times New Roman" w:eastAsia="Times New Roman" w:hAnsi="Times New Roman" w:cs="Times New Roman"/>
          <w:sz w:val="28"/>
          <w:szCs w:val="28"/>
          <w:lang w:eastAsia="ru-RU"/>
        </w:rPr>
        <w:t xml:space="preserve">. Рамонь, п. ВНИИСС, с. </w:t>
      </w:r>
      <w:proofErr w:type="spellStart"/>
      <w:r w:rsidRPr="00993AC4">
        <w:rPr>
          <w:rFonts w:ascii="Times New Roman" w:eastAsia="Times New Roman" w:hAnsi="Times New Roman" w:cs="Times New Roman"/>
          <w:sz w:val="28"/>
          <w:szCs w:val="28"/>
          <w:lang w:eastAsia="ru-RU"/>
        </w:rPr>
        <w:t>Айдарово</w:t>
      </w:r>
      <w:proofErr w:type="spellEnd"/>
      <w:r w:rsidRPr="00993AC4">
        <w:rPr>
          <w:rFonts w:ascii="Times New Roman" w:eastAsia="Times New Roman" w:hAnsi="Times New Roman" w:cs="Times New Roman"/>
          <w:sz w:val="28"/>
          <w:szCs w:val="28"/>
          <w:lang w:eastAsia="ru-RU"/>
        </w:rPr>
        <w:t>. Для увеличения количества абонентов добавлено 128 новых высокоскоростных портов доступа в сеть Интернет.</w:t>
      </w:r>
    </w:p>
    <w:p w:rsidR="000D3C61" w:rsidRPr="00993AC4" w:rsidRDefault="000D3C61" w:rsidP="007A02B5">
      <w:pPr>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xml:space="preserve">В </w:t>
      </w:r>
      <w:r w:rsidR="00BB2D3F">
        <w:rPr>
          <w:rFonts w:ascii="Times New Roman" w:eastAsia="Times New Roman" w:hAnsi="Times New Roman" w:cs="Times New Roman"/>
          <w:sz w:val="28"/>
          <w:szCs w:val="28"/>
          <w:lang w:eastAsia="ru-RU"/>
        </w:rPr>
        <w:t>отчетном</w:t>
      </w:r>
      <w:r w:rsidRPr="00993AC4">
        <w:rPr>
          <w:rFonts w:ascii="Times New Roman" w:eastAsia="Times New Roman" w:hAnsi="Times New Roman" w:cs="Times New Roman"/>
          <w:sz w:val="28"/>
          <w:szCs w:val="28"/>
          <w:lang w:eastAsia="ru-RU"/>
        </w:rPr>
        <w:t xml:space="preserve"> году к сети Интернет по волоконно-оптическому кабелю подключено 19 юридических лиц, среди которых такие, как ООО «</w:t>
      </w:r>
      <w:proofErr w:type="spellStart"/>
      <w:r w:rsidRPr="00993AC4">
        <w:rPr>
          <w:rFonts w:ascii="Times New Roman" w:eastAsia="Times New Roman" w:hAnsi="Times New Roman" w:cs="Times New Roman"/>
          <w:sz w:val="28"/>
          <w:szCs w:val="28"/>
          <w:lang w:eastAsia="ru-RU"/>
        </w:rPr>
        <w:t>СоюзСемСвекла</w:t>
      </w:r>
      <w:proofErr w:type="spellEnd"/>
      <w:r w:rsidRPr="00993AC4">
        <w:rPr>
          <w:rFonts w:ascii="Times New Roman" w:eastAsia="Times New Roman" w:hAnsi="Times New Roman" w:cs="Times New Roman"/>
          <w:sz w:val="28"/>
          <w:szCs w:val="28"/>
          <w:lang w:eastAsia="ru-RU"/>
        </w:rPr>
        <w:t>», увеличена пропускная способность канала доступа в сеть; АО «</w:t>
      </w:r>
      <w:proofErr w:type="spellStart"/>
      <w:r w:rsidRPr="00993AC4">
        <w:rPr>
          <w:rFonts w:ascii="Times New Roman" w:eastAsia="Times New Roman" w:hAnsi="Times New Roman" w:cs="Times New Roman"/>
          <w:sz w:val="28"/>
          <w:szCs w:val="28"/>
          <w:lang w:eastAsia="ru-RU"/>
        </w:rPr>
        <w:t>Россельхозбанк</w:t>
      </w:r>
      <w:proofErr w:type="spellEnd"/>
      <w:r w:rsidRPr="00993AC4">
        <w:rPr>
          <w:rFonts w:ascii="Times New Roman" w:eastAsia="Times New Roman" w:hAnsi="Times New Roman" w:cs="Times New Roman"/>
          <w:sz w:val="28"/>
          <w:szCs w:val="28"/>
          <w:lang w:eastAsia="ru-RU"/>
        </w:rPr>
        <w:t xml:space="preserve">», ОКН ООО «АВС </w:t>
      </w:r>
      <w:proofErr w:type="spellStart"/>
      <w:r w:rsidRPr="00993AC4">
        <w:rPr>
          <w:rFonts w:ascii="Times New Roman" w:eastAsia="Times New Roman" w:hAnsi="Times New Roman" w:cs="Times New Roman"/>
          <w:sz w:val="28"/>
          <w:szCs w:val="28"/>
          <w:lang w:eastAsia="ru-RU"/>
        </w:rPr>
        <w:t>Электро</w:t>
      </w:r>
      <w:proofErr w:type="spellEnd"/>
      <w:r w:rsidRPr="00993AC4">
        <w:rPr>
          <w:rFonts w:ascii="Times New Roman" w:eastAsia="Times New Roman" w:hAnsi="Times New Roman" w:cs="Times New Roman"/>
          <w:sz w:val="28"/>
          <w:szCs w:val="28"/>
          <w:lang w:eastAsia="ru-RU"/>
        </w:rPr>
        <w:t xml:space="preserve">» СЛК, подключено два новых </w:t>
      </w:r>
      <w:r w:rsidRPr="00993AC4">
        <w:rPr>
          <w:rFonts w:ascii="Times New Roman" w:eastAsia="Times New Roman" w:hAnsi="Times New Roman" w:cs="Times New Roman"/>
          <w:sz w:val="28"/>
          <w:szCs w:val="28"/>
          <w:lang w:eastAsia="ru-RU"/>
        </w:rPr>
        <w:lastRenderedPageBreak/>
        <w:t>складских логистических комплекса</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993AC4">
        <w:rPr>
          <w:rFonts w:ascii="Times New Roman" w:eastAsia="Times New Roman" w:hAnsi="Times New Roman" w:cs="Times New Roman"/>
          <w:sz w:val="28"/>
          <w:szCs w:val="28"/>
          <w:lang w:eastAsia="ru-RU"/>
        </w:rPr>
        <w:t xml:space="preserve"> СЛК-4 и СЛК-5; АУК ВО «ИКЦ «Дворцовый комплекс </w:t>
      </w:r>
      <w:proofErr w:type="spellStart"/>
      <w:r w:rsidRPr="00993AC4">
        <w:rPr>
          <w:rFonts w:ascii="Times New Roman" w:eastAsia="Times New Roman" w:hAnsi="Times New Roman" w:cs="Times New Roman"/>
          <w:sz w:val="28"/>
          <w:szCs w:val="28"/>
          <w:lang w:eastAsia="ru-RU"/>
        </w:rPr>
        <w:t>Ольденбургских</w:t>
      </w:r>
      <w:proofErr w:type="spellEnd"/>
      <w:r w:rsidRPr="00993AC4">
        <w:rPr>
          <w:rFonts w:ascii="Times New Roman" w:eastAsia="Times New Roman" w:hAnsi="Times New Roman" w:cs="Times New Roman"/>
          <w:sz w:val="28"/>
          <w:szCs w:val="28"/>
          <w:lang w:eastAsia="ru-RU"/>
        </w:rPr>
        <w:t>», ООО «КУН Восток» и другие.</w:t>
      </w:r>
    </w:p>
    <w:p w:rsidR="000D3C61" w:rsidRPr="00993AC4" w:rsidRDefault="000D3C61" w:rsidP="007A02B5">
      <w:pPr>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xml:space="preserve">Обеспечено подключение и бесперебойная работа специального телефона 122 «горячей линии» помощи в борьбе с новой </w:t>
      </w:r>
      <w:proofErr w:type="spellStart"/>
      <w:r w:rsidRPr="00993AC4">
        <w:rPr>
          <w:rFonts w:ascii="Times New Roman" w:eastAsia="Times New Roman" w:hAnsi="Times New Roman" w:cs="Times New Roman"/>
          <w:sz w:val="28"/>
          <w:szCs w:val="28"/>
          <w:lang w:eastAsia="ru-RU"/>
        </w:rPr>
        <w:t>коронавирусной</w:t>
      </w:r>
      <w:proofErr w:type="spellEnd"/>
      <w:r w:rsidRPr="00993AC4">
        <w:rPr>
          <w:rFonts w:ascii="Times New Roman" w:eastAsia="Times New Roman" w:hAnsi="Times New Roman" w:cs="Times New Roman"/>
          <w:sz w:val="28"/>
          <w:szCs w:val="28"/>
          <w:lang w:eastAsia="ru-RU"/>
        </w:rPr>
        <w:t xml:space="preserve"> инфекцией.</w:t>
      </w:r>
    </w:p>
    <w:p w:rsidR="000D3C61" w:rsidRPr="00993AC4" w:rsidRDefault="000D3C61" w:rsidP="007A02B5">
      <w:pPr>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xml:space="preserve">Подключены к сети Интернет следующие </w:t>
      </w:r>
      <w:r w:rsidR="00BB2D3F">
        <w:rPr>
          <w:rFonts w:ascii="Times New Roman" w:eastAsia="Times New Roman" w:hAnsi="Times New Roman" w:cs="Times New Roman"/>
          <w:sz w:val="28"/>
          <w:szCs w:val="28"/>
          <w:lang w:eastAsia="ru-RU"/>
        </w:rPr>
        <w:t>социально-</w:t>
      </w:r>
      <w:r w:rsidRPr="00993AC4">
        <w:rPr>
          <w:rFonts w:ascii="Times New Roman" w:eastAsia="Times New Roman" w:hAnsi="Times New Roman" w:cs="Times New Roman"/>
          <w:sz w:val="28"/>
          <w:szCs w:val="28"/>
          <w:lang w:eastAsia="ru-RU"/>
        </w:rPr>
        <w:t>значимые объекты</w:t>
      </w:r>
      <w:r w:rsidR="00BB2D3F">
        <w:rPr>
          <w:rFonts w:ascii="Times New Roman" w:eastAsia="Times New Roman" w:hAnsi="Times New Roman" w:cs="Times New Roman"/>
          <w:sz w:val="28"/>
          <w:szCs w:val="28"/>
          <w:lang w:eastAsia="ru-RU"/>
        </w:rPr>
        <w:t xml:space="preserve">: </w:t>
      </w:r>
      <w:r w:rsidRPr="00993AC4">
        <w:rPr>
          <w:rFonts w:ascii="Times New Roman" w:eastAsia="Times New Roman" w:hAnsi="Times New Roman" w:cs="Times New Roman"/>
          <w:sz w:val="28"/>
          <w:szCs w:val="28"/>
          <w:lang w:eastAsia="ru-RU"/>
        </w:rPr>
        <w:t xml:space="preserve">фельдшерско-акушерские пункты: ул. Пристанционная, д. 47/2, </w:t>
      </w:r>
      <w:proofErr w:type="spellStart"/>
      <w:r w:rsidRPr="00993AC4">
        <w:rPr>
          <w:rFonts w:ascii="Times New Roman" w:eastAsia="Times New Roman" w:hAnsi="Times New Roman" w:cs="Times New Roman"/>
          <w:sz w:val="28"/>
          <w:szCs w:val="28"/>
          <w:lang w:eastAsia="ru-RU"/>
        </w:rPr>
        <w:t>р.п</w:t>
      </w:r>
      <w:proofErr w:type="spellEnd"/>
      <w:r w:rsidRPr="00993AC4">
        <w:rPr>
          <w:rFonts w:ascii="Times New Roman" w:eastAsia="Times New Roman" w:hAnsi="Times New Roman" w:cs="Times New Roman"/>
          <w:sz w:val="28"/>
          <w:szCs w:val="28"/>
          <w:lang w:eastAsia="ru-RU"/>
        </w:rPr>
        <w:t>. Рамонь; ул. Школьная, 12б, п. Комсомольский; ул. Веселая, д. 73, д. Ольховатка; ул. Центральная, д. 19, с. Гремячье.</w:t>
      </w:r>
    </w:p>
    <w:p w:rsidR="000D3C61" w:rsidRPr="00993AC4" w:rsidRDefault="00EA1B27"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D3C61" w:rsidRPr="00993AC4">
        <w:rPr>
          <w:rFonts w:ascii="Times New Roman" w:eastAsia="Times New Roman" w:hAnsi="Times New Roman" w:cs="Times New Roman"/>
          <w:sz w:val="28"/>
          <w:szCs w:val="28"/>
          <w:lang w:eastAsia="ru-RU"/>
        </w:rPr>
        <w:t xml:space="preserve">становлено специальное оборудование для ведения </w:t>
      </w:r>
      <w:proofErr w:type="spellStart"/>
      <w:r w:rsidR="000D3C61" w:rsidRPr="00993AC4">
        <w:rPr>
          <w:rFonts w:ascii="Times New Roman" w:eastAsia="Times New Roman" w:hAnsi="Times New Roman" w:cs="Times New Roman"/>
          <w:sz w:val="28"/>
          <w:szCs w:val="28"/>
          <w:lang w:eastAsia="ru-RU"/>
        </w:rPr>
        <w:t>видеофиксации</w:t>
      </w:r>
      <w:proofErr w:type="spellEnd"/>
      <w:r w:rsidR="000D3C61" w:rsidRPr="00993AC4">
        <w:rPr>
          <w:rFonts w:ascii="Times New Roman" w:eastAsia="Times New Roman" w:hAnsi="Times New Roman" w:cs="Times New Roman"/>
          <w:sz w:val="28"/>
          <w:szCs w:val="28"/>
          <w:lang w:eastAsia="ru-RU"/>
        </w:rPr>
        <w:t xml:space="preserve"> и обеспечении «</w:t>
      </w:r>
      <w:proofErr w:type="spellStart"/>
      <w:r w:rsidR="000D3C61" w:rsidRPr="00993AC4">
        <w:rPr>
          <w:rFonts w:ascii="Times New Roman" w:eastAsia="Times New Roman" w:hAnsi="Times New Roman" w:cs="Times New Roman"/>
          <w:sz w:val="28"/>
          <w:szCs w:val="28"/>
          <w:lang w:eastAsia="ru-RU"/>
        </w:rPr>
        <w:t>оффлайн</w:t>
      </w:r>
      <w:proofErr w:type="spellEnd"/>
      <w:r w:rsidR="000D3C61" w:rsidRPr="00993AC4">
        <w:rPr>
          <w:rFonts w:ascii="Times New Roman" w:eastAsia="Times New Roman" w:hAnsi="Times New Roman" w:cs="Times New Roman"/>
          <w:sz w:val="28"/>
          <w:szCs w:val="28"/>
          <w:lang w:eastAsia="ru-RU"/>
        </w:rPr>
        <w:t xml:space="preserve">» записи на выборах в </w:t>
      </w:r>
      <w:r w:rsidR="00BB2D3F">
        <w:rPr>
          <w:rFonts w:ascii="Times New Roman" w:eastAsia="Times New Roman" w:hAnsi="Times New Roman" w:cs="Times New Roman"/>
          <w:sz w:val="28"/>
          <w:szCs w:val="28"/>
          <w:lang w:eastAsia="ru-RU"/>
        </w:rPr>
        <w:t>Е</w:t>
      </w:r>
      <w:r w:rsidR="000D3C61" w:rsidRPr="00993AC4">
        <w:rPr>
          <w:rFonts w:ascii="Times New Roman" w:eastAsia="Times New Roman" w:hAnsi="Times New Roman" w:cs="Times New Roman"/>
          <w:sz w:val="28"/>
          <w:szCs w:val="28"/>
          <w:lang w:eastAsia="ru-RU"/>
        </w:rPr>
        <w:t>диный день голосования.</w:t>
      </w:r>
    </w:p>
    <w:p w:rsidR="000D3C61" w:rsidRPr="00993AC4" w:rsidRDefault="000D3C61" w:rsidP="007A02B5">
      <w:pPr>
        <w:spacing w:after="0" w:line="240" w:lineRule="auto"/>
        <w:ind w:firstLine="567"/>
        <w:jc w:val="both"/>
        <w:rPr>
          <w:rFonts w:ascii="Times New Roman" w:eastAsia="Times New Roman" w:hAnsi="Times New Roman" w:cs="Times New Roman"/>
          <w:sz w:val="28"/>
          <w:szCs w:val="28"/>
          <w:lang w:eastAsia="ru-RU"/>
        </w:rPr>
      </w:pPr>
      <w:r w:rsidRPr="00993AC4">
        <w:rPr>
          <w:rFonts w:ascii="Times New Roman" w:eastAsia="Times New Roman" w:hAnsi="Times New Roman" w:cs="Times New Roman"/>
          <w:sz w:val="28"/>
          <w:szCs w:val="28"/>
          <w:lang w:eastAsia="ru-RU"/>
        </w:rPr>
        <w:t xml:space="preserve">На территории </w:t>
      </w:r>
      <w:r w:rsidR="00BB2D3F">
        <w:rPr>
          <w:rFonts w:ascii="Times New Roman" w:eastAsia="Times New Roman" w:hAnsi="Times New Roman" w:cs="Times New Roman"/>
          <w:sz w:val="28"/>
          <w:szCs w:val="28"/>
          <w:lang w:eastAsia="ru-RU"/>
        </w:rPr>
        <w:t>деревень</w:t>
      </w:r>
      <w:r w:rsidR="00BB2D3F" w:rsidRPr="00993AC4">
        <w:rPr>
          <w:rFonts w:ascii="Times New Roman" w:eastAsia="Times New Roman" w:hAnsi="Times New Roman" w:cs="Times New Roman"/>
          <w:sz w:val="28"/>
          <w:szCs w:val="28"/>
          <w:lang w:eastAsia="ru-RU"/>
        </w:rPr>
        <w:t xml:space="preserve"> </w:t>
      </w:r>
      <w:proofErr w:type="spellStart"/>
      <w:r w:rsidRPr="00993AC4">
        <w:rPr>
          <w:rFonts w:ascii="Times New Roman" w:eastAsia="Times New Roman" w:hAnsi="Times New Roman" w:cs="Times New Roman"/>
          <w:sz w:val="28"/>
          <w:szCs w:val="28"/>
          <w:lang w:eastAsia="ru-RU"/>
        </w:rPr>
        <w:t>Новоподклетное</w:t>
      </w:r>
      <w:proofErr w:type="spellEnd"/>
      <w:r w:rsidRPr="00993AC4">
        <w:rPr>
          <w:rFonts w:ascii="Times New Roman" w:eastAsia="Times New Roman" w:hAnsi="Times New Roman" w:cs="Times New Roman"/>
          <w:sz w:val="28"/>
          <w:szCs w:val="28"/>
          <w:lang w:eastAsia="ru-RU"/>
        </w:rPr>
        <w:t xml:space="preserve"> и </w:t>
      </w:r>
      <w:proofErr w:type="spellStart"/>
      <w:r w:rsidRPr="00993AC4">
        <w:rPr>
          <w:rFonts w:ascii="Times New Roman" w:eastAsia="Times New Roman" w:hAnsi="Times New Roman" w:cs="Times New Roman"/>
          <w:sz w:val="28"/>
          <w:szCs w:val="28"/>
          <w:lang w:eastAsia="ru-RU"/>
        </w:rPr>
        <w:t>Медовка</w:t>
      </w:r>
      <w:proofErr w:type="spellEnd"/>
      <w:r w:rsidRPr="00993AC4">
        <w:rPr>
          <w:rFonts w:ascii="Times New Roman" w:eastAsia="Times New Roman" w:hAnsi="Times New Roman" w:cs="Times New Roman"/>
          <w:sz w:val="28"/>
          <w:szCs w:val="28"/>
          <w:lang w:eastAsia="ru-RU"/>
        </w:rPr>
        <w:t xml:space="preserve"> проведены работы по расширению и умощнению сети </w:t>
      </w:r>
      <w:r w:rsidRPr="00993AC4">
        <w:rPr>
          <w:rFonts w:ascii="Times New Roman" w:eastAsia="Times New Roman" w:hAnsi="Times New Roman" w:cs="Times New Roman"/>
          <w:sz w:val="28"/>
          <w:szCs w:val="28"/>
          <w:lang w:val="en-US" w:eastAsia="ru-RU"/>
        </w:rPr>
        <w:t>GPON</w:t>
      </w:r>
      <w:r w:rsidRPr="00993AC4">
        <w:rPr>
          <w:rFonts w:ascii="Times New Roman" w:eastAsia="Times New Roman" w:hAnsi="Times New Roman" w:cs="Times New Roman"/>
          <w:sz w:val="28"/>
          <w:szCs w:val="28"/>
          <w:lang w:eastAsia="ru-RU"/>
        </w:rPr>
        <w:t>. Количество новых портов составило 1754 шт.</w:t>
      </w:r>
    </w:p>
    <w:p w:rsidR="000D3C61" w:rsidRDefault="00DF7E33" w:rsidP="007A02B5">
      <w:pPr>
        <w:spacing w:after="0" w:line="240" w:lineRule="auto"/>
        <w:ind w:firstLine="567"/>
        <w:jc w:val="both"/>
        <w:rPr>
          <w:rFonts w:ascii="Times New Roman" w:eastAsia="Times New Roman" w:hAnsi="Times New Roman" w:cs="Times New Roman"/>
          <w:sz w:val="28"/>
          <w:szCs w:val="28"/>
          <w:lang w:eastAsia="ru-RU"/>
        </w:rPr>
      </w:pPr>
      <w:r w:rsidRPr="00B04E13">
        <w:rPr>
          <w:rFonts w:ascii="Times New Roman" w:eastAsia="Times New Roman" w:hAnsi="Times New Roman" w:cs="Times New Roman"/>
          <w:sz w:val="28"/>
          <w:szCs w:val="28"/>
          <w:lang w:eastAsia="ru-RU"/>
        </w:rPr>
        <w:t xml:space="preserve">В 2020 на территории района году были смонтированы, подключены к электросетям и введены в эксплуатацию </w:t>
      </w:r>
      <w:r w:rsidR="00BB2D3F">
        <w:rPr>
          <w:rFonts w:ascii="Times New Roman" w:eastAsia="Times New Roman" w:hAnsi="Times New Roman" w:cs="Times New Roman"/>
          <w:sz w:val="28"/>
          <w:szCs w:val="28"/>
          <w:lang w:eastAsia="ru-RU"/>
        </w:rPr>
        <w:t>3</w:t>
      </w:r>
      <w:r w:rsidRPr="00B04E13">
        <w:rPr>
          <w:rFonts w:ascii="Times New Roman" w:eastAsia="Times New Roman" w:hAnsi="Times New Roman" w:cs="Times New Roman"/>
          <w:sz w:val="28"/>
          <w:szCs w:val="28"/>
          <w:lang w:eastAsia="ru-RU"/>
        </w:rPr>
        <w:t xml:space="preserve"> базовых станции оператора сотовой связи Теле-2. Базовые станции заработали в сёлах Сомово,</w:t>
      </w:r>
      <w:r w:rsidR="00A6011A">
        <w:rPr>
          <w:rFonts w:ascii="Times New Roman" w:eastAsia="Times New Roman" w:hAnsi="Times New Roman" w:cs="Times New Roman"/>
          <w:sz w:val="28"/>
          <w:szCs w:val="28"/>
          <w:lang w:eastAsia="ru-RU"/>
        </w:rPr>
        <w:t xml:space="preserve"> </w:t>
      </w:r>
      <w:proofErr w:type="spellStart"/>
      <w:r w:rsidRPr="00B04E13">
        <w:rPr>
          <w:rFonts w:ascii="Times New Roman" w:eastAsia="Times New Roman" w:hAnsi="Times New Roman" w:cs="Times New Roman"/>
          <w:sz w:val="28"/>
          <w:szCs w:val="28"/>
          <w:lang w:eastAsia="ru-RU"/>
        </w:rPr>
        <w:t>Ломово</w:t>
      </w:r>
      <w:proofErr w:type="spellEnd"/>
      <w:r w:rsidRPr="00B04E13">
        <w:rPr>
          <w:rFonts w:ascii="Times New Roman" w:eastAsia="Times New Roman" w:hAnsi="Times New Roman" w:cs="Times New Roman"/>
          <w:sz w:val="28"/>
          <w:szCs w:val="28"/>
          <w:lang w:eastAsia="ru-RU"/>
        </w:rPr>
        <w:t xml:space="preserve"> и </w:t>
      </w:r>
      <w:proofErr w:type="spellStart"/>
      <w:r w:rsidRPr="00B04E13">
        <w:rPr>
          <w:rFonts w:ascii="Times New Roman" w:eastAsia="Times New Roman" w:hAnsi="Times New Roman" w:cs="Times New Roman"/>
          <w:sz w:val="28"/>
          <w:szCs w:val="28"/>
          <w:lang w:eastAsia="ru-RU"/>
        </w:rPr>
        <w:t>Скляево</w:t>
      </w:r>
      <w:proofErr w:type="spellEnd"/>
      <w:r w:rsidRPr="00B04E13">
        <w:rPr>
          <w:rFonts w:ascii="Times New Roman" w:eastAsia="Times New Roman" w:hAnsi="Times New Roman" w:cs="Times New Roman"/>
          <w:sz w:val="28"/>
          <w:szCs w:val="28"/>
          <w:lang w:eastAsia="ru-RU"/>
        </w:rPr>
        <w:t>, значительно расширив зону приема устойчивого и качественного сигнала сотовой связи, а также предоставив возможность доступа в сеть Интернет по технологии 4</w:t>
      </w:r>
      <w:r w:rsidRPr="00B04E13">
        <w:rPr>
          <w:rFonts w:ascii="Times New Roman" w:eastAsia="Times New Roman" w:hAnsi="Times New Roman" w:cs="Times New Roman"/>
          <w:sz w:val="28"/>
          <w:szCs w:val="28"/>
          <w:lang w:val="en-US" w:eastAsia="ru-RU"/>
        </w:rPr>
        <w:t>G</w:t>
      </w:r>
      <w:r w:rsidRPr="00B04E13">
        <w:rPr>
          <w:rFonts w:ascii="Times New Roman" w:eastAsia="Times New Roman" w:hAnsi="Times New Roman" w:cs="Times New Roman"/>
          <w:sz w:val="28"/>
          <w:szCs w:val="28"/>
          <w:lang w:eastAsia="ru-RU"/>
        </w:rPr>
        <w:t>.</w:t>
      </w:r>
    </w:p>
    <w:p w:rsidR="004A765C" w:rsidRPr="004A765C" w:rsidRDefault="004A765C" w:rsidP="007A02B5">
      <w:pPr>
        <w:spacing w:after="0" w:line="240" w:lineRule="auto"/>
        <w:ind w:firstLine="567"/>
        <w:jc w:val="both"/>
        <w:rPr>
          <w:rFonts w:ascii="Times New Roman" w:eastAsia="Times New Roman" w:hAnsi="Times New Roman" w:cs="Times New Roman"/>
          <w:sz w:val="28"/>
          <w:szCs w:val="28"/>
          <w:lang w:eastAsia="ru-RU"/>
        </w:rPr>
      </w:pPr>
    </w:p>
    <w:p w:rsidR="000B3CB4" w:rsidRPr="003925FE" w:rsidRDefault="000B3CB4"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Экология</w:t>
      </w:r>
    </w:p>
    <w:p w:rsidR="00327F88" w:rsidRPr="002F34EF" w:rsidRDefault="00327F88" w:rsidP="007A02B5">
      <w:pPr>
        <w:spacing w:after="0" w:line="240" w:lineRule="auto"/>
        <w:ind w:firstLine="567"/>
        <w:jc w:val="center"/>
        <w:rPr>
          <w:rFonts w:ascii="Times New Roman" w:eastAsia="Times New Roman" w:hAnsi="Times New Roman" w:cs="Times New Roman"/>
          <w:b/>
          <w:sz w:val="28"/>
          <w:szCs w:val="28"/>
          <w:lang w:eastAsia="ru-RU"/>
        </w:rPr>
      </w:pPr>
    </w:p>
    <w:p w:rsidR="00327F88" w:rsidRPr="002F34EF" w:rsidRDefault="00327F88" w:rsidP="007A02B5">
      <w:pPr>
        <w:spacing w:after="0" w:line="240" w:lineRule="auto"/>
        <w:ind w:firstLine="567"/>
        <w:jc w:val="both"/>
        <w:rPr>
          <w:rFonts w:ascii="Times New Roman" w:eastAsia="Times New Roman" w:hAnsi="Times New Roman" w:cs="Times New Roman"/>
          <w:sz w:val="28"/>
          <w:szCs w:val="28"/>
          <w:lang w:eastAsia="ru-RU"/>
        </w:rPr>
      </w:pPr>
      <w:r w:rsidRPr="002F34EF">
        <w:rPr>
          <w:rFonts w:ascii="Times New Roman" w:eastAsia="Times New Roman" w:hAnsi="Times New Roman" w:cs="Times New Roman"/>
          <w:sz w:val="28"/>
          <w:szCs w:val="28"/>
          <w:lang w:eastAsia="ru-RU"/>
        </w:rPr>
        <w:t xml:space="preserve">Для решения задач в сфере экологии в 2020 году работа велась по нескольким направлениям. </w:t>
      </w:r>
    </w:p>
    <w:p w:rsidR="00327F88" w:rsidRPr="002F34EF" w:rsidRDefault="00327F88" w:rsidP="007A02B5">
      <w:pPr>
        <w:shd w:val="clear" w:color="auto" w:fill="FFFFFF"/>
        <w:spacing w:after="0" w:line="240" w:lineRule="auto"/>
        <w:ind w:firstLine="567"/>
        <w:jc w:val="both"/>
        <w:rPr>
          <w:rFonts w:ascii="Times New Roman" w:hAnsi="Times New Roman" w:cs="Times New Roman"/>
          <w:color w:val="000000" w:themeColor="text1"/>
          <w:sz w:val="28"/>
          <w:szCs w:val="28"/>
          <w:shd w:val="clear" w:color="auto" w:fill="FFFFFF"/>
        </w:rPr>
      </w:pPr>
      <w:r w:rsidRPr="002F34EF">
        <w:rPr>
          <w:rFonts w:ascii="Times New Roman" w:hAnsi="Times New Roman" w:cs="Times New Roman"/>
          <w:color w:val="000000" w:themeColor="text1"/>
          <w:sz w:val="28"/>
          <w:szCs w:val="28"/>
          <w:shd w:val="clear" w:color="auto" w:fill="FFFFFF"/>
        </w:rPr>
        <w:t>Для регионального оператора по обращению с коммунальными отходами в Воронежской области ОАО «</w:t>
      </w:r>
      <w:proofErr w:type="spellStart"/>
      <w:r w:rsidRPr="002F34EF">
        <w:rPr>
          <w:rFonts w:ascii="Times New Roman" w:hAnsi="Times New Roman" w:cs="Times New Roman"/>
          <w:color w:val="000000" w:themeColor="text1"/>
          <w:sz w:val="28"/>
          <w:szCs w:val="28"/>
          <w:shd w:val="clear" w:color="auto" w:fill="FFFFFF"/>
        </w:rPr>
        <w:t>Экотехнологии</w:t>
      </w:r>
      <w:proofErr w:type="spellEnd"/>
      <w:r w:rsidRPr="002F34EF">
        <w:rPr>
          <w:rFonts w:ascii="Times New Roman" w:hAnsi="Times New Roman" w:cs="Times New Roman"/>
          <w:color w:val="000000" w:themeColor="text1"/>
          <w:sz w:val="28"/>
          <w:szCs w:val="28"/>
          <w:shd w:val="clear" w:color="auto" w:fill="FFFFFF"/>
        </w:rPr>
        <w:t>» управлением по государственному регулированию тарифов Воронежской области утвержден единый тариф на коммунальную услугу по обращению с твердыми коммунальными отходами (ТКО) в размере 503,81 руб./м3 (без НДС) и составляет для населения 111,47 руб./ чел.</w:t>
      </w:r>
    </w:p>
    <w:p w:rsidR="00327F88" w:rsidRPr="002F34EF" w:rsidRDefault="00327F88" w:rsidP="007A02B5">
      <w:pPr>
        <w:shd w:val="clear" w:color="auto" w:fill="FFFFFF"/>
        <w:spacing w:after="0" w:line="240" w:lineRule="auto"/>
        <w:ind w:firstLine="567"/>
        <w:jc w:val="both"/>
        <w:rPr>
          <w:rFonts w:ascii="Times New Roman" w:hAnsi="Times New Roman" w:cs="Times New Roman"/>
          <w:color w:val="000000" w:themeColor="text1"/>
          <w:sz w:val="28"/>
          <w:szCs w:val="28"/>
          <w:shd w:val="clear" w:color="auto" w:fill="FFFFFF"/>
        </w:rPr>
      </w:pPr>
      <w:r w:rsidRPr="002F34EF">
        <w:rPr>
          <w:rFonts w:ascii="Times New Roman" w:hAnsi="Times New Roman" w:cs="Times New Roman"/>
          <w:color w:val="000000" w:themeColor="text1"/>
          <w:sz w:val="28"/>
          <w:szCs w:val="28"/>
          <w:shd w:val="clear" w:color="auto" w:fill="FFFFFF"/>
        </w:rPr>
        <w:t>ОАО «</w:t>
      </w:r>
      <w:proofErr w:type="spellStart"/>
      <w:r w:rsidRPr="002F34EF">
        <w:rPr>
          <w:rFonts w:ascii="Times New Roman" w:hAnsi="Times New Roman" w:cs="Times New Roman"/>
          <w:color w:val="000000" w:themeColor="text1"/>
          <w:sz w:val="28"/>
          <w:szCs w:val="28"/>
          <w:shd w:val="clear" w:color="auto" w:fill="FFFFFF"/>
        </w:rPr>
        <w:t>Экотехнологии</w:t>
      </w:r>
      <w:proofErr w:type="spellEnd"/>
      <w:r w:rsidRPr="002F34EF">
        <w:rPr>
          <w:rFonts w:ascii="Times New Roman" w:hAnsi="Times New Roman" w:cs="Times New Roman"/>
          <w:color w:val="000000" w:themeColor="text1"/>
          <w:sz w:val="28"/>
          <w:szCs w:val="28"/>
          <w:shd w:val="clear" w:color="auto" w:fill="FFFFFF"/>
        </w:rPr>
        <w:t xml:space="preserve">» обеспечивает сбор, транспортирование твердых коммунальных отходов, </w:t>
      </w:r>
      <w:r w:rsidRPr="002F34EF">
        <w:rPr>
          <w:rFonts w:ascii="Times New Roman" w:eastAsia="Times New Roman" w:hAnsi="Times New Roman" w:cs="Times New Roman"/>
          <w:color w:val="000000" w:themeColor="text1"/>
          <w:sz w:val="28"/>
          <w:szCs w:val="28"/>
          <w:lang w:eastAsia="ru-RU"/>
        </w:rPr>
        <w:t>крупногабаритных отходов (КГО)</w:t>
      </w:r>
      <w:r w:rsidRPr="002F34EF">
        <w:rPr>
          <w:rFonts w:ascii="Times New Roman" w:hAnsi="Times New Roman" w:cs="Times New Roman"/>
          <w:color w:val="000000" w:themeColor="text1"/>
          <w:sz w:val="28"/>
          <w:szCs w:val="28"/>
          <w:shd w:val="clear" w:color="auto" w:fill="FFFFFF"/>
        </w:rPr>
        <w:t xml:space="preserve"> и их экологически безопасное захоронение на территории полигона ООО «Каскад» в Семилукском районе Воронежской области.</w:t>
      </w:r>
    </w:p>
    <w:p w:rsidR="00327F88" w:rsidRPr="002F34EF" w:rsidRDefault="00327F88" w:rsidP="007A02B5">
      <w:pPr>
        <w:shd w:val="clear" w:color="auto" w:fill="FFFFFF"/>
        <w:spacing w:after="0" w:line="240" w:lineRule="auto"/>
        <w:ind w:firstLine="567"/>
        <w:jc w:val="both"/>
        <w:rPr>
          <w:color w:val="000000" w:themeColor="text1"/>
        </w:rPr>
      </w:pPr>
      <w:r w:rsidRPr="002F34EF">
        <w:rPr>
          <w:rFonts w:ascii="Times New Roman" w:hAnsi="Times New Roman" w:cs="Times New Roman"/>
          <w:color w:val="000000" w:themeColor="text1"/>
          <w:sz w:val="28"/>
          <w:szCs w:val="28"/>
          <w:shd w:val="clear" w:color="auto" w:fill="FFFFFF"/>
        </w:rPr>
        <w:t>В населенных пунктах муниципального района установлено 1266 контейнеров для сбора ТКО.</w:t>
      </w:r>
      <w:r w:rsidRPr="002F34EF">
        <w:rPr>
          <w:color w:val="000000" w:themeColor="text1"/>
        </w:rPr>
        <w:t xml:space="preserve"> </w:t>
      </w:r>
    </w:p>
    <w:p w:rsidR="00327F88" w:rsidRPr="002F34EF" w:rsidRDefault="00327F88" w:rsidP="007A02B5">
      <w:pPr>
        <w:shd w:val="clear" w:color="auto" w:fill="FFFFFF"/>
        <w:spacing w:after="0" w:line="240" w:lineRule="auto"/>
        <w:ind w:firstLine="567"/>
        <w:jc w:val="both"/>
        <w:rPr>
          <w:rFonts w:ascii="Times New Roman" w:hAnsi="Times New Roman" w:cs="Times New Roman"/>
          <w:sz w:val="28"/>
          <w:szCs w:val="28"/>
          <w:shd w:val="clear" w:color="auto" w:fill="FFFFFF"/>
        </w:rPr>
      </w:pPr>
      <w:r w:rsidRPr="002F34EF">
        <w:rPr>
          <w:rFonts w:ascii="Times New Roman" w:hAnsi="Times New Roman" w:cs="Times New Roman"/>
          <w:sz w:val="28"/>
          <w:szCs w:val="28"/>
          <w:shd w:val="clear" w:color="auto" w:fill="FFFFFF"/>
        </w:rPr>
        <w:t>В 2020 году проведено 47 мероприятий по обнаружению и ликвидации несанкционированных свалок ТКО.</w:t>
      </w:r>
    </w:p>
    <w:p w:rsidR="00327F88" w:rsidRPr="002F34EF" w:rsidRDefault="00327F88" w:rsidP="007A02B5">
      <w:pPr>
        <w:shd w:val="clear" w:color="auto" w:fill="FFFFFF"/>
        <w:spacing w:after="0" w:line="240" w:lineRule="auto"/>
        <w:ind w:firstLine="567"/>
        <w:jc w:val="both"/>
        <w:rPr>
          <w:rFonts w:ascii="Times New Roman" w:hAnsi="Times New Roman" w:cs="Times New Roman"/>
          <w:sz w:val="28"/>
          <w:szCs w:val="28"/>
          <w:shd w:val="clear" w:color="auto" w:fill="FFFFFF"/>
        </w:rPr>
      </w:pPr>
      <w:r w:rsidRPr="002F34EF">
        <w:rPr>
          <w:rFonts w:ascii="Times New Roman" w:hAnsi="Times New Roman" w:cs="Times New Roman"/>
          <w:sz w:val="28"/>
          <w:szCs w:val="28"/>
          <w:shd w:val="clear" w:color="auto" w:fill="FFFFFF"/>
        </w:rPr>
        <w:t xml:space="preserve">Реализуются мероприятия по экологическому воспитанию и формированию экологической культуры населения в области обращения с ТКО. В районной газете «Голос Рамони», на официальном сайте органов местного самоуправления муниципального района регулярно публикуются материалы по теме экологического просвещения, экологического воспитания, формирования </w:t>
      </w:r>
      <w:r w:rsidRPr="002F34EF">
        <w:rPr>
          <w:rFonts w:ascii="Times New Roman" w:hAnsi="Times New Roman" w:cs="Times New Roman"/>
          <w:sz w:val="28"/>
          <w:szCs w:val="28"/>
          <w:shd w:val="clear" w:color="auto" w:fill="FFFFFF"/>
        </w:rPr>
        <w:lastRenderedPageBreak/>
        <w:t>экологической культуры в области обращения с твердыми коммунальными отходами.</w:t>
      </w:r>
    </w:p>
    <w:p w:rsidR="00327F88" w:rsidRPr="002F34EF" w:rsidRDefault="00327F88" w:rsidP="007A02B5">
      <w:pPr>
        <w:shd w:val="clear" w:color="auto" w:fill="FFFFFF"/>
        <w:spacing w:after="0" w:line="240" w:lineRule="auto"/>
        <w:ind w:firstLine="567"/>
        <w:jc w:val="both"/>
        <w:rPr>
          <w:rFonts w:ascii="Times New Roman" w:hAnsi="Times New Roman" w:cs="Times New Roman"/>
          <w:sz w:val="28"/>
          <w:szCs w:val="28"/>
          <w:shd w:val="clear" w:color="auto" w:fill="FFFFFF"/>
        </w:rPr>
      </w:pPr>
      <w:r w:rsidRPr="002F34EF">
        <w:rPr>
          <w:rFonts w:ascii="Times New Roman" w:hAnsi="Times New Roman" w:cs="Times New Roman"/>
          <w:sz w:val="28"/>
          <w:szCs w:val="28"/>
          <w:shd w:val="clear" w:color="auto" w:fill="FFFFFF"/>
        </w:rPr>
        <w:t xml:space="preserve">В рамках заключенного соглашения о взаимодействии между Министерством природных ресурсов и экологии Российской Федерации правительством Воронежской области и «Немецким Обществом по Международному Сотрудничеству (ГИЦ) </w:t>
      </w:r>
      <w:proofErr w:type="spellStart"/>
      <w:r w:rsidRPr="002F34EF">
        <w:rPr>
          <w:rFonts w:ascii="Times New Roman" w:hAnsi="Times New Roman" w:cs="Times New Roman"/>
          <w:sz w:val="28"/>
          <w:szCs w:val="28"/>
          <w:shd w:val="clear" w:color="auto" w:fill="FFFFFF"/>
        </w:rPr>
        <w:t>ГмбХ</w:t>
      </w:r>
      <w:proofErr w:type="spellEnd"/>
      <w:r w:rsidRPr="002F34EF">
        <w:rPr>
          <w:rFonts w:ascii="Times New Roman" w:hAnsi="Times New Roman" w:cs="Times New Roman"/>
          <w:sz w:val="28"/>
          <w:szCs w:val="28"/>
          <w:shd w:val="clear" w:color="auto" w:fill="FFFFFF"/>
        </w:rPr>
        <w:t>» в настоящее время продолжается развитие системы раздельного накопления ТКО на территории района.</w:t>
      </w:r>
    </w:p>
    <w:p w:rsidR="00327F88" w:rsidRPr="002F34EF" w:rsidRDefault="00327F88" w:rsidP="007A02B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2F34EF">
        <w:rPr>
          <w:rFonts w:ascii="Times New Roman" w:hAnsi="Times New Roman" w:cs="Times New Roman"/>
          <w:color w:val="000000"/>
          <w:sz w:val="28"/>
          <w:szCs w:val="28"/>
          <w:shd w:val="clear" w:color="auto" w:fill="FFFFFF"/>
        </w:rPr>
        <w:t xml:space="preserve">С марта 2020 года </w:t>
      </w:r>
      <w:r w:rsidRPr="002F34EF">
        <w:rPr>
          <w:rFonts w:ascii="Times New Roman" w:hAnsi="Times New Roman" w:cs="Times New Roman"/>
          <w:bCs/>
          <w:color w:val="000000"/>
          <w:spacing w:val="-8"/>
          <w:sz w:val="28"/>
          <w:szCs w:val="28"/>
        </w:rPr>
        <w:t xml:space="preserve">командой российско-германского проекта «Климатически нейтральное обращение с отходами в Российской Федерации» </w:t>
      </w:r>
      <w:r w:rsidRPr="002F34EF">
        <w:rPr>
          <w:rFonts w:ascii="Times New Roman" w:hAnsi="Times New Roman" w:cs="Times New Roman"/>
          <w:color w:val="000000"/>
          <w:sz w:val="28"/>
          <w:szCs w:val="28"/>
          <w:shd w:val="clear" w:color="auto" w:fill="FFFFFF"/>
        </w:rPr>
        <w:t>в районе была выполнена большая работа, включавшая изучение действующей системы обращения с отходами, оценку эффективности объектов инфраструктуры и морфологического состава ТКО, а также разработку технических рекомендаций по переработке органики, которая составляет около 60% мусора муниципального района. Исследование, проведенное в течение этих полутора лет германскими коллегами, станет рабочей информационной основой для формирования новой системы обращения с отходами.</w:t>
      </w:r>
    </w:p>
    <w:p w:rsidR="00327F88" w:rsidRPr="002F34EF" w:rsidRDefault="00327F88" w:rsidP="007A02B5">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2F34EF">
        <w:rPr>
          <w:rFonts w:ascii="Times New Roman" w:hAnsi="Times New Roman" w:cs="Times New Roman"/>
          <w:color w:val="000000"/>
          <w:sz w:val="28"/>
          <w:szCs w:val="28"/>
          <w:shd w:val="clear" w:color="auto" w:fill="FFFFFF"/>
        </w:rPr>
        <w:t> В 2020 году два поселения района приняли участие в целевой программе «Комплексное развитие сельских территорий», в них теперь на 100% построены и оборудованы площадки ТКО с учетом требований по раздельному сбору мусора.</w:t>
      </w:r>
    </w:p>
    <w:p w:rsidR="00327F88" w:rsidRPr="002F34EF" w:rsidRDefault="00327F88" w:rsidP="007A02B5">
      <w:pPr>
        <w:shd w:val="clear" w:color="auto" w:fill="FFFFFF"/>
        <w:spacing w:after="0" w:line="240" w:lineRule="auto"/>
        <w:ind w:firstLine="567"/>
        <w:jc w:val="both"/>
        <w:rPr>
          <w:rFonts w:ascii="Times New Roman" w:hAnsi="Times New Roman" w:cs="Times New Roman"/>
          <w:sz w:val="28"/>
          <w:szCs w:val="28"/>
          <w:shd w:val="clear" w:color="auto" w:fill="FFFFFF"/>
        </w:rPr>
      </w:pPr>
      <w:r w:rsidRPr="002F34EF">
        <w:rPr>
          <w:rFonts w:ascii="Times New Roman" w:hAnsi="Times New Roman" w:cs="Times New Roman"/>
          <w:sz w:val="28"/>
          <w:szCs w:val="28"/>
          <w:shd w:val="clear" w:color="auto" w:fill="FFFFFF"/>
        </w:rPr>
        <w:t>Мероприятия, направленные на развитие системы раздельного накопления ТКО, позволят в конечном итоге снизить степень негативного антропогенного воздействия отходов на окружающую среду и факторы среды обитания человека. Кроме того, позволят организациям, осуществляющим сбор и вывоз ТКО, повысить уровень предоставления данных коммунальных услуг потребителям.</w:t>
      </w:r>
    </w:p>
    <w:p w:rsidR="00327F88" w:rsidRPr="002F34EF" w:rsidRDefault="00327F88" w:rsidP="007A02B5">
      <w:pPr>
        <w:shd w:val="clear" w:color="auto" w:fill="FFFFFF"/>
        <w:spacing w:after="0" w:line="240" w:lineRule="auto"/>
        <w:ind w:firstLine="567"/>
        <w:jc w:val="both"/>
        <w:rPr>
          <w:rFonts w:ascii="Times New Roman" w:hAnsi="Times New Roman" w:cs="Times New Roman"/>
          <w:sz w:val="28"/>
          <w:szCs w:val="28"/>
          <w:shd w:val="clear" w:color="auto" w:fill="FFFFFF"/>
        </w:rPr>
      </w:pPr>
      <w:r w:rsidRPr="002F34EF">
        <w:rPr>
          <w:rFonts w:ascii="Times New Roman" w:eastAsia="Times New Roman" w:hAnsi="Times New Roman" w:cs="Times New Roman"/>
          <w:sz w:val="28"/>
          <w:szCs w:val="28"/>
          <w:lang w:eastAsia="ru-RU"/>
        </w:rPr>
        <w:t xml:space="preserve">В сфере охраны окружающей среды проведены акции: «Чистый берег», в рамках которой осуществлены мероприятия по очистке от мусора береговой полосы реки Воронеж; </w:t>
      </w:r>
      <w:r w:rsidRPr="002F34EF">
        <w:rPr>
          <w:rFonts w:ascii="Times New Roman" w:hAnsi="Times New Roman" w:cs="Times New Roman"/>
          <w:sz w:val="28"/>
          <w:szCs w:val="28"/>
        </w:rPr>
        <w:t>конкурс «Зеленая планета 2020» для детей из 16 образовательных учреждений района</w:t>
      </w:r>
      <w:r w:rsidR="00BB2D3F">
        <w:rPr>
          <w:rFonts w:ascii="Times New Roman" w:hAnsi="Times New Roman" w:cs="Times New Roman"/>
          <w:sz w:val="28"/>
          <w:szCs w:val="28"/>
        </w:rPr>
        <w:t xml:space="preserve"> </w:t>
      </w:r>
      <w:r w:rsidR="00415A41">
        <w:rPr>
          <w:rFonts w:ascii="Times New Roman" w:hAnsi="Times New Roman" w:cs="Times New Roman"/>
          <w:sz w:val="28"/>
          <w:szCs w:val="28"/>
        </w:rPr>
        <w:t>-</w:t>
      </w:r>
      <w:r w:rsidRPr="002F34EF">
        <w:rPr>
          <w:rFonts w:ascii="Times New Roman" w:hAnsi="Times New Roman" w:cs="Times New Roman"/>
          <w:sz w:val="28"/>
          <w:szCs w:val="28"/>
        </w:rPr>
        <w:t xml:space="preserve"> школ, детских садов и учреждений дополнительного образования; посадка уникального плодового сада на территории районной Станции юных натуралистов;</w:t>
      </w:r>
      <w:r w:rsidRPr="002F34EF">
        <w:rPr>
          <w:rFonts w:ascii="Times New Roman" w:hAnsi="Times New Roman" w:cs="Times New Roman"/>
          <w:sz w:val="28"/>
          <w:szCs w:val="28"/>
          <w:shd w:val="clear" w:color="auto" w:fill="FFFFFF"/>
        </w:rPr>
        <w:t xml:space="preserve"> акция </w:t>
      </w:r>
      <w:r w:rsidRPr="002F34EF">
        <w:rPr>
          <w:rFonts w:ascii="Times New Roman" w:eastAsia="Times New Roman" w:hAnsi="Times New Roman" w:cs="Times New Roman"/>
          <w:sz w:val="28"/>
          <w:szCs w:val="28"/>
          <w:lang w:eastAsia="ru-RU"/>
        </w:rPr>
        <w:t xml:space="preserve">«Ель», в рамках которой торговля хвойными деревьями осуществлялась в строго отведенных местах. </w:t>
      </w:r>
    </w:p>
    <w:p w:rsidR="00327F88" w:rsidRPr="002F34EF" w:rsidRDefault="00327F88" w:rsidP="007A02B5">
      <w:pPr>
        <w:spacing w:after="0" w:line="240" w:lineRule="auto"/>
        <w:ind w:firstLine="567"/>
        <w:jc w:val="both"/>
        <w:rPr>
          <w:rFonts w:ascii="Times New Roman" w:eastAsia="Times New Roman" w:hAnsi="Times New Roman" w:cs="Times New Roman"/>
          <w:sz w:val="28"/>
          <w:szCs w:val="28"/>
          <w:lang w:eastAsia="ru-RU"/>
        </w:rPr>
      </w:pPr>
      <w:r w:rsidRPr="002F34EF">
        <w:rPr>
          <w:rFonts w:ascii="Times New Roman" w:eastAsia="Times New Roman" w:hAnsi="Times New Roman" w:cs="Times New Roman"/>
          <w:sz w:val="28"/>
          <w:szCs w:val="28"/>
          <w:lang w:eastAsia="ru-RU"/>
        </w:rPr>
        <w:t xml:space="preserve">Администрацией муниципального района осуществлено размещение на официальном сайте органов местного самоуправления муниципального района памятки </w:t>
      </w:r>
      <w:proofErr w:type="spellStart"/>
      <w:r w:rsidRPr="002F34EF">
        <w:rPr>
          <w:rFonts w:ascii="Times New Roman" w:eastAsia="Times New Roman" w:hAnsi="Times New Roman" w:cs="Times New Roman"/>
          <w:sz w:val="28"/>
          <w:szCs w:val="28"/>
          <w:lang w:eastAsia="ru-RU"/>
        </w:rPr>
        <w:t>недропользователю</w:t>
      </w:r>
      <w:proofErr w:type="spellEnd"/>
      <w:r w:rsidRPr="002F34EF">
        <w:rPr>
          <w:rFonts w:ascii="Times New Roman" w:eastAsia="Times New Roman" w:hAnsi="Times New Roman" w:cs="Times New Roman"/>
          <w:sz w:val="28"/>
          <w:szCs w:val="28"/>
          <w:lang w:eastAsia="ru-RU"/>
        </w:rPr>
        <w:t xml:space="preserve">, а также информирование населения о недопущении самовольного пользования недрами на территории муниципального района без соответствующего разрешения. </w:t>
      </w:r>
    </w:p>
    <w:p w:rsidR="00327F88" w:rsidRPr="002F34EF" w:rsidRDefault="00D50E13"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327F88" w:rsidRPr="002F34EF">
        <w:rPr>
          <w:rFonts w:ascii="Times New Roman" w:eastAsia="Times New Roman" w:hAnsi="Times New Roman" w:cs="Times New Roman"/>
          <w:sz w:val="28"/>
          <w:szCs w:val="28"/>
          <w:lang w:eastAsia="ru-RU"/>
        </w:rPr>
        <w:t xml:space="preserve"> запросам заинтересованных лиц предоставляется информация </w:t>
      </w:r>
      <w:r w:rsidR="00327F88" w:rsidRPr="002F34EF">
        <w:rPr>
          <w:rFonts w:ascii="Times New Roman" w:hAnsi="Times New Roman" w:cs="Times New Roman"/>
          <w:sz w:val="28"/>
          <w:szCs w:val="28"/>
        </w:rPr>
        <w:t>на предмет наличия (отсутствия) на участках проектируемого строительства: особо охраняемых природных территорий местного значения; зон санитарной охраны источников водоснабжения; свалок и полигонов ТКО; каких-либо санитарно-защитных зон предприятий.</w:t>
      </w:r>
    </w:p>
    <w:p w:rsidR="00327F88" w:rsidRPr="008712F9" w:rsidRDefault="00327F88" w:rsidP="007A02B5">
      <w:pPr>
        <w:spacing w:after="0" w:line="240" w:lineRule="auto"/>
        <w:ind w:firstLine="567"/>
        <w:jc w:val="both"/>
        <w:rPr>
          <w:rFonts w:ascii="Times New Roman" w:eastAsia="Times New Roman" w:hAnsi="Times New Roman" w:cs="Times New Roman"/>
          <w:sz w:val="28"/>
          <w:szCs w:val="28"/>
          <w:lang w:eastAsia="ru-RU"/>
        </w:rPr>
      </w:pPr>
      <w:r w:rsidRPr="002F34EF">
        <w:rPr>
          <w:rFonts w:ascii="Times New Roman" w:eastAsia="Times New Roman" w:hAnsi="Times New Roman" w:cs="Times New Roman"/>
          <w:sz w:val="28"/>
          <w:szCs w:val="28"/>
          <w:lang w:eastAsia="ru-RU"/>
        </w:rPr>
        <w:lastRenderedPageBreak/>
        <w:t>С руководителями вводимых в эксплуатацию объектов проведены мероприятия по обязательному расчету и уплате за негативное воздействие на окружающую среду. В результате проведенной работы в районный бюджет за 202</w:t>
      </w:r>
      <w:r w:rsidR="004E5A04">
        <w:rPr>
          <w:rFonts w:ascii="Times New Roman" w:eastAsia="Times New Roman" w:hAnsi="Times New Roman" w:cs="Times New Roman"/>
          <w:sz w:val="28"/>
          <w:szCs w:val="28"/>
          <w:lang w:eastAsia="ru-RU"/>
        </w:rPr>
        <w:t>0 год поступило 1,2 млн. рублей (з</w:t>
      </w:r>
      <w:r w:rsidRPr="002F34EF">
        <w:rPr>
          <w:rFonts w:ascii="Times New Roman" w:eastAsia="Times New Roman" w:hAnsi="Times New Roman" w:cs="Times New Roman"/>
          <w:sz w:val="28"/>
          <w:szCs w:val="28"/>
          <w:lang w:eastAsia="ru-RU"/>
        </w:rPr>
        <w:t xml:space="preserve">а 2019 год </w:t>
      </w:r>
      <w:r w:rsidR="003D394A">
        <w:rPr>
          <w:rFonts w:ascii="Times New Roman" w:eastAsia="Times New Roman" w:hAnsi="Times New Roman" w:cs="Times New Roman"/>
          <w:sz w:val="28"/>
          <w:szCs w:val="28"/>
          <w:lang w:eastAsia="ru-RU"/>
        </w:rPr>
        <w:t>-</w:t>
      </w:r>
      <w:r w:rsidRPr="002F34EF">
        <w:rPr>
          <w:rFonts w:ascii="Times New Roman" w:eastAsia="Times New Roman" w:hAnsi="Times New Roman" w:cs="Times New Roman"/>
          <w:sz w:val="28"/>
          <w:szCs w:val="28"/>
          <w:lang w:eastAsia="ru-RU"/>
        </w:rPr>
        <w:t xml:space="preserve"> 1,1 млн. рублей).</w:t>
      </w:r>
    </w:p>
    <w:p w:rsidR="00327F88" w:rsidRPr="008712F9" w:rsidRDefault="00327F88" w:rsidP="007A02B5">
      <w:pPr>
        <w:spacing w:after="0" w:line="240" w:lineRule="auto"/>
        <w:ind w:firstLine="567"/>
        <w:rPr>
          <w:rFonts w:ascii="Times New Roman" w:eastAsia="Calibri" w:hAnsi="Times New Roman" w:cs="Times New Roman"/>
          <w:b/>
          <w:i/>
          <w:sz w:val="28"/>
          <w:szCs w:val="28"/>
          <w:lang w:eastAsia="ru-RU"/>
        </w:rPr>
      </w:pPr>
    </w:p>
    <w:p w:rsidR="00C960BF" w:rsidRPr="00F62117" w:rsidRDefault="00C960BF" w:rsidP="007A02B5">
      <w:pPr>
        <w:spacing w:after="0" w:line="240" w:lineRule="auto"/>
        <w:ind w:firstLine="567"/>
        <w:jc w:val="center"/>
        <w:rPr>
          <w:rFonts w:ascii="Times New Roman" w:eastAsia="Calibri" w:hAnsi="Times New Roman" w:cs="Times New Roman"/>
          <w:b/>
          <w:sz w:val="28"/>
          <w:szCs w:val="28"/>
          <w:lang w:eastAsia="ru-RU"/>
        </w:rPr>
      </w:pPr>
      <w:r w:rsidRPr="00F62117">
        <w:rPr>
          <w:rFonts w:ascii="Times New Roman" w:eastAsia="Calibri" w:hAnsi="Times New Roman" w:cs="Times New Roman"/>
          <w:b/>
          <w:sz w:val="28"/>
          <w:szCs w:val="28"/>
          <w:lang w:eastAsia="ru-RU"/>
        </w:rPr>
        <w:t>Капитальное строительство и градостроительная деятельность</w:t>
      </w:r>
    </w:p>
    <w:p w:rsidR="00C960BF" w:rsidRDefault="00C960BF" w:rsidP="007A02B5">
      <w:pPr>
        <w:spacing w:after="0" w:line="240" w:lineRule="auto"/>
        <w:ind w:firstLine="567"/>
        <w:jc w:val="both"/>
        <w:rPr>
          <w:rFonts w:ascii="Times New Roman" w:eastAsia="Calibri" w:hAnsi="Times New Roman" w:cs="Times New Roman"/>
          <w:sz w:val="28"/>
          <w:szCs w:val="28"/>
          <w:lang w:eastAsia="ru-RU"/>
        </w:rPr>
      </w:pPr>
    </w:p>
    <w:p w:rsidR="00D14E77" w:rsidRPr="00D14E77" w:rsidRDefault="00D14E77" w:rsidP="007A02B5">
      <w:pPr>
        <w:spacing w:after="0" w:line="240" w:lineRule="auto"/>
        <w:ind w:firstLine="567"/>
        <w:jc w:val="both"/>
        <w:rPr>
          <w:rFonts w:ascii="Times New Roman" w:eastAsia="Times New Roman" w:hAnsi="Times New Roman" w:cs="Times New Roman"/>
          <w:color w:val="FF0000"/>
          <w:sz w:val="28"/>
          <w:szCs w:val="28"/>
          <w:lang w:eastAsia="ru-RU"/>
        </w:rPr>
      </w:pPr>
      <w:r w:rsidRPr="00D14E77">
        <w:rPr>
          <w:rFonts w:ascii="Times New Roman" w:eastAsia="Times New Roman" w:hAnsi="Times New Roman" w:cs="Times New Roman"/>
          <w:sz w:val="28"/>
          <w:szCs w:val="28"/>
          <w:lang w:eastAsia="ru-RU"/>
        </w:rPr>
        <w:t>В 2020 году на территории района физическими и юридическими лицами построено 874</w:t>
      </w:r>
      <w:r w:rsidRPr="00D14E77">
        <w:rPr>
          <w:rFonts w:ascii="Times New Roman" w:eastAsia="Times New Roman" w:hAnsi="Times New Roman" w:cs="Times New Roman"/>
          <w:b/>
          <w:sz w:val="28"/>
          <w:szCs w:val="28"/>
          <w:lang w:eastAsia="ru-RU"/>
        </w:rPr>
        <w:t xml:space="preserve"> </w:t>
      </w:r>
      <w:r w:rsidRPr="00D14E77">
        <w:rPr>
          <w:rFonts w:ascii="Times New Roman" w:eastAsia="Times New Roman" w:hAnsi="Times New Roman" w:cs="Times New Roman"/>
          <w:sz w:val="28"/>
          <w:szCs w:val="28"/>
          <w:lang w:eastAsia="ru-RU"/>
        </w:rPr>
        <w:t xml:space="preserve">индивидуальных жилых домов, в </w:t>
      </w:r>
      <w:proofErr w:type="spellStart"/>
      <w:r w:rsidRPr="00D14E77">
        <w:rPr>
          <w:rFonts w:ascii="Times New Roman" w:eastAsia="Times New Roman" w:hAnsi="Times New Roman" w:cs="Times New Roman"/>
          <w:sz w:val="28"/>
          <w:szCs w:val="28"/>
          <w:lang w:eastAsia="ru-RU"/>
        </w:rPr>
        <w:t>т.ч</w:t>
      </w:r>
      <w:proofErr w:type="spellEnd"/>
      <w:r w:rsidRPr="00D14E77">
        <w:rPr>
          <w:rFonts w:ascii="Times New Roman" w:eastAsia="Times New Roman" w:hAnsi="Times New Roman" w:cs="Times New Roman"/>
          <w:sz w:val="28"/>
          <w:szCs w:val="28"/>
          <w:lang w:eastAsia="ru-RU"/>
        </w:rPr>
        <w:t>. блокированных и 5 многоквартирных жилых домов, общая площадь которых составила 165387</w:t>
      </w:r>
      <w:r w:rsidR="00A6011A">
        <w:rPr>
          <w:rFonts w:ascii="Times New Roman" w:eastAsia="Times New Roman" w:hAnsi="Times New Roman" w:cs="Times New Roman"/>
          <w:sz w:val="28"/>
          <w:szCs w:val="28"/>
          <w:lang w:eastAsia="ru-RU"/>
        </w:rPr>
        <w:t xml:space="preserve"> </w:t>
      </w:r>
      <w:r w:rsidRPr="00D14E77">
        <w:rPr>
          <w:rFonts w:ascii="Times New Roman" w:eastAsia="Times New Roman" w:hAnsi="Times New Roman" w:cs="Times New Roman"/>
          <w:noProof/>
          <w:color w:val="FF0000"/>
          <w:sz w:val="28"/>
          <w:szCs w:val="28"/>
          <w:lang w:eastAsia="ru-RU"/>
        </w:rPr>
        <w:drawing>
          <wp:inline distT="0" distB="0" distL="0" distR="0" wp14:anchorId="5FAA96A3" wp14:editId="2E61E713">
            <wp:extent cx="5857875" cy="296227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4E77" w:rsidRPr="00D14E77" w:rsidRDefault="00D14E77" w:rsidP="007A02B5">
      <w:pPr>
        <w:spacing w:after="0" w:line="240" w:lineRule="auto"/>
        <w:ind w:firstLine="567"/>
        <w:jc w:val="both"/>
        <w:rPr>
          <w:rFonts w:ascii="Times New Roman" w:eastAsia="Times New Roman" w:hAnsi="Times New Roman" w:cs="Times New Roman"/>
          <w:color w:val="FF0000"/>
          <w:sz w:val="28"/>
          <w:szCs w:val="28"/>
          <w:lang w:eastAsia="ru-RU"/>
        </w:rPr>
      </w:pP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D14E77">
        <w:rPr>
          <w:rFonts w:ascii="Times New Roman" w:eastAsia="Times New Roman" w:hAnsi="Times New Roman" w:cs="Times New Roman"/>
          <w:color w:val="000000"/>
          <w:sz w:val="28"/>
          <w:szCs w:val="28"/>
          <w:lang w:eastAsia="ru-RU"/>
        </w:rPr>
        <w:t xml:space="preserve">На сегодняшний день, общая площадь жилых помещений, приходящаяся в среднем на 1 жителя, составляет 53,8 </w:t>
      </w:r>
      <w:proofErr w:type="spellStart"/>
      <w:proofErr w:type="gramStart"/>
      <w:r w:rsidRPr="00D14E77">
        <w:rPr>
          <w:rFonts w:ascii="Times New Roman" w:eastAsia="Times New Roman" w:hAnsi="Times New Roman" w:cs="Times New Roman"/>
          <w:color w:val="000000"/>
          <w:sz w:val="28"/>
          <w:szCs w:val="28"/>
          <w:lang w:eastAsia="ru-RU"/>
        </w:rPr>
        <w:t>кв.м</w:t>
      </w:r>
      <w:proofErr w:type="spellEnd"/>
      <w:proofErr w:type="gramEnd"/>
      <w:r w:rsidRPr="00D14E77">
        <w:rPr>
          <w:rFonts w:ascii="Times New Roman" w:eastAsia="Times New Roman" w:hAnsi="Times New Roman" w:cs="Times New Roman"/>
          <w:color w:val="000000"/>
          <w:sz w:val="28"/>
          <w:szCs w:val="28"/>
          <w:lang w:eastAsia="ru-RU"/>
        </w:rPr>
        <w:t xml:space="preserve"> жилья. </w:t>
      </w:r>
    </w:p>
    <w:p w:rsidR="00D14E77" w:rsidRPr="00D14E77" w:rsidRDefault="00D14E77" w:rsidP="007A02B5">
      <w:pPr>
        <w:tabs>
          <w:tab w:val="left" w:pos="142"/>
        </w:tabs>
        <w:suppressAutoHyphens/>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sz w:val="28"/>
          <w:szCs w:val="28"/>
          <w:lang w:eastAsia="ru-RU"/>
        </w:rPr>
        <w:t xml:space="preserve">Введены в эксплуатацию более 30 объектов производственного и социального назначения общей площадью 126375 </w:t>
      </w:r>
      <w:proofErr w:type="spellStart"/>
      <w:r w:rsidRPr="00D14E77">
        <w:rPr>
          <w:rFonts w:ascii="Times New Roman" w:eastAsia="Times New Roman" w:hAnsi="Times New Roman" w:cs="Times New Roman"/>
          <w:sz w:val="28"/>
          <w:szCs w:val="28"/>
          <w:lang w:eastAsia="ru-RU"/>
        </w:rPr>
        <w:t>кв.м</w:t>
      </w:r>
      <w:proofErr w:type="spellEnd"/>
      <w:r w:rsidRPr="00D14E77">
        <w:rPr>
          <w:rFonts w:ascii="Times New Roman" w:eastAsia="Times New Roman" w:hAnsi="Times New Roman" w:cs="Times New Roman"/>
          <w:sz w:val="28"/>
          <w:szCs w:val="28"/>
          <w:lang w:eastAsia="ru-RU"/>
        </w:rPr>
        <w:t xml:space="preserve">. Наиболее значимым введенными в эксплуатацию социальными объектами являются общеобразовательная школа на 1100 мест и физкультурно-образовательный комплекс в с. Ямное. </w:t>
      </w: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D14E77">
        <w:rPr>
          <w:rFonts w:ascii="Times New Roman" w:eastAsia="Times New Roman" w:hAnsi="Times New Roman" w:cs="Times New Roman"/>
          <w:color w:val="000000"/>
          <w:sz w:val="28"/>
          <w:szCs w:val="28"/>
          <w:lang w:eastAsia="ru-RU"/>
        </w:rPr>
        <w:t>В рамках заключенных с администрациями поселений муниципального района соглашений о передачи части полномочий по решению вопросов местного значения отделом градостроительной деятельности администрации муниципального района подготовлено и выдано гражданам и юридическим лицам:</w:t>
      </w:r>
    </w:p>
    <w:p w:rsidR="00D14E77" w:rsidRPr="00AD3524"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AD3524">
        <w:rPr>
          <w:rFonts w:ascii="Times New Roman" w:eastAsia="Times New Roman" w:hAnsi="Times New Roman" w:cs="Times New Roman"/>
          <w:color w:val="000000"/>
          <w:sz w:val="28"/>
          <w:szCs w:val="28"/>
          <w:lang w:eastAsia="ru-RU"/>
        </w:rPr>
        <w:t xml:space="preserve">- 1162 уведомления о соответствии </w:t>
      </w:r>
      <w:r w:rsidR="00D41B27" w:rsidRPr="00AD3524">
        <w:rPr>
          <w:rFonts w:ascii="Times New Roman" w:eastAsia="Times New Roman" w:hAnsi="Times New Roman" w:cs="Times New Roman"/>
          <w:color w:val="000000"/>
          <w:sz w:val="28"/>
          <w:szCs w:val="28"/>
          <w:lang w:eastAsia="ru-RU"/>
        </w:rPr>
        <w:t xml:space="preserve">планируемых к строительству </w:t>
      </w:r>
      <w:r w:rsidR="00AD3524" w:rsidRPr="00AD3524">
        <w:rPr>
          <w:rFonts w:ascii="Times New Roman" w:eastAsia="Times New Roman" w:hAnsi="Times New Roman" w:cs="Times New Roman"/>
          <w:color w:val="000000"/>
          <w:sz w:val="28"/>
          <w:szCs w:val="28"/>
          <w:lang w:eastAsia="ru-RU"/>
        </w:rPr>
        <w:t xml:space="preserve">или реконструкции </w:t>
      </w:r>
      <w:r w:rsidRPr="00AD3524">
        <w:rPr>
          <w:rFonts w:ascii="Times New Roman" w:eastAsia="Times New Roman" w:hAnsi="Times New Roman" w:cs="Times New Roman"/>
          <w:color w:val="000000"/>
          <w:sz w:val="28"/>
          <w:szCs w:val="28"/>
          <w:lang w:eastAsia="ru-RU"/>
        </w:rPr>
        <w:t>объект</w:t>
      </w:r>
      <w:r w:rsidR="00D41B27" w:rsidRPr="00AD3524">
        <w:rPr>
          <w:rFonts w:ascii="Times New Roman" w:eastAsia="Times New Roman" w:hAnsi="Times New Roman" w:cs="Times New Roman"/>
          <w:color w:val="000000"/>
          <w:sz w:val="28"/>
          <w:szCs w:val="28"/>
          <w:lang w:eastAsia="ru-RU"/>
        </w:rPr>
        <w:t>ов</w:t>
      </w:r>
      <w:r w:rsidRPr="00AD3524">
        <w:rPr>
          <w:rFonts w:ascii="Times New Roman" w:eastAsia="Times New Roman" w:hAnsi="Times New Roman" w:cs="Times New Roman"/>
          <w:color w:val="000000"/>
          <w:sz w:val="28"/>
          <w:szCs w:val="28"/>
          <w:lang w:eastAsia="ru-RU"/>
        </w:rPr>
        <w:t xml:space="preserve"> индивидуального жи</w:t>
      </w:r>
      <w:r w:rsidR="00D41B27" w:rsidRPr="00AD3524">
        <w:rPr>
          <w:rFonts w:ascii="Times New Roman" w:eastAsia="Times New Roman" w:hAnsi="Times New Roman" w:cs="Times New Roman"/>
          <w:color w:val="000000"/>
          <w:sz w:val="28"/>
          <w:szCs w:val="28"/>
          <w:lang w:eastAsia="ru-RU"/>
        </w:rPr>
        <w:t>лищного строительства;</w:t>
      </w:r>
      <w:r w:rsidRPr="00AD3524">
        <w:rPr>
          <w:rFonts w:ascii="Times New Roman" w:eastAsia="Times New Roman" w:hAnsi="Times New Roman" w:cs="Times New Roman"/>
          <w:color w:val="000000"/>
          <w:sz w:val="28"/>
          <w:szCs w:val="28"/>
          <w:lang w:eastAsia="ru-RU"/>
        </w:rPr>
        <w:t xml:space="preserve"> </w:t>
      </w:r>
    </w:p>
    <w:p w:rsidR="00D14E77" w:rsidRPr="00AD3524" w:rsidRDefault="00D14E77" w:rsidP="007A02B5">
      <w:pPr>
        <w:spacing w:after="0" w:line="240" w:lineRule="auto"/>
        <w:ind w:firstLine="567"/>
        <w:jc w:val="both"/>
        <w:rPr>
          <w:rFonts w:ascii="Times New Roman" w:eastAsia="Times New Roman" w:hAnsi="Times New Roman" w:cs="Times New Roman"/>
          <w:sz w:val="28"/>
          <w:szCs w:val="28"/>
          <w:lang w:eastAsia="ru-RU"/>
        </w:rPr>
      </w:pPr>
      <w:r w:rsidRPr="00AD3524">
        <w:rPr>
          <w:rFonts w:ascii="Times New Roman" w:eastAsia="Times New Roman" w:hAnsi="Times New Roman" w:cs="Times New Roman"/>
          <w:sz w:val="28"/>
          <w:szCs w:val="28"/>
          <w:lang w:eastAsia="ru-RU"/>
        </w:rPr>
        <w:t>- 578 уведомлений о соответствии построенных или реконструированных объект</w:t>
      </w:r>
      <w:r w:rsidR="008F1248" w:rsidRPr="00AD3524">
        <w:rPr>
          <w:rFonts w:ascii="Times New Roman" w:eastAsia="Times New Roman" w:hAnsi="Times New Roman" w:cs="Times New Roman"/>
          <w:sz w:val="28"/>
          <w:szCs w:val="28"/>
          <w:lang w:eastAsia="ru-RU"/>
        </w:rPr>
        <w:t>ов</w:t>
      </w:r>
      <w:r w:rsidRPr="00AD3524">
        <w:rPr>
          <w:rFonts w:ascii="Times New Roman" w:eastAsia="Times New Roman" w:hAnsi="Times New Roman" w:cs="Times New Roman"/>
          <w:sz w:val="28"/>
          <w:szCs w:val="28"/>
          <w:lang w:eastAsia="ru-RU"/>
        </w:rPr>
        <w:t xml:space="preserve"> индивидуального жилищного </w:t>
      </w:r>
      <w:r w:rsidR="00D41B27" w:rsidRPr="00AD3524">
        <w:rPr>
          <w:rFonts w:ascii="Times New Roman" w:eastAsia="Times New Roman" w:hAnsi="Times New Roman" w:cs="Times New Roman"/>
          <w:sz w:val="28"/>
          <w:szCs w:val="28"/>
          <w:lang w:eastAsia="ru-RU"/>
        </w:rPr>
        <w:t>строительства;</w:t>
      </w:r>
    </w:p>
    <w:p w:rsidR="00D14E77" w:rsidRPr="00D14E77" w:rsidRDefault="00A6011A" w:rsidP="007A02B5">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 </w:t>
      </w:r>
      <w:r w:rsidR="00D14E77" w:rsidRPr="00AD3524">
        <w:rPr>
          <w:rFonts w:ascii="Times New Roman" w:eastAsia="Calibri" w:hAnsi="Times New Roman" w:cs="Times New Roman"/>
          <w:b/>
          <w:color w:val="000000"/>
          <w:sz w:val="28"/>
          <w:szCs w:val="28"/>
          <w:lang w:eastAsia="ru-RU"/>
        </w:rPr>
        <w:t xml:space="preserve">- </w:t>
      </w:r>
      <w:r w:rsidR="00D14E77" w:rsidRPr="00AD3524">
        <w:rPr>
          <w:rFonts w:ascii="Times New Roman" w:eastAsia="Calibri" w:hAnsi="Times New Roman" w:cs="Times New Roman"/>
          <w:color w:val="000000"/>
          <w:sz w:val="28"/>
          <w:szCs w:val="28"/>
          <w:lang w:eastAsia="ru-RU"/>
        </w:rPr>
        <w:t xml:space="preserve">42 уведомления о </w:t>
      </w:r>
      <w:r w:rsidR="00D41B27" w:rsidRPr="00AD3524">
        <w:rPr>
          <w:rFonts w:ascii="Times New Roman" w:eastAsia="Calibri" w:hAnsi="Times New Roman" w:cs="Times New Roman"/>
          <w:color w:val="000000"/>
          <w:sz w:val="28"/>
          <w:szCs w:val="28"/>
          <w:lang w:eastAsia="ru-RU"/>
        </w:rPr>
        <w:t xml:space="preserve">невозможности строительства или </w:t>
      </w:r>
      <w:r w:rsidR="008F1248" w:rsidRPr="00AD3524">
        <w:rPr>
          <w:rFonts w:ascii="Times New Roman" w:eastAsia="Calibri" w:hAnsi="Times New Roman" w:cs="Times New Roman"/>
          <w:color w:val="000000"/>
          <w:sz w:val="28"/>
          <w:szCs w:val="28"/>
          <w:lang w:eastAsia="ru-RU"/>
        </w:rPr>
        <w:t xml:space="preserve">реконструкции объектов </w:t>
      </w:r>
      <w:r w:rsidR="00D14E77" w:rsidRPr="00AD3524">
        <w:rPr>
          <w:rFonts w:ascii="Times New Roman" w:eastAsia="Calibri" w:hAnsi="Times New Roman" w:cs="Times New Roman"/>
          <w:color w:val="000000"/>
          <w:sz w:val="28"/>
          <w:szCs w:val="28"/>
          <w:lang w:eastAsia="ru-RU"/>
        </w:rPr>
        <w:t>индивидуального жилищного строительства;</w:t>
      </w:r>
      <w:r w:rsidR="00D14E77" w:rsidRPr="00D14E77">
        <w:rPr>
          <w:rFonts w:ascii="Times New Roman" w:eastAsia="Times New Roman" w:hAnsi="Times New Roman" w:cs="Times New Roman"/>
          <w:color w:val="000000"/>
          <w:sz w:val="28"/>
          <w:szCs w:val="28"/>
          <w:lang w:eastAsia="ru-RU"/>
        </w:rPr>
        <w:t xml:space="preserve"> </w:t>
      </w: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D14E77">
        <w:rPr>
          <w:rFonts w:ascii="Times New Roman" w:eastAsia="Times New Roman" w:hAnsi="Times New Roman" w:cs="Times New Roman"/>
          <w:color w:val="000000"/>
          <w:sz w:val="28"/>
          <w:szCs w:val="28"/>
          <w:lang w:eastAsia="ru-RU"/>
        </w:rPr>
        <w:t>- 104 разрешения на строительство объектов капитального строительства;</w:t>
      </w: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D14E77">
        <w:rPr>
          <w:rFonts w:ascii="Times New Roman" w:eastAsia="Times New Roman" w:hAnsi="Times New Roman" w:cs="Times New Roman"/>
          <w:color w:val="000000"/>
          <w:sz w:val="28"/>
          <w:szCs w:val="28"/>
          <w:lang w:eastAsia="ru-RU"/>
        </w:rPr>
        <w:lastRenderedPageBreak/>
        <w:t>- 156 градостроительных планов земельных участков;</w:t>
      </w: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D14E77">
        <w:rPr>
          <w:rFonts w:ascii="Times New Roman" w:eastAsia="Times New Roman" w:hAnsi="Times New Roman" w:cs="Times New Roman"/>
          <w:color w:val="000000"/>
          <w:sz w:val="28"/>
          <w:szCs w:val="28"/>
          <w:lang w:eastAsia="ru-RU"/>
        </w:rPr>
        <w:t>- 88 разрешений на ввод объектов в эксплуатацию;</w:t>
      </w:r>
    </w:p>
    <w:p w:rsidR="00D14E77" w:rsidRPr="00D14E77" w:rsidRDefault="00D14E77" w:rsidP="007A02B5">
      <w:pPr>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color w:val="000000"/>
          <w:sz w:val="28"/>
          <w:szCs w:val="28"/>
          <w:lang w:eastAsia="ru-RU"/>
        </w:rPr>
        <w:t xml:space="preserve">- 24 решения о согласовании переустройства (перепланировки) </w:t>
      </w:r>
      <w:r w:rsidRPr="00D14E77">
        <w:rPr>
          <w:rFonts w:ascii="Times New Roman" w:eastAsia="Times New Roman" w:hAnsi="Times New Roman" w:cs="Times New Roman"/>
          <w:sz w:val="28"/>
          <w:szCs w:val="28"/>
          <w:lang w:eastAsia="ru-RU"/>
        </w:rPr>
        <w:t>помещений в многоквартирных домах.</w:t>
      </w:r>
    </w:p>
    <w:p w:rsidR="00D14E77" w:rsidRPr="00D14E77" w:rsidRDefault="00D14E77" w:rsidP="007A02B5">
      <w:pPr>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sz w:val="28"/>
          <w:szCs w:val="28"/>
          <w:lang w:eastAsia="ru-RU"/>
        </w:rPr>
        <w:t>Предоставлено 20 услуг по выдаче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капитала.</w:t>
      </w: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D14E77">
        <w:rPr>
          <w:rFonts w:ascii="Times New Roman" w:eastAsia="Times New Roman" w:hAnsi="Times New Roman" w:cs="Times New Roman"/>
          <w:sz w:val="28"/>
          <w:szCs w:val="28"/>
          <w:lang w:eastAsia="ru-RU"/>
        </w:rPr>
        <w:t xml:space="preserve">Средний срок предоставления </w:t>
      </w:r>
      <w:r w:rsidRPr="00D14E77">
        <w:rPr>
          <w:rFonts w:ascii="Times New Roman" w:eastAsia="Times New Roman" w:hAnsi="Times New Roman" w:cs="Times New Roman"/>
          <w:color w:val="000000"/>
          <w:sz w:val="28"/>
          <w:szCs w:val="28"/>
          <w:lang w:eastAsia="ru-RU"/>
        </w:rPr>
        <w:t>муниципальных услуг в сфере градостроительства в отчетном периоде составил для выдачи градостроительных планов земельных участков</w:t>
      </w:r>
      <w:r w:rsidR="00BB2D3F">
        <w:rPr>
          <w:rFonts w:ascii="Times New Roman" w:eastAsia="Times New Roman" w:hAnsi="Times New Roman" w:cs="Times New Roman"/>
          <w:color w:val="000000"/>
          <w:sz w:val="28"/>
          <w:szCs w:val="28"/>
          <w:lang w:eastAsia="ru-RU"/>
        </w:rPr>
        <w:t xml:space="preserve"> </w:t>
      </w:r>
      <w:r w:rsidR="00415A41">
        <w:rPr>
          <w:rFonts w:ascii="Times New Roman" w:eastAsia="Times New Roman" w:hAnsi="Times New Roman" w:cs="Times New Roman"/>
          <w:color w:val="000000"/>
          <w:sz w:val="28"/>
          <w:szCs w:val="28"/>
          <w:lang w:eastAsia="ru-RU"/>
        </w:rPr>
        <w:t>-</w:t>
      </w:r>
      <w:r w:rsidRPr="00D14E77">
        <w:rPr>
          <w:rFonts w:ascii="Times New Roman" w:eastAsia="Times New Roman" w:hAnsi="Times New Roman" w:cs="Times New Roman"/>
          <w:color w:val="000000"/>
          <w:sz w:val="28"/>
          <w:szCs w:val="28"/>
          <w:lang w:eastAsia="ru-RU"/>
        </w:rPr>
        <w:t xml:space="preserve"> 14 дней, для выдачи разрешения на строительства</w:t>
      </w:r>
      <w:r w:rsidR="00BB2D3F">
        <w:rPr>
          <w:rFonts w:ascii="Times New Roman" w:eastAsia="Times New Roman" w:hAnsi="Times New Roman" w:cs="Times New Roman"/>
          <w:color w:val="000000"/>
          <w:sz w:val="28"/>
          <w:szCs w:val="28"/>
          <w:lang w:eastAsia="ru-RU"/>
        </w:rPr>
        <w:t xml:space="preserve"> </w:t>
      </w:r>
      <w:r w:rsidR="00415A41">
        <w:rPr>
          <w:rFonts w:ascii="Times New Roman" w:eastAsia="Times New Roman" w:hAnsi="Times New Roman" w:cs="Times New Roman"/>
          <w:color w:val="000000"/>
          <w:sz w:val="28"/>
          <w:szCs w:val="28"/>
          <w:lang w:eastAsia="ru-RU"/>
        </w:rPr>
        <w:t>-</w:t>
      </w:r>
      <w:r w:rsidRPr="00D14E77">
        <w:rPr>
          <w:rFonts w:ascii="Times New Roman" w:eastAsia="Times New Roman" w:hAnsi="Times New Roman" w:cs="Times New Roman"/>
          <w:color w:val="000000"/>
          <w:sz w:val="28"/>
          <w:szCs w:val="28"/>
          <w:lang w:eastAsia="ru-RU"/>
        </w:rPr>
        <w:t xml:space="preserve"> 4 дня.</w:t>
      </w:r>
    </w:p>
    <w:p w:rsidR="00D14E77" w:rsidRPr="00D14E77" w:rsidRDefault="00D14E77" w:rsidP="007A02B5">
      <w:pPr>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color w:val="000000"/>
          <w:sz w:val="28"/>
          <w:szCs w:val="28"/>
          <w:lang w:eastAsia="ru-RU"/>
        </w:rPr>
        <w:t xml:space="preserve">За 2020 год в управление </w:t>
      </w:r>
      <w:proofErr w:type="spellStart"/>
      <w:r w:rsidRPr="00D14E77">
        <w:rPr>
          <w:rFonts w:ascii="Times New Roman" w:eastAsia="Times New Roman" w:hAnsi="Times New Roman" w:cs="Times New Roman"/>
          <w:color w:val="000000"/>
          <w:sz w:val="28"/>
          <w:szCs w:val="28"/>
          <w:lang w:eastAsia="ru-RU"/>
        </w:rPr>
        <w:t>Росреестра</w:t>
      </w:r>
      <w:proofErr w:type="spellEnd"/>
      <w:r w:rsidRPr="00D14E77">
        <w:rPr>
          <w:rFonts w:ascii="Times New Roman" w:eastAsia="Times New Roman" w:hAnsi="Times New Roman" w:cs="Times New Roman"/>
          <w:color w:val="000000"/>
          <w:sz w:val="28"/>
          <w:szCs w:val="28"/>
          <w:lang w:eastAsia="ru-RU"/>
        </w:rPr>
        <w:t xml:space="preserve"> направлено 137 заявок о постановке на кадастровый учет объектов капитального строительства, в результате чего все заявленные объекты поставлены на кадастровый учет. </w:t>
      </w:r>
      <w:r w:rsidRPr="00D14E77">
        <w:rPr>
          <w:rFonts w:ascii="Times New Roman" w:eastAsia="Times New Roman" w:hAnsi="Times New Roman" w:cs="Times New Roman"/>
          <w:sz w:val="28"/>
          <w:szCs w:val="28"/>
          <w:lang w:eastAsia="ru-RU"/>
        </w:rPr>
        <w:t xml:space="preserve">Подано 561 заявка о постановке на кадастровый учет с одновременной регистрацией права собственности на объекты индивидуального жилищного строительства, в результате чего все заявленные объекты поставлены на кадастровый учет с одновременной регистрацией права собственности. </w:t>
      </w:r>
    </w:p>
    <w:p w:rsidR="00D14E77" w:rsidRPr="00D14E77" w:rsidRDefault="00D14E77" w:rsidP="007A02B5">
      <w:pPr>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sz w:val="28"/>
          <w:szCs w:val="28"/>
          <w:lang w:eastAsia="ru-RU"/>
        </w:rPr>
        <w:t xml:space="preserve">В отчетном периоде проводилась работа по обеспечению внесения изменений в генеральные планы поселений муниципального района, в части устранения разночтений в сведениях, используемых при подготовке проектов правил землепользования и застройки. По итогам данной работы утверждены изменения в генеральных планах </w:t>
      </w:r>
      <w:proofErr w:type="spellStart"/>
      <w:r w:rsidRPr="00D14E77">
        <w:rPr>
          <w:rFonts w:ascii="Times New Roman" w:eastAsia="Times New Roman" w:hAnsi="Times New Roman" w:cs="Times New Roman"/>
          <w:sz w:val="28"/>
          <w:szCs w:val="28"/>
          <w:lang w:eastAsia="ru-RU"/>
        </w:rPr>
        <w:t>Большеверейского</w:t>
      </w:r>
      <w:proofErr w:type="spellEnd"/>
      <w:r w:rsidRPr="00D14E77">
        <w:rPr>
          <w:rFonts w:ascii="Times New Roman" w:eastAsia="Times New Roman" w:hAnsi="Times New Roman" w:cs="Times New Roman"/>
          <w:sz w:val="28"/>
          <w:szCs w:val="28"/>
          <w:lang w:eastAsia="ru-RU"/>
        </w:rPr>
        <w:t xml:space="preserve">, </w:t>
      </w:r>
      <w:proofErr w:type="spellStart"/>
      <w:r w:rsidRPr="00D14E77">
        <w:rPr>
          <w:rFonts w:ascii="Times New Roman" w:eastAsia="Times New Roman" w:hAnsi="Times New Roman" w:cs="Times New Roman"/>
          <w:sz w:val="28"/>
          <w:szCs w:val="28"/>
          <w:lang w:eastAsia="ru-RU"/>
        </w:rPr>
        <w:t>Горожанского</w:t>
      </w:r>
      <w:proofErr w:type="spellEnd"/>
      <w:r w:rsidRPr="00D14E77">
        <w:rPr>
          <w:rFonts w:ascii="Times New Roman" w:eastAsia="Times New Roman" w:hAnsi="Times New Roman" w:cs="Times New Roman"/>
          <w:sz w:val="28"/>
          <w:szCs w:val="28"/>
          <w:lang w:eastAsia="ru-RU"/>
        </w:rPr>
        <w:t xml:space="preserve">, </w:t>
      </w:r>
      <w:proofErr w:type="spellStart"/>
      <w:r w:rsidRPr="00D14E77">
        <w:rPr>
          <w:rFonts w:ascii="Times New Roman" w:eastAsia="Times New Roman" w:hAnsi="Times New Roman" w:cs="Times New Roman"/>
          <w:sz w:val="28"/>
          <w:szCs w:val="28"/>
          <w:lang w:eastAsia="ru-RU"/>
        </w:rPr>
        <w:t>Карачунского</w:t>
      </w:r>
      <w:proofErr w:type="spellEnd"/>
      <w:r w:rsidRPr="00D14E77">
        <w:rPr>
          <w:rFonts w:ascii="Times New Roman" w:eastAsia="Times New Roman" w:hAnsi="Times New Roman" w:cs="Times New Roman"/>
          <w:sz w:val="28"/>
          <w:szCs w:val="28"/>
          <w:lang w:eastAsia="ru-RU"/>
        </w:rPr>
        <w:t xml:space="preserve">, Комсомольского, </w:t>
      </w:r>
      <w:proofErr w:type="spellStart"/>
      <w:r w:rsidRPr="00D14E77">
        <w:rPr>
          <w:rFonts w:ascii="Times New Roman" w:eastAsia="Times New Roman" w:hAnsi="Times New Roman" w:cs="Times New Roman"/>
          <w:sz w:val="28"/>
          <w:szCs w:val="28"/>
          <w:lang w:eastAsia="ru-RU"/>
        </w:rPr>
        <w:t>Ломовского</w:t>
      </w:r>
      <w:proofErr w:type="spellEnd"/>
      <w:r w:rsidRPr="00D14E77">
        <w:rPr>
          <w:rFonts w:ascii="Times New Roman" w:eastAsia="Times New Roman" w:hAnsi="Times New Roman" w:cs="Times New Roman"/>
          <w:sz w:val="28"/>
          <w:szCs w:val="28"/>
          <w:lang w:eastAsia="ru-RU"/>
        </w:rPr>
        <w:t xml:space="preserve">, </w:t>
      </w:r>
      <w:proofErr w:type="spellStart"/>
      <w:r w:rsidRPr="00D14E77">
        <w:rPr>
          <w:rFonts w:ascii="Times New Roman" w:eastAsia="Times New Roman" w:hAnsi="Times New Roman" w:cs="Times New Roman"/>
          <w:sz w:val="28"/>
          <w:szCs w:val="28"/>
          <w:lang w:eastAsia="ru-RU"/>
        </w:rPr>
        <w:t>Чистополянского</w:t>
      </w:r>
      <w:proofErr w:type="spellEnd"/>
      <w:r w:rsidRPr="00D14E77">
        <w:rPr>
          <w:rFonts w:ascii="Times New Roman" w:eastAsia="Times New Roman" w:hAnsi="Times New Roman" w:cs="Times New Roman"/>
          <w:sz w:val="28"/>
          <w:szCs w:val="28"/>
          <w:lang w:eastAsia="ru-RU"/>
        </w:rPr>
        <w:t xml:space="preserve">, </w:t>
      </w:r>
      <w:proofErr w:type="spellStart"/>
      <w:r w:rsidRPr="00D14E77">
        <w:rPr>
          <w:rFonts w:ascii="Times New Roman" w:eastAsia="Times New Roman" w:hAnsi="Times New Roman" w:cs="Times New Roman"/>
          <w:sz w:val="28"/>
          <w:szCs w:val="28"/>
          <w:lang w:eastAsia="ru-RU"/>
        </w:rPr>
        <w:t>Яменского</w:t>
      </w:r>
      <w:proofErr w:type="spellEnd"/>
      <w:r w:rsidRPr="00D14E77">
        <w:rPr>
          <w:rFonts w:ascii="Times New Roman" w:eastAsia="Times New Roman" w:hAnsi="Times New Roman" w:cs="Times New Roman"/>
          <w:sz w:val="28"/>
          <w:szCs w:val="28"/>
          <w:lang w:eastAsia="ru-RU"/>
        </w:rPr>
        <w:t xml:space="preserve"> сельских поселений, подготовлены и проходят согласительные процедуры проекты изменений в генеральные планы </w:t>
      </w:r>
      <w:proofErr w:type="spellStart"/>
      <w:r w:rsidRPr="00D14E77">
        <w:rPr>
          <w:rFonts w:ascii="Times New Roman" w:eastAsia="Times New Roman" w:hAnsi="Times New Roman" w:cs="Times New Roman"/>
          <w:sz w:val="28"/>
          <w:szCs w:val="28"/>
          <w:lang w:eastAsia="ru-RU"/>
        </w:rPr>
        <w:t>Айдаровского</w:t>
      </w:r>
      <w:proofErr w:type="spellEnd"/>
      <w:r w:rsidRPr="00D14E77">
        <w:rPr>
          <w:rFonts w:ascii="Times New Roman" w:eastAsia="Times New Roman" w:hAnsi="Times New Roman" w:cs="Times New Roman"/>
          <w:sz w:val="28"/>
          <w:szCs w:val="28"/>
          <w:lang w:eastAsia="ru-RU"/>
        </w:rPr>
        <w:t xml:space="preserve">, Павловского сельских поселений. </w:t>
      </w:r>
    </w:p>
    <w:p w:rsidR="00D14E77" w:rsidRPr="00D14E77" w:rsidRDefault="00D14E77" w:rsidP="007A02B5">
      <w:pPr>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sz w:val="28"/>
          <w:szCs w:val="28"/>
          <w:lang w:eastAsia="ru-RU"/>
        </w:rPr>
        <w:t xml:space="preserve">Также проводилась работа по внесению изменений в Правила землепользования и застройки поселений, в части установления градостроительных регламентов, видов разрешенного использования земельного участка, предельных размеров участков, ограничений их использования, а также координатного описания территориальных зон. Утверждены Правила землепользования и застройки в </w:t>
      </w:r>
      <w:proofErr w:type="spellStart"/>
      <w:r w:rsidRPr="00D14E77">
        <w:rPr>
          <w:rFonts w:ascii="Times New Roman" w:eastAsia="Times New Roman" w:hAnsi="Times New Roman" w:cs="Times New Roman"/>
          <w:sz w:val="28"/>
          <w:szCs w:val="28"/>
          <w:lang w:eastAsia="ru-RU"/>
        </w:rPr>
        <w:t>Горожанском</w:t>
      </w:r>
      <w:proofErr w:type="spellEnd"/>
      <w:r w:rsidRPr="00D14E77">
        <w:rPr>
          <w:rFonts w:ascii="Times New Roman" w:eastAsia="Times New Roman" w:hAnsi="Times New Roman" w:cs="Times New Roman"/>
          <w:sz w:val="28"/>
          <w:szCs w:val="28"/>
          <w:lang w:eastAsia="ru-RU"/>
        </w:rPr>
        <w:t xml:space="preserve"> и </w:t>
      </w:r>
      <w:proofErr w:type="spellStart"/>
      <w:r w:rsidRPr="00D14E77">
        <w:rPr>
          <w:rFonts w:ascii="Times New Roman" w:eastAsia="Times New Roman" w:hAnsi="Times New Roman" w:cs="Times New Roman"/>
          <w:sz w:val="28"/>
          <w:szCs w:val="28"/>
          <w:lang w:eastAsia="ru-RU"/>
        </w:rPr>
        <w:t>Карачунском</w:t>
      </w:r>
      <w:proofErr w:type="spellEnd"/>
      <w:r w:rsidRPr="00D14E77">
        <w:rPr>
          <w:rFonts w:ascii="Times New Roman" w:eastAsia="Times New Roman" w:hAnsi="Times New Roman" w:cs="Times New Roman"/>
          <w:sz w:val="28"/>
          <w:szCs w:val="28"/>
          <w:lang w:eastAsia="ru-RU"/>
        </w:rPr>
        <w:t xml:space="preserve"> сельских поселениях.</w:t>
      </w: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8"/>
          <w:lang w:eastAsia="ru-RU"/>
        </w:rPr>
      </w:pPr>
      <w:r w:rsidRPr="00D14E77">
        <w:rPr>
          <w:rFonts w:ascii="Times New Roman" w:eastAsia="Times New Roman" w:hAnsi="Times New Roman" w:cs="Times New Roman"/>
          <w:color w:val="000000"/>
          <w:sz w:val="28"/>
          <w:szCs w:val="28"/>
          <w:lang w:eastAsia="ru-RU"/>
        </w:rPr>
        <w:t xml:space="preserve">В </w:t>
      </w:r>
      <w:proofErr w:type="spellStart"/>
      <w:r w:rsidRPr="00D14E77">
        <w:rPr>
          <w:rFonts w:ascii="Times New Roman" w:eastAsia="Times New Roman" w:hAnsi="Times New Roman" w:cs="Times New Roman"/>
          <w:color w:val="000000"/>
          <w:sz w:val="28"/>
          <w:szCs w:val="28"/>
          <w:lang w:eastAsia="ru-RU"/>
        </w:rPr>
        <w:t>Горожанском</w:t>
      </w:r>
      <w:proofErr w:type="spellEnd"/>
      <w:r w:rsidRPr="00D14E77">
        <w:rPr>
          <w:rFonts w:ascii="Times New Roman" w:eastAsia="Times New Roman" w:hAnsi="Times New Roman" w:cs="Times New Roman"/>
          <w:color w:val="000000"/>
          <w:sz w:val="28"/>
          <w:szCs w:val="28"/>
          <w:lang w:eastAsia="ru-RU"/>
        </w:rPr>
        <w:t xml:space="preserve">, </w:t>
      </w:r>
      <w:proofErr w:type="spellStart"/>
      <w:r w:rsidRPr="00D14E77">
        <w:rPr>
          <w:rFonts w:ascii="Times New Roman" w:eastAsia="Times New Roman" w:hAnsi="Times New Roman" w:cs="Times New Roman"/>
          <w:color w:val="000000"/>
          <w:sz w:val="28"/>
          <w:szCs w:val="28"/>
          <w:lang w:eastAsia="ru-RU"/>
        </w:rPr>
        <w:t>Яменском</w:t>
      </w:r>
      <w:proofErr w:type="spellEnd"/>
      <w:r w:rsidRPr="00D14E77">
        <w:rPr>
          <w:rFonts w:ascii="Times New Roman" w:eastAsia="Times New Roman" w:hAnsi="Times New Roman" w:cs="Times New Roman"/>
          <w:color w:val="000000"/>
          <w:sz w:val="28"/>
          <w:szCs w:val="28"/>
          <w:lang w:eastAsia="ru-RU"/>
        </w:rPr>
        <w:t xml:space="preserve"> сельских поселениях, </w:t>
      </w:r>
      <w:proofErr w:type="spellStart"/>
      <w:r w:rsidRPr="00D14E77">
        <w:rPr>
          <w:rFonts w:ascii="Times New Roman" w:eastAsia="Times New Roman" w:hAnsi="Times New Roman" w:cs="Times New Roman"/>
          <w:color w:val="000000"/>
          <w:sz w:val="28"/>
          <w:szCs w:val="28"/>
          <w:lang w:eastAsia="ru-RU"/>
        </w:rPr>
        <w:t>Рамонском</w:t>
      </w:r>
      <w:proofErr w:type="spellEnd"/>
      <w:r w:rsidRPr="00D14E77">
        <w:rPr>
          <w:rFonts w:ascii="Times New Roman" w:eastAsia="Times New Roman" w:hAnsi="Times New Roman" w:cs="Times New Roman"/>
          <w:color w:val="000000"/>
          <w:sz w:val="28"/>
          <w:szCs w:val="28"/>
          <w:lang w:eastAsia="ru-RU"/>
        </w:rPr>
        <w:t xml:space="preserve"> городском поселении в рамках празднования 75-летия Великой Победы были проведены ремонтно-восстановительные работы на трех воинских захоронениях.</w:t>
      </w:r>
    </w:p>
    <w:p w:rsidR="00D14E77" w:rsidRPr="00D14E77" w:rsidRDefault="00D14E77" w:rsidP="007A02B5">
      <w:pPr>
        <w:spacing w:after="0" w:line="240" w:lineRule="auto"/>
        <w:ind w:firstLine="567"/>
        <w:jc w:val="both"/>
        <w:rPr>
          <w:rFonts w:ascii="Times New Roman" w:eastAsia="Times New Roman" w:hAnsi="Times New Roman" w:cs="Times New Roman"/>
          <w:color w:val="000000"/>
          <w:sz w:val="28"/>
          <w:szCs w:val="27"/>
          <w:lang w:eastAsia="ru-RU"/>
        </w:rPr>
      </w:pPr>
      <w:r w:rsidRPr="00D14E77">
        <w:rPr>
          <w:rFonts w:ascii="Times New Roman" w:eastAsia="Times New Roman" w:hAnsi="Times New Roman" w:cs="Times New Roman"/>
          <w:color w:val="000000"/>
          <w:sz w:val="28"/>
          <w:szCs w:val="28"/>
          <w:lang w:eastAsia="ru-RU"/>
        </w:rPr>
        <w:t xml:space="preserve">В 2020 году продолжилась активная работа по демонтажу незаконно установленных рекламных конструкций. За </w:t>
      </w:r>
      <w:r w:rsidRPr="00D14E77">
        <w:rPr>
          <w:rFonts w:ascii="Times New Roman" w:eastAsia="Times New Roman" w:hAnsi="Times New Roman" w:cs="Times New Roman"/>
          <w:color w:val="000000"/>
          <w:sz w:val="28"/>
          <w:szCs w:val="27"/>
          <w:lang w:eastAsia="ru-RU"/>
        </w:rPr>
        <w:t>2020 год выдано 27</w:t>
      </w:r>
      <w:r w:rsidRPr="00D14E77">
        <w:rPr>
          <w:rFonts w:ascii="Times New Roman" w:eastAsia="Times New Roman" w:hAnsi="Times New Roman" w:cs="Times New Roman"/>
          <w:sz w:val="28"/>
          <w:szCs w:val="27"/>
          <w:lang w:eastAsia="ru-RU"/>
        </w:rPr>
        <w:t xml:space="preserve"> </w:t>
      </w:r>
      <w:r w:rsidRPr="00D14E77">
        <w:rPr>
          <w:rFonts w:ascii="Times New Roman" w:eastAsia="Times New Roman" w:hAnsi="Times New Roman" w:cs="Times New Roman"/>
          <w:color w:val="000000"/>
          <w:sz w:val="28"/>
          <w:szCs w:val="27"/>
          <w:lang w:eastAsia="ru-RU"/>
        </w:rPr>
        <w:t>разрешений на установку и эксплуатацию рекламных конструкций и 34 предписания о демонтаже рекламных конструкций, установленных без разрешения.</w:t>
      </w:r>
    </w:p>
    <w:p w:rsidR="00D14E77" w:rsidRPr="00D14E77" w:rsidRDefault="00D14E77" w:rsidP="007A02B5">
      <w:pPr>
        <w:tabs>
          <w:tab w:val="left" w:pos="851"/>
        </w:tabs>
        <w:spacing w:after="0" w:line="240" w:lineRule="auto"/>
        <w:ind w:firstLine="567"/>
        <w:jc w:val="both"/>
        <w:rPr>
          <w:rFonts w:ascii="Times New Roman" w:eastAsia="Times New Roman" w:hAnsi="Times New Roman" w:cs="Times New Roman"/>
          <w:color w:val="000000"/>
          <w:sz w:val="28"/>
          <w:szCs w:val="27"/>
          <w:lang w:eastAsia="ru-RU"/>
        </w:rPr>
      </w:pPr>
      <w:r w:rsidRPr="00D14E77">
        <w:rPr>
          <w:rFonts w:ascii="Times New Roman" w:eastAsia="Times New Roman" w:hAnsi="Times New Roman" w:cs="Times New Roman"/>
          <w:color w:val="000000"/>
          <w:sz w:val="28"/>
          <w:szCs w:val="27"/>
          <w:lang w:eastAsia="ru-RU"/>
        </w:rPr>
        <w:t xml:space="preserve">В рамках исполнения предписаний о демонтаже рекламных конструкций, выданных за период 2019-2020 гг., подрядной организацией, заключившей муниципальный контракт с администрацией муниципального района на </w:t>
      </w:r>
      <w:r w:rsidRPr="00D14E77">
        <w:rPr>
          <w:rFonts w:ascii="Times New Roman" w:eastAsia="Times New Roman" w:hAnsi="Times New Roman" w:cs="Times New Roman"/>
          <w:color w:val="000000"/>
          <w:sz w:val="28"/>
          <w:szCs w:val="27"/>
          <w:lang w:eastAsia="ru-RU"/>
        </w:rPr>
        <w:lastRenderedPageBreak/>
        <w:t xml:space="preserve">выполнение работ по демонтажу рекламных конструкций, и собственниками рекламных конструкций или земельных участков, на которых расположены данные конструкции, демонтировано </w:t>
      </w:r>
      <w:r w:rsidRPr="00D14E77">
        <w:rPr>
          <w:rFonts w:ascii="Times New Roman" w:eastAsia="Times New Roman" w:hAnsi="Times New Roman" w:cs="Times New Roman"/>
          <w:sz w:val="28"/>
          <w:szCs w:val="27"/>
          <w:lang w:eastAsia="ru-RU"/>
        </w:rPr>
        <w:t>36</w:t>
      </w:r>
      <w:r w:rsidRPr="00D14E77">
        <w:rPr>
          <w:rFonts w:ascii="Times New Roman" w:eastAsia="Times New Roman" w:hAnsi="Times New Roman" w:cs="Times New Roman"/>
          <w:color w:val="000000"/>
          <w:sz w:val="28"/>
          <w:szCs w:val="27"/>
          <w:lang w:eastAsia="ru-RU"/>
        </w:rPr>
        <w:t xml:space="preserve"> рекламных конструкций. </w:t>
      </w:r>
    </w:p>
    <w:p w:rsidR="00D14E77" w:rsidRPr="00D14E77" w:rsidRDefault="00D14E77" w:rsidP="007A02B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sz w:val="28"/>
          <w:szCs w:val="28"/>
          <w:lang w:eastAsia="ru-RU"/>
        </w:rPr>
        <w:t xml:space="preserve">Внесены изменения в схему размещения рекламных конструкций на территории муниципального района в части включения 22 дополнительных мест. </w:t>
      </w:r>
    </w:p>
    <w:p w:rsidR="00D14E77" w:rsidRPr="00D14E77" w:rsidRDefault="00D14E77" w:rsidP="007A02B5">
      <w:pPr>
        <w:spacing w:after="0" w:line="240" w:lineRule="auto"/>
        <w:ind w:firstLine="567"/>
        <w:jc w:val="both"/>
        <w:rPr>
          <w:rFonts w:ascii="Times New Roman" w:eastAsia="Times New Roman" w:hAnsi="Times New Roman" w:cs="Times New Roman"/>
          <w:sz w:val="28"/>
          <w:szCs w:val="28"/>
          <w:lang w:eastAsia="ru-RU"/>
        </w:rPr>
      </w:pPr>
      <w:r w:rsidRPr="00D14E77">
        <w:rPr>
          <w:rFonts w:ascii="Times New Roman" w:eastAsia="Times New Roman" w:hAnsi="Times New Roman" w:cs="Times New Roman"/>
          <w:sz w:val="28"/>
          <w:szCs w:val="28"/>
          <w:lang w:eastAsia="ru-RU"/>
        </w:rPr>
        <w:t xml:space="preserve">На главных страницах официальных сайтов органов местного самоуправления муниципального района и поселений созданы разделы «Градостроительство», отражающие основные виды градостроительной деятельности, обновляемые с учетом изменений, происходящих в действующем законодательстве. </w:t>
      </w:r>
    </w:p>
    <w:p w:rsidR="00C960BF" w:rsidRPr="00D65013" w:rsidRDefault="00C960BF" w:rsidP="007A02B5">
      <w:pPr>
        <w:spacing w:after="0" w:line="240" w:lineRule="auto"/>
        <w:ind w:firstLine="567"/>
        <w:jc w:val="both"/>
        <w:rPr>
          <w:rFonts w:ascii="Times New Roman" w:eastAsia="Calibri" w:hAnsi="Times New Roman" w:cs="Times New Roman"/>
          <w:color w:val="FF0000"/>
          <w:sz w:val="28"/>
          <w:szCs w:val="28"/>
          <w:lang w:eastAsia="ru-RU"/>
        </w:rPr>
      </w:pPr>
    </w:p>
    <w:p w:rsidR="00123F92" w:rsidRPr="003925FE" w:rsidRDefault="00123F92"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Обеспечение безопасности жизнедеятельности населения</w:t>
      </w:r>
    </w:p>
    <w:p w:rsidR="00123F92" w:rsidRPr="003925FE" w:rsidRDefault="00123F92" w:rsidP="007A02B5">
      <w:pPr>
        <w:spacing w:after="0" w:line="240" w:lineRule="auto"/>
        <w:ind w:firstLine="567"/>
        <w:jc w:val="both"/>
        <w:rPr>
          <w:rFonts w:ascii="Times New Roman" w:eastAsia="Times New Roman" w:hAnsi="Times New Roman" w:cs="Times New Roman"/>
          <w:b/>
          <w:sz w:val="28"/>
          <w:szCs w:val="28"/>
          <w:lang w:eastAsia="ru-RU"/>
        </w:rPr>
      </w:pP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В целях обеспечения безопасности жизнедеятельности населения района осуществляет свою деятельность Комиссия по предупреждению и ликвидации чрезвычайной ситуации и пожарной безопасности администрации муниципального района и Единая дежурная диспетчерская служба (ЕДДС). Выполнение мероприятий обеспечения пожарной безопасности возложено на пожарные части ПСЧ-53 и ПЧ-91. Значительную помощь в борьбу с пожарами</w:t>
      </w:r>
      <w:r w:rsidR="00A6011A">
        <w:rPr>
          <w:rFonts w:ascii="Times New Roman" w:eastAsia="Times New Roman" w:hAnsi="Times New Roman" w:cs="Times New Roman"/>
          <w:sz w:val="28"/>
          <w:szCs w:val="28"/>
          <w:lang w:eastAsia="ru-RU"/>
        </w:rPr>
        <w:t xml:space="preserve"> </w:t>
      </w:r>
      <w:r w:rsidRPr="00D64ABB">
        <w:rPr>
          <w:rFonts w:ascii="Times New Roman" w:eastAsia="Times New Roman" w:hAnsi="Times New Roman" w:cs="Times New Roman"/>
          <w:sz w:val="28"/>
          <w:szCs w:val="28"/>
          <w:lang w:eastAsia="ru-RU"/>
        </w:rPr>
        <w:t xml:space="preserve">оказывают ДПК с. Ступино и ДПК п. Комсомольский. С вводом в эксплуатацию ДПК с. Большая Верейка обеспечено 100% прикрытие территории муниципального района. </w:t>
      </w: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 xml:space="preserve">Добровольные пожарные дружины созданы во всех поселениях, а также на пяти объектах экономики. Положительной оценки заслуживает уровень взаимодействия, налаженный </w:t>
      </w:r>
      <w:proofErr w:type="spellStart"/>
      <w:r w:rsidRPr="00D64ABB">
        <w:rPr>
          <w:rFonts w:ascii="Times New Roman" w:eastAsia="Times New Roman" w:hAnsi="Times New Roman" w:cs="Times New Roman"/>
          <w:sz w:val="28"/>
          <w:szCs w:val="28"/>
          <w:lang w:eastAsia="ru-RU"/>
        </w:rPr>
        <w:t>Яменской</w:t>
      </w:r>
      <w:proofErr w:type="spellEnd"/>
      <w:r w:rsidRPr="00D64ABB">
        <w:rPr>
          <w:rFonts w:ascii="Times New Roman" w:eastAsia="Times New Roman" w:hAnsi="Times New Roman" w:cs="Times New Roman"/>
          <w:sz w:val="28"/>
          <w:szCs w:val="28"/>
          <w:lang w:eastAsia="ru-RU"/>
        </w:rPr>
        <w:t xml:space="preserve"> ДПД с ГПС ПЧ-91 КУ ВО «Гражданская оборона, защита населения и пожарная безопасность Воронежской области» при локализации и тушении пожаров.</w:t>
      </w: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В 2020 году осуществлено 937 выездов (2019 год - 610) из них 524 на пожары, 286 выездов на загорания, из которых 113 на загорание мусора, на ДТП</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D64ABB">
        <w:rPr>
          <w:rFonts w:ascii="Times New Roman" w:eastAsia="Times New Roman" w:hAnsi="Times New Roman" w:cs="Times New Roman"/>
          <w:sz w:val="28"/>
          <w:szCs w:val="28"/>
          <w:lang w:eastAsia="ru-RU"/>
        </w:rPr>
        <w:t xml:space="preserve"> 58.</w:t>
      </w:r>
      <w:r w:rsidR="00A6011A">
        <w:rPr>
          <w:rFonts w:ascii="Times New Roman" w:eastAsia="Times New Roman" w:hAnsi="Times New Roman" w:cs="Times New Roman"/>
          <w:sz w:val="28"/>
          <w:szCs w:val="28"/>
          <w:lang w:eastAsia="ru-RU"/>
        </w:rPr>
        <w:t xml:space="preserve"> </w:t>
      </w:r>
      <w:r w:rsidRPr="00D64ABB">
        <w:rPr>
          <w:rFonts w:ascii="Times New Roman" w:eastAsia="Times New Roman" w:hAnsi="Times New Roman" w:cs="Times New Roman"/>
          <w:sz w:val="28"/>
          <w:szCs w:val="28"/>
          <w:lang w:eastAsia="ru-RU"/>
        </w:rPr>
        <w:t>В результате дорожно-транспортных п</w:t>
      </w:r>
      <w:r w:rsidR="004E5A04">
        <w:rPr>
          <w:rFonts w:ascii="Times New Roman" w:eastAsia="Times New Roman" w:hAnsi="Times New Roman" w:cs="Times New Roman"/>
          <w:sz w:val="28"/>
          <w:szCs w:val="28"/>
          <w:lang w:eastAsia="ru-RU"/>
        </w:rPr>
        <w:t>роисшествий погибло 7 человек (2019 год</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D64ABB">
        <w:rPr>
          <w:rFonts w:ascii="Times New Roman" w:eastAsia="Times New Roman" w:hAnsi="Times New Roman" w:cs="Times New Roman"/>
          <w:sz w:val="28"/>
          <w:szCs w:val="28"/>
          <w:lang w:eastAsia="ru-RU"/>
        </w:rPr>
        <w:t xml:space="preserve"> 1). Количество ложных вызовов </w:t>
      </w:r>
      <w:r w:rsidR="00300F90">
        <w:rPr>
          <w:rFonts w:ascii="Times New Roman" w:eastAsia="Times New Roman" w:hAnsi="Times New Roman" w:cs="Times New Roman"/>
          <w:sz w:val="28"/>
          <w:szCs w:val="28"/>
          <w:lang w:eastAsia="ru-RU"/>
        </w:rPr>
        <w:t>-</w:t>
      </w:r>
      <w:r w:rsidR="004E5A04">
        <w:rPr>
          <w:rFonts w:ascii="Times New Roman" w:eastAsia="Times New Roman" w:hAnsi="Times New Roman" w:cs="Times New Roman"/>
          <w:sz w:val="28"/>
          <w:szCs w:val="28"/>
          <w:lang w:eastAsia="ru-RU"/>
        </w:rPr>
        <w:t xml:space="preserve"> 278 (2019 год</w:t>
      </w:r>
      <w:r w:rsidRPr="00D64ABB">
        <w:rPr>
          <w:rFonts w:ascii="Times New Roman" w:eastAsia="Times New Roman" w:hAnsi="Times New Roman" w:cs="Times New Roman"/>
          <w:sz w:val="28"/>
          <w:szCs w:val="28"/>
          <w:lang w:eastAsia="ru-RU"/>
        </w:rPr>
        <w:t xml:space="preserve"> -153).</w:t>
      </w:r>
      <w:r w:rsidR="00A6011A">
        <w:rPr>
          <w:rFonts w:ascii="Times New Roman" w:eastAsia="Times New Roman" w:hAnsi="Times New Roman" w:cs="Times New Roman"/>
          <w:sz w:val="28"/>
          <w:szCs w:val="28"/>
          <w:lang w:eastAsia="ru-RU"/>
        </w:rPr>
        <w:t xml:space="preserve"> </w:t>
      </w: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200177">
        <w:rPr>
          <w:rFonts w:ascii="Times New Roman" w:eastAsia="Times New Roman" w:hAnsi="Times New Roman" w:cs="Times New Roman"/>
          <w:sz w:val="28"/>
          <w:szCs w:val="28"/>
          <w:lang w:eastAsia="ru-RU"/>
        </w:rPr>
        <w:t>На водных объектах в</w:t>
      </w:r>
      <w:r w:rsidR="004E5A04" w:rsidRPr="00200177">
        <w:rPr>
          <w:rFonts w:ascii="Times New Roman" w:eastAsia="Times New Roman" w:hAnsi="Times New Roman" w:cs="Times New Roman"/>
          <w:sz w:val="28"/>
          <w:szCs w:val="28"/>
          <w:lang w:eastAsia="ru-RU"/>
        </w:rPr>
        <w:t xml:space="preserve"> 2020 году погибло 7 человек</w:t>
      </w:r>
      <w:r w:rsidR="00200177" w:rsidRPr="00200177">
        <w:rPr>
          <w:rFonts w:ascii="Times New Roman" w:eastAsia="Times New Roman" w:hAnsi="Times New Roman" w:cs="Times New Roman"/>
          <w:sz w:val="28"/>
          <w:szCs w:val="28"/>
          <w:lang w:eastAsia="ru-RU"/>
        </w:rPr>
        <w:t xml:space="preserve">, в </w:t>
      </w:r>
      <w:proofErr w:type="spellStart"/>
      <w:r w:rsidR="00D46518">
        <w:rPr>
          <w:rFonts w:ascii="Times New Roman" w:eastAsia="Times New Roman" w:hAnsi="Times New Roman" w:cs="Times New Roman"/>
          <w:sz w:val="28"/>
          <w:szCs w:val="28"/>
          <w:lang w:eastAsia="ru-RU"/>
        </w:rPr>
        <w:t>т.ч</w:t>
      </w:r>
      <w:proofErr w:type="spellEnd"/>
      <w:r w:rsidR="00D46518">
        <w:rPr>
          <w:rFonts w:ascii="Times New Roman" w:eastAsia="Times New Roman" w:hAnsi="Times New Roman" w:cs="Times New Roman"/>
          <w:sz w:val="28"/>
          <w:szCs w:val="28"/>
          <w:lang w:eastAsia="ru-RU"/>
        </w:rPr>
        <w:t xml:space="preserve">. </w:t>
      </w:r>
      <w:r w:rsidR="00200177" w:rsidRPr="00200177">
        <w:rPr>
          <w:rFonts w:ascii="Times New Roman" w:eastAsia="Times New Roman" w:hAnsi="Times New Roman" w:cs="Times New Roman"/>
          <w:sz w:val="28"/>
          <w:szCs w:val="28"/>
          <w:lang w:eastAsia="ru-RU"/>
        </w:rPr>
        <w:t xml:space="preserve"> 3 человека местные жители</w:t>
      </w:r>
      <w:r w:rsidR="004E5A04" w:rsidRPr="00200177">
        <w:rPr>
          <w:rFonts w:ascii="Times New Roman" w:eastAsia="Times New Roman" w:hAnsi="Times New Roman" w:cs="Times New Roman"/>
          <w:sz w:val="28"/>
          <w:szCs w:val="28"/>
          <w:lang w:eastAsia="ru-RU"/>
        </w:rPr>
        <w:t xml:space="preserve"> (2019 год</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200177">
        <w:rPr>
          <w:rFonts w:ascii="Times New Roman" w:eastAsia="Times New Roman" w:hAnsi="Times New Roman" w:cs="Times New Roman"/>
          <w:sz w:val="28"/>
          <w:szCs w:val="28"/>
          <w:lang w:eastAsia="ru-RU"/>
        </w:rPr>
        <w:t xml:space="preserve"> 6).</w:t>
      </w: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Слаженные действия сотрудников созданной системы</w:t>
      </w:r>
      <w:r>
        <w:rPr>
          <w:rFonts w:ascii="Times New Roman" w:eastAsia="Times New Roman" w:hAnsi="Times New Roman" w:cs="Times New Roman"/>
          <w:sz w:val="28"/>
          <w:szCs w:val="28"/>
          <w:lang w:eastAsia="ru-RU"/>
        </w:rPr>
        <w:t>,</w:t>
      </w:r>
      <w:r w:rsidRPr="00D64ABB">
        <w:rPr>
          <w:rFonts w:ascii="Times New Roman" w:eastAsia="Times New Roman" w:hAnsi="Times New Roman" w:cs="Times New Roman"/>
          <w:sz w:val="28"/>
          <w:szCs w:val="28"/>
          <w:lang w:eastAsia="ru-RU"/>
        </w:rPr>
        <w:t xml:space="preserve"> осуществляющих приём поступающих от</w:t>
      </w:r>
      <w:r w:rsidR="00A6011A">
        <w:rPr>
          <w:rFonts w:ascii="Times New Roman" w:eastAsia="Times New Roman" w:hAnsi="Times New Roman" w:cs="Times New Roman"/>
          <w:sz w:val="28"/>
          <w:szCs w:val="28"/>
          <w:lang w:eastAsia="ru-RU"/>
        </w:rPr>
        <w:t xml:space="preserve"> </w:t>
      </w:r>
      <w:r w:rsidRPr="00D64ABB">
        <w:rPr>
          <w:rFonts w:ascii="Times New Roman" w:eastAsia="Times New Roman" w:hAnsi="Times New Roman" w:cs="Times New Roman"/>
          <w:bCs/>
          <w:sz w:val="28"/>
          <w:szCs w:val="28"/>
          <w:lang w:eastAsia="ru-RU"/>
        </w:rPr>
        <w:t>населения и организаций сообщений о любых происшествиях и чрезвычайных ситуациях, несущих угрозу нормальной жизнедеятельности населения</w:t>
      </w:r>
      <w:r w:rsidR="00A6011A">
        <w:rPr>
          <w:rFonts w:ascii="Times New Roman" w:eastAsia="Times New Roman" w:hAnsi="Times New Roman" w:cs="Times New Roman"/>
          <w:b/>
          <w:bCs/>
          <w:sz w:val="28"/>
          <w:szCs w:val="28"/>
          <w:lang w:eastAsia="ru-RU"/>
        </w:rPr>
        <w:t xml:space="preserve"> </w:t>
      </w:r>
      <w:r w:rsidRPr="00D64ABB">
        <w:rPr>
          <w:rFonts w:ascii="Times New Roman" w:eastAsia="Times New Roman" w:hAnsi="Times New Roman" w:cs="Times New Roman"/>
          <w:sz w:val="28"/>
          <w:szCs w:val="28"/>
          <w:lang w:eastAsia="ru-RU"/>
        </w:rPr>
        <w:t>обеспечили высокий уровень взаимодействия и доведения сигналов</w:t>
      </w:r>
      <w:r w:rsidR="00A6011A">
        <w:rPr>
          <w:rFonts w:ascii="Times New Roman" w:eastAsia="Times New Roman" w:hAnsi="Times New Roman" w:cs="Times New Roman"/>
          <w:sz w:val="28"/>
          <w:szCs w:val="28"/>
          <w:lang w:eastAsia="ru-RU"/>
        </w:rPr>
        <w:t xml:space="preserve"> </w:t>
      </w:r>
      <w:r w:rsidRPr="00D64ABB">
        <w:rPr>
          <w:rFonts w:ascii="Times New Roman" w:eastAsia="Times New Roman" w:hAnsi="Times New Roman" w:cs="Times New Roman"/>
          <w:sz w:val="28"/>
          <w:szCs w:val="28"/>
          <w:lang w:eastAsia="ru-RU"/>
        </w:rPr>
        <w:t>до оперативных служб</w:t>
      </w:r>
      <w:r w:rsidR="00A6011A">
        <w:rPr>
          <w:rFonts w:ascii="Times New Roman" w:eastAsia="Times New Roman" w:hAnsi="Times New Roman" w:cs="Times New Roman"/>
          <w:sz w:val="28"/>
          <w:szCs w:val="28"/>
          <w:lang w:eastAsia="ru-RU"/>
        </w:rPr>
        <w:t xml:space="preserve"> </w:t>
      </w:r>
      <w:r w:rsidRPr="00D64ABB">
        <w:rPr>
          <w:rFonts w:ascii="Times New Roman" w:eastAsia="Times New Roman" w:hAnsi="Times New Roman" w:cs="Times New Roman"/>
          <w:sz w:val="28"/>
          <w:szCs w:val="28"/>
          <w:lang w:eastAsia="ru-RU"/>
        </w:rPr>
        <w:t>района по ликвидации возникающих чрезвычайных ситуации в кратчайшие е сроки, что позволило сократить время реагирования и составило: по ЕДДС- 4 секунды, по полиции 7 секунд, по БСМП - 8 секунд, по пожарной части - 7 секунд. В прошедшем году службой ЕДДС принято 34445 вызовов (2019 год - 31862), что в перерасчете на 1 тыс. человек населения района составило 355 вызовов. (</w:t>
      </w:r>
      <w:r w:rsidR="00F55A65" w:rsidRPr="0037696F">
        <w:rPr>
          <w:rFonts w:ascii="Times New Roman" w:eastAsia="Times New Roman" w:hAnsi="Times New Roman" w:cs="Times New Roman"/>
          <w:sz w:val="28"/>
          <w:szCs w:val="28"/>
          <w:lang w:eastAsia="ru-RU"/>
        </w:rPr>
        <w:t xml:space="preserve">2 </w:t>
      </w:r>
      <w:r w:rsidR="00F55A65">
        <w:rPr>
          <w:rFonts w:ascii="Times New Roman" w:eastAsia="Times New Roman" w:hAnsi="Times New Roman" w:cs="Times New Roman"/>
          <w:sz w:val="28"/>
          <w:szCs w:val="28"/>
          <w:lang w:eastAsia="ru-RU"/>
        </w:rPr>
        <w:t>место в</w:t>
      </w:r>
      <w:r w:rsidRPr="00D64ABB">
        <w:rPr>
          <w:rFonts w:ascii="Times New Roman" w:eastAsia="Times New Roman" w:hAnsi="Times New Roman" w:cs="Times New Roman"/>
          <w:sz w:val="28"/>
          <w:szCs w:val="28"/>
          <w:lang w:eastAsia="ru-RU"/>
        </w:rPr>
        <w:t xml:space="preserve"> области).</w:t>
      </w:r>
      <w:r w:rsidRPr="00D64ABB">
        <w:rPr>
          <w:rFonts w:ascii="Times New Roman" w:eastAsia="Times New Roman" w:hAnsi="Times New Roman" w:cs="Times New Roman"/>
          <w:b/>
          <w:sz w:val="28"/>
          <w:szCs w:val="28"/>
          <w:lang w:eastAsia="ru-RU"/>
        </w:rPr>
        <w:t xml:space="preserve"> </w:t>
      </w:r>
      <w:r w:rsidRPr="00D64ABB">
        <w:rPr>
          <w:rFonts w:ascii="Times New Roman" w:eastAsia="Times New Roman" w:hAnsi="Times New Roman" w:cs="Times New Roman"/>
          <w:sz w:val="28"/>
          <w:szCs w:val="28"/>
          <w:lang w:eastAsia="ru-RU"/>
        </w:rPr>
        <w:t xml:space="preserve">Из общего количества поступивших звонков в Дежурные диспетчерские службы передано: </w:t>
      </w:r>
      <w:r w:rsidRPr="00D64ABB">
        <w:rPr>
          <w:rFonts w:ascii="Times New Roman" w:eastAsia="Times New Roman" w:hAnsi="Times New Roman" w:cs="Times New Roman"/>
          <w:sz w:val="28"/>
          <w:szCs w:val="28"/>
          <w:lang w:eastAsia="ru-RU"/>
        </w:rPr>
        <w:lastRenderedPageBreak/>
        <w:t>01- 2410 вызовов, 02</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D64ABB">
        <w:rPr>
          <w:rFonts w:ascii="Times New Roman" w:eastAsia="Times New Roman" w:hAnsi="Times New Roman" w:cs="Times New Roman"/>
          <w:sz w:val="28"/>
          <w:szCs w:val="28"/>
          <w:lang w:eastAsia="ru-RU"/>
        </w:rPr>
        <w:t xml:space="preserve"> 4004 вызова, 03</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D64ABB">
        <w:rPr>
          <w:rFonts w:ascii="Times New Roman" w:eastAsia="Times New Roman" w:hAnsi="Times New Roman" w:cs="Times New Roman"/>
          <w:sz w:val="28"/>
          <w:szCs w:val="28"/>
          <w:lang w:eastAsia="ru-RU"/>
        </w:rPr>
        <w:t xml:space="preserve"> 7078 вызовов, в ГИБДД</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D64ABB">
        <w:rPr>
          <w:rFonts w:ascii="Times New Roman" w:eastAsia="Times New Roman" w:hAnsi="Times New Roman" w:cs="Times New Roman"/>
          <w:sz w:val="28"/>
          <w:szCs w:val="28"/>
          <w:lang w:eastAsia="ru-RU"/>
        </w:rPr>
        <w:t xml:space="preserve"> 387 вызовов, в прочие службы</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D64ABB">
        <w:rPr>
          <w:rFonts w:ascii="Times New Roman" w:eastAsia="Times New Roman" w:hAnsi="Times New Roman" w:cs="Times New Roman"/>
          <w:sz w:val="28"/>
          <w:szCs w:val="28"/>
          <w:lang w:eastAsia="ru-RU"/>
        </w:rPr>
        <w:t xml:space="preserve"> 20566 вызовов.</w:t>
      </w:r>
    </w:p>
    <w:p w:rsidR="00424C54"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Сотрудниками ЕДДС налажено взаимодействие с экстренными службами иных субъектов РФ, при этом на обмен информацией наиболее успешно и в максимально короткие сроки происходит с информационными системами тех субъектов, где действует система интеграции информационных карточек. В 2020 году создано и отработано 10 787 информационных карточек, что составило 33,6 % от общего количества поступивших вызовов</w:t>
      </w:r>
      <w:r w:rsidR="00424C54">
        <w:rPr>
          <w:rFonts w:ascii="Times New Roman" w:eastAsia="Times New Roman" w:hAnsi="Times New Roman" w:cs="Times New Roman"/>
          <w:sz w:val="28"/>
          <w:szCs w:val="28"/>
          <w:lang w:eastAsia="ru-RU"/>
        </w:rPr>
        <w:t>.</w:t>
      </w:r>
    </w:p>
    <w:p w:rsidR="004E5A04"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 xml:space="preserve"> В дежурные диспетчерские службы сформировано и передано информационных карточек: 01 - 1273, 02</w:t>
      </w:r>
      <w:r w:rsidR="004E5A04">
        <w:rPr>
          <w:rFonts w:ascii="Times New Roman" w:eastAsia="Times New Roman" w:hAnsi="Times New Roman" w:cs="Times New Roman"/>
          <w:sz w:val="28"/>
          <w:szCs w:val="28"/>
          <w:lang w:eastAsia="ru-RU"/>
        </w:rPr>
        <w:t xml:space="preserve"> - 2624, 03 - 3757, ГИБДД</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004E5A04">
        <w:rPr>
          <w:rFonts w:ascii="Times New Roman" w:eastAsia="Times New Roman" w:hAnsi="Times New Roman" w:cs="Times New Roman"/>
          <w:sz w:val="28"/>
          <w:szCs w:val="28"/>
          <w:lang w:eastAsia="ru-RU"/>
        </w:rPr>
        <w:t xml:space="preserve"> 141.</w:t>
      </w: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 xml:space="preserve">Во время пожароопасного периода 2020 года ЕДДС активно применялась возможности недавно внедренного в работу информационного портала доведения данных о термических точках, оказывалось информационное сопровождение </w:t>
      </w:r>
      <w:r w:rsidR="00966525" w:rsidRPr="00D64ABB">
        <w:rPr>
          <w:rFonts w:ascii="Times New Roman" w:eastAsia="Times New Roman" w:hAnsi="Times New Roman" w:cs="Times New Roman"/>
          <w:sz w:val="28"/>
          <w:szCs w:val="28"/>
          <w:lang w:eastAsia="ru-RU"/>
        </w:rPr>
        <w:t>группам,</w:t>
      </w:r>
      <w:r w:rsidRPr="00D64ABB">
        <w:rPr>
          <w:rFonts w:ascii="Times New Roman" w:eastAsia="Times New Roman" w:hAnsi="Times New Roman" w:cs="Times New Roman"/>
          <w:sz w:val="28"/>
          <w:szCs w:val="28"/>
          <w:lang w:eastAsia="ru-RU"/>
        </w:rPr>
        <w:t xml:space="preserve"> состоящим из сотрудников ОНД и ПР по </w:t>
      </w:r>
      <w:proofErr w:type="spellStart"/>
      <w:r w:rsidRPr="00D64ABB">
        <w:rPr>
          <w:rFonts w:ascii="Times New Roman" w:eastAsia="Times New Roman" w:hAnsi="Times New Roman" w:cs="Times New Roman"/>
          <w:sz w:val="28"/>
          <w:szCs w:val="28"/>
          <w:lang w:eastAsia="ru-RU"/>
        </w:rPr>
        <w:t>Рамонскому</w:t>
      </w:r>
      <w:proofErr w:type="spellEnd"/>
      <w:r w:rsidRPr="00D64ABB">
        <w:rPr>
          <w:rFonts w:ascii="Times New Roman" w:eastAsia="Times New Roman" w:hAnsi="Times New Roman" w:cs="Times New Roman"/>
          <w:sz w:val="28"/>
          <w:szCs w:val="28"/>
          <w:lang w:eastAsia="ru-RU"/>
        </w:rPr>
        <w:t xml:space="preserve"> району, ОМВД России по </w:t>
      </w:r>
      <w:proofErr w:type="spellStart"/>
      <w:r w:rsidRPr="00D64ABB">
        <w:rPr>
          <w:rFonts w:ascii="Times New Roman" w:eastAsia="Times New Roman" w:hAnsi="Times New Roman" w:cs="Times New Roman"/>
          <w:sz w:val="28"/>
          <w:szCs w:val="28"/>
          <w:lang w:eastAsia="ru-RU"/>
        </w:rPr>
        <w:t>Рамонскому</w:t>
      </w:r>
      <w:proofErr w:type="spellEnd"/>
      <w:r w:rsidRPr="00D64ABB">
        <w:rPr>
          <w:rFonts w:ascii="Times New Roman" w:eastAsia="Times New Roman" w:hAnsi="Times New Roman" w:cs="Times New Roman"/>
          <w:sz w:val="28"/>
          <w:szCs w:val="28"/>
          <w:lang w:eastAsia="ru-RU"/>
        </w:rPr>
        <w:t xml:space="preserve"> району, представителей администрации района и администраций поселений, осуществлявшим патрулирование во время пожароопасного сезона традиционных мест отдыха граждан.</w:t>
      </w: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 xml:space="preserve">В прошедшем году в службу ЕДДС поступило 37 сообщений об обнаружении на территории муниципального района 326 взрывоопасных предметов времен ВОВ. </w:t>
      </w:r>
    </w:p>
    <w:p w:rsidR="00D64ABB" w:rsidRP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В 2020 году на базе учебного класса, оснащенного оборудованием и специализированным программным обеспечением, используемым в системе 112 Воронежской области, по программе профессиональной подготовки прошел обучение 1 сотрудник ЕДДС.</w:t>
      </w:r>
    </w:p>
    <w:p w:rsidR="00D64ABB" w:rsidRDefault="00D64ABB" w:rsidP="007A02B5">
      <w:pPr>
        <w:spacing w:after="0" w:line="240" w:lineRule="auto"/>
        <w:ind w:firstLine="567"/>
        <w:jc w:val="both"/>
        <w:rPr>
          <w:rFonts w:ascii="Times New Roman" w:eastAsia="Times New Roman" w:hAnsi="Times New Roman" w:cs="Times New Roman"/>
          <w:sz w:val="28"/>
          <w:szCs w:val="28"/>
          <w:lang w:eastAsia="ru-RU"/>
        </w:rPr>
      </w:pPr>
      <w:r w:rsidRPr="00D64ABB">
        <w:rPr>
          <w:rFonts w:ascii="Times New Roman" w:eastAsia="Times New Roman" w:hAnsi="Times New Roman" w:cs="Times New Roman"/>
          <w:sz w:val="28"/>
          <w:szCs w:val="28"/>
          <w:lang w:eastAsia="ru-RU"/>
        </w:rPr>
        <w:t>В районе создана и введена в эксплуатацию система оповещения и информирования населения муниципального района об опасностях, возникающих при военных конфликтах, а также при чрезвычайных ситуациях природного и техногенного характера.</w:t>
      </w:r>
      <w:r w:rsidR="00A6011A">
        <w:rPr>
          <w:rFonts w:ascii="Times New Roman" w:eastAsia="Times New Roman" w:hAnsi="Times New Roman" w:cs="Times New Roman"/>
          <w:sz w:val="28"/>
          <w:szCs w:val="28"/>
          <w:lang w:eastAsia="ru-RU"/>
        </w:rPr>
        <w:t xml:space="preserve"> </w:t>
      </w:r>
    </w:p>
    <w:p w:rsidR="000B3CB4" w:rsidRPr="003925FE" w:rsidRDefault="000B3CB4" w:rsidP="007A02B5">
      <w:pPr>
        <w:spacing w:after="0" w:line="240" w:lineRule="auto"/>
        <w:ind w:firstLine="567"/>
        <w:rPr>
          <w:rFonts w:ascii="Times New Roman" w:hAnsi="Times New Roman" w:cs="Times New Roman"/>
          <w:sz w:val="28"/>
          <w:szCs w:val="28"/>
        </w:rPr>
      </w:pPr>
    </w:p>
    <w:p w:rsidR="0053621F" w:rsidRPr="003925FE" w:rsidRDefault="0053621F"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СОЦИАЛЬНАЯ СФЕРА</w:t>
      </w:r>
    </w:p>
    <w:p w:rsidR="0053621F" w:rsidRDefault="0053621F"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Pr="003925FE"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Образование</w:t>
      </w:r>
    </w:p>
    <w:p w:rsidR="00F0715F" w:rsidRPr="003925FE" w:rsidRDefault="00F0715F"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Pr="003925FE"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Муниципальная сфера образования на декабрь 20</w:t>
      </w:r>
      <w:r>
        <w:rPr>
          <w:rFonts w:ascii="Times New Roman" w:eastAsia="Times New Roman" w:hAnsi="Times New Roman" w:cs="Times New Roman"/>
          <w:sz w:val="28"/>
          <w:szCs w:val="28"/>
          <w:lang w:eastAsia="ru-RU"/>
        </w:rPr>
        <w:t>20</w:t>
      </w:r>
      <w:r w:rsidRPr="003925FE">
        <w:rPr>
          <w:rFonts w:ascii="Times New Roman" w:eastAsia="Times New Roman" w:hAnsi="Times New Roman" w:cs="Times New Roman"/>
          <w:sz w:val="28"/>
          <w:szCs w:val="28"/>
          <w:lang w:eastAsia="ru-RU"/>
        </w:rPr>
        <w:t xml:space="preserve"> года включала в себя </w:t>
      </w:r>
      <w:r w:rsidRPr="008B485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образовательных учреждений, </w:t>
      </w:r>
      <w:r w:rsidRPr="003925FE">
        <w:rPr>
          <w:rFonts w:ascii="Times New Roman" w:eastAsia="Times New Roman" w:hAnsi="Times New Roman" w:cs="Times New Roman"/>
          <w:sz w:val="28"/>
          <w:szCs w:val="28"/>
          <w:lang w:eastAsia="ru-RU"/>
        </w:rPr>
        <w:t xml:space="preserve">межшкольный учебный комбинат, </w:t>
      </w:r>
      <w:proofErr w:type="spellStart"/>
      <w:r w:rsidRPr="003925FE">
        <w:rPr>
          <w:rFonts w:ascii="Times New Roman" w:eastAsia="Times New Roman" w:hAnsi="Times New Roman" w:cs="Times New Roman"/>
          <w:sz w:val="28"/>
          <w:szCs w:val="28"/>
          <w:lang w:eastAsia="ru-RU"/>
        </w:rPr>
        <w:t>Рамонский</w:t>
      </w:r>
      <w:proofErr w:type="spellEnd"/>
      <w:r w:rsidRPr="003925FE">
        <w:rPr>
          <w:rFonts w:ascii="Times New Roman" w:eastAsia="Times New Roman" w:hAnsi="Times New Roman" w:cs="Times New Roman"/>
          <w:sz w:val="28"/>
          <w:szCs w:val="28"/>
          <w:lang w:eastAsia="ru-RU"/>
        </w:rPr>
        <w:t xml:space="preserve"> центр развития образования и молодежных проектов, Центр развития физической культуры и спорта, Детский оздоровительный лагерь «Бобренок».</w:t>
      </w:r>
    </w:p>
    <w:p w:rsidR="00F0715F" w:rsidRPr="003925FE" w:rsidRDefault="00F0715F"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Default="003C0731" w:rsidP="007A02B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Дошкольное</w:t>
      </w:r>
      <w:r w:rsidR="00F0715F" w:rsidRPr="003925FE">
        <w:rPr>
          <w:rFonts w:ascii="Times New Roman" w:eastAsia="Times New Roman" w:hAnsi="Times New Roman" w:cs="Times New Roman"/>
          <w:b/>
          <w:sz w:val="28"/>
          <w:szCs w:val="28"/>
          <w:lang w:eastAsia="ru-RU"/>
        </w:rPr>
        <w:t xml:space="preserve"> образование</w:t>
      </w:r>
    </w:p>
    <w:p w:rsidR="00F0715F" w:rsidRDefault="00F0715F"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Pr="000042BE"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 xml:space="preserve">Муниципальная система дошкольного образования представлена 11 дошкольными образовательными учреждениями и тремя их структурными подразделениями (в д. Богданово - филиал МКДОУ </w:t>
      </w:r>
      <w:proofErr w:type="spellStart"/>
      <w:r w:rsidRPr="000042BE">
        <w:rPr>
          <w:rFonts w:ascii="Times New Roman" w:eastAsia="Times New Roman" w:hAnsi="Times New Roman" w:cs="Times New Roman"/>
          <w:sz w:val="28"/>
          <w:szCs w:val="28"/>
          <w:lang w:eastAsia="ru-RU"/>
        </w:rPr>
        <w:t>Айдаровского</w:t>
      </w:r>
      <w:proofErr w:type="spellEnd"/>
      <w:r w:rsidRPr="000042BE">
        <w:rPr>
          <w:rFonts w:ascii="Times New Roman" w:eastAsia="Times New Roman" w:hAnsi="Times New Roman" w:cs="Times New Roman"/>
          <w:sz w:val="28"/>
          <w:szCs w:val="28"/>
          <w:lang w:eastAsia="ru-RU"/>
        </w:rPr>
        <w:t xml:space="preserve"> детского сада, в с. Лопатки - филиал МКДОУ Березовского детского сада, в п. Бор - филиал </w:t>
      </w:r>
      <w:r w:rsidRPr="000042BE">
        <w:rPr>
          <w:rFonts w:ascii="Times New Roman" w:eastAsia="Times New Roman" w:hAnsi="Times New Roman" w:cs="Times New Roman"/>
          <w:sz w:val="28"/>
          <w:szCs w:val="28"/>
          <w:lang w:eastAsia="ru-RU"/>
        </w:rPr>
        <w:lastRenderedPageBreak/>
        <w:t xml:space="preserve">МКДОУ </w:t>
      </w:r>
      <w:proofErr w:type="spellStart"/>
      <w:r w:rsidRPr="000042BE">
        <w:rPr>
          <w:rFonts w:ascii="Times New Roman" w:eastAsia="Times New Roman" w:hAnsi="Times New Roman" w:cs="Times New Roman"/>
          <w:sz w:val="28"/>
          <w:szCs w:val="28"/>
          <w:lang w:eastAsia="ru-RU"/>
        </w:rPr>
        <w:t>Рамонского</w:t>
      </w:r>
      <w:proofErr w:type="spellEnd"/>
      <w:r w:rsidRPr="000042BE">
        <w:rPr>
          <w:rFonts w:ascii="Times New Roman" w:eastAsia="Times New Roman" w:hAnsi="Times New Roman" w:cs="Times New Roman"/>
          <w:sz w:val="28"/>
          <w:szCs w:val="28"/>
          <w:lang w:eastAsia="ru-RU"/>
        </w:rPr>
        <w:t xml:space="preserve"> детского сада № 2), 3 группами при школах, реализующих программы дошкольного образования (при </w:t>
      </w:r>
      <w:proofErr w:type="spellStart"/>
      <w:r w:rsidRPr="000042BE">
        <w:rPr>
          <w:rFonts w:ascii="Times New Roman" w:eastAsia="Times New Roman" w:hAnsi="Times New Roman" w:cs="Times New Roman"/>
          <w:sz w:val="28"/>
          <w:szCs w:val="28"/>
          <w:lang w:eastAsia="ru-RU"/>
        </w:rPr>
        <w:t>Русскогвоздевской</w:t>
      </w:r>
      <w:proofErr w:type="spellEnd"/>
      <w:r w:rsidRPr="000042BE">
        <w:rPr>
          <w:rFonts w:ascii="Times New Roman" w:eastAsia="Times New Roman" w:hAnsi="Times New Roman" w:cs="Times New Roman"/>
          <w:sz w:val="28"/>
          <w:szCs w:val="28"/>
          <w:lang w:eastAsia="ru-RU"/>
        </w:rPr>
        <w:t xml:space="preserve">, </w:t>
      </w:r>
      <w:proofErr w:type="spellStart"/>
      <w:r w:rsidRPr="000042BE">
        <w:rPr>
          <w:rFonts w:ascii="Times New Roman" w:eastAsia="Times New Roman" w:hAnsi="Times New Roman" w:cs="Times New Roman"/>
          <w:sz w:val="28"/>
          <w:szCs w:val="28"/>
          <w:lang w:eastAsia="ru-RU"/>
        </w:rPr>
        <w:t>Скляевской</w:t>
      </w:r>
      <w:proofErr w:type="spellEnd"/>
      <w:r w:rsidRPr="000042BE">
        <w:rPr>
          <w:rFonts w:ascii="Times New Roman" w:eastAsia="Times New Roman" w:hAnsi="Times New Roman" w:cs="Times New Roman"/>
          <w:sz w:val="28"/>
          <w:szCs w:val="28"/>
          <w:lang w:eastAsia="ru-RU"/>
        </w:rPr>
        <w:t xml:space="preserve">, </w:t>
      </w:r>
      <w:proofErr w:type="spellStart"/>
      <w:r w:rsidRPr="000042BE">
        <w:rPr>
          <w:rFonts w:ascii="Times New Roman" w:eastAsia="Times New Roman" w:hAnsi="Times New Roman" w:cs="Times New Roman"/>
          <w:sz w:val="28"/>
          <w:szCs w:val="28"/>
          <w:lang w:eastAsia="ru-RU"/>
        </w:rPr>
        <w:t>Чистополянской</w:t>
      </w:r>
      <w:proofErr w:type="spellEnd"/>
      <w:r w:rsidRPr="000042BE">
        <w:rPr>
          <w:rFonts w:ascii="Times New Roman" w:eastAsia="Times New Roman" w:hAnsi="Times New Roman" w:cs="Times New Roman"/>
          <w:sz w:val="28"/>
          <w:szCs w:val="28"/>
          <w:lang w:eastAsia="ru-RU"/>
        </w:rPr>
        <w:t xml:space="preserve"> школах). Кроме того, на базе </w:t>
      </w:r>
      <w:proofErr w:type="spellStart"/>
      <w:r w:rsidRPr="000042BE">
        <w:rPr>
          <w:rFonts w:ascii="Times New Roman" w:eastAsia="Times New Roman" w:hAnsi="Times New Roman" w:cs="Times New Roman"/>
          <w:sz w:val="28"/>
          <w:szCs w:val="28"/>
          <w:lang w:eastAsia="ru-RU"/>
        </w:rPr>
        <w:t>Яменского</w:t>
      </w:r>
      <w:proofErr w:type="spellEnd"/>
      <w:r w:rsidRPr="000042BE">
        <w:rPr>
          <w:rFonts w:ascii="Times New Roman" w:eastAsia="Times New Roman" w:hAnsi="Times New Roman" w:cs="Times New Roman"/>
          <w:sz w:val="28"/>
          <w:szCs w:val="28"/>
          <w:lang w:eastAsia="ru-RU"/>
        </w:rPr>
        <w:t xml:space="preserve"> детского сада работает консультационный центр, обеспечивающий предоставление методической, психолого-педагогической, диагностической и консультативной помощи родителям (законным представителям) без взимания платы. </w:t>
      </w: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42BE">
        <w:rPr>
          <w:rFonts w:ascii="Times New Roman" w:eastAsia="Times New Roman" w:hAnsi="Times New Roman" w:cs="Times New Roman"/>
          <w:sz w:val="28"/>
          <w:szCs w:val="28"/>
          <w:lang w:eastAsia="ru-RU"/>
        </w:rPr>
        <w:t>е смотря на открытие в 2019 году двух новых детских садов</w:t>
      </w:r>
      <w:r>
        <w:rPr>
          <w:rFonts w:ascii="Times New Roman" w:eastAsia="Times New Roman" w:hAnsi="Times New Roman" w:cs="Times New Roman"/>
          <w:sz w:val="28"/>
          <w:szCs w:val="28"/>
          <w:lang w:eastAsia="ru-RU"/>
        </w:rPr>
        <w:t>,</w:t>
      </w:r>
      <w:r w:rsidRPr="004649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46491C">
        <w:rPr>
          <w:rFonts w:ascii="Times New Roman" w:eastAsia="Times New Roman" w:hAnsi="Times New Roman" w:cs="Times New Roman"/>
          <w:sz w:val="28"/>
          <w:szCs w:val="28"/>
          <w:lang w:eastAsia="ru-RU"/>
        </w:rPr>
        <w:t xml:space="preserve"> связи с активной жилищной застройкой, </w:t>
      </w:r>
      <w:r>
        <w:rPr>
          <w:rFonts w:ascii="Times New Roman" w:eastAsia="Times New Roman" w:hAnsi="Times New Roman" w:cs="Times New Roman"/>
          <w:sz w:val="28"/>
          <w:szCs w:val="28"/>
          <w:lang w:eastAsia="ru-RU"/>
        </w:rPr>
        <w:t xml:space="preserve">в </w:t>
      </w:r>
      <w:r w:rsidRPr="002C383A">
        <w:rPr>
          <w:rFonts w:ascii="Times New Roman" w:eastAsia="Times New Roman" w:hAnsi="Times New Roman" w:cs="Times New Roman"/>
          <w:sz w:val="28"/>
          <w:szCs w:val="28"/>
          <w:lang w:eastAsia="ru-RU"/>
        </w:rPr>
        <w:t>районе</w:t>
      </w:r>
      <w:r w:rsidRPr="000042BE">
        <w:rPr>
          <w:rFonts w:ascii="Times New Roman" w:eastAsia="Times New Roman" w:hAnsi="Times New Roman" w:cs="Times New Roman"/>
          <w:sz w:val="28"/>
          <w:szCs w:val="28"/>
          <w:lang w:eastAsia="ru-RU"/>
        </w:rPr>
        <w:t xml:space="preserve"> остается спрос на места для детей раннего возраста (от 1 года до 3 лет). </w:t>
      </w:r>
      <w:r>
        <w:rPr>
          <w:rFonts w:ascii="Times New Roman" w:eastAsia="Times New Roman" w:hAnsi="Times New Roman" w:cs="Times New Roman"/>
          <w:sz w:val="28"/>
          <w:szCs w:val="28"/>
          <w:lang w:eastAsia="ru-RU"/>
        </w:rPr>
        <w:t>С целью решения данного вопроса в</w:t>
      </w:r>
      <w:r w:rsidRPr="000042BE">
        <w:rPr>
          <w:rFonts w:ascii="Times New Roman" w:eastAsia="Times New Roman" w:hAnsi="Times New Roman" w:cs="Times New Roman"/>
          <w:sz w:val="28"/>
          <w:szCs w:val="28"/>
          <w:lang w:eastAsia="ru-RU"/>
        </w:rPr>
        <w:t xml:space="preserve"> 2020 году</w:t>
      </w:r>
      <w:r>
        <w:rPr>
          <w:rFonts w:ascii="Times New Roman" w:eastAsia="Times New Roman" w:hAnsi="Times New Roman" w:cs="Times New Roman"/>
          <w:sz w:val="28"/>
          <w:szCs w:val="28"/>
          <w:lang w:eastAsia="ru-RU"/>
        </w:rPr>
        <w:t>,</w:t>
      </w:r>
      <w:r w:rsidRPr="000042BE">
        <w:rPr>
          <w:rFonts w:ascii="Times New Roman" w:eastAsia="Times New Roman" w:hAnsi="Times New Roman" w:cs="Times New Roman"/>
          <w:sz w:val="28"/>
          <w:szCs w:val="28"/>
          <w:lang w:eastAsia="ru-RU"/>
        </w:rPr>
        <w:t xml:space="preserve"> в </w:t>
      </w:r>
      <w:r w:rsidRPr="002C383A">
        <w:rPr>
          <w:rFonts w:ascii="Times New Roman" w:eastAsia="Times New Roman" w:hAnsi="Times New Roman" w:cs="Times New Roman"/>
          <w:sz w:val="28"/>
          <w:szCs w:val="28"/>
          <w:lang w:eastAsia="ru-RU"/>
        </w:rPr>
        <w:t>рамках</w:t>
      </w:r>
      <w:r w:rsidRPr="000042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национального проекта «Демография» </w:t>
      </w:r>
      <w:r w:rsidR="00A6011A">
        <w:rPr>
          <w:rFonts w:ascii="Times New Roman" w:eastAsia="Times New Roman" w:hAnsi="Times New Roman" w:cs="Times New Roman"/>
          <w:sz w:val="28"/>
          <w:szCs w:val="28"/>
          <w:lang w:eastAsia="ru-RU"/>
        </w:rPr>
        <w:t xml:space="preserve">начато строительство </w:t>
      </w:r>
      <w:r w:rsidRPr="000042BE">
        <w:rPr>
          <w:rFonts w:ascii="Times New Roman" w:eastAsia="Times New Roman" w:hAnsi="Times New Roman" w:cs="Times New Roman"/>
          <w:sz w:val="28"/>
          <w:szCs w:val="28"/>
          <w:lang w:eastAsia="ru-RU"/>
        </w:rPr>
        <w:t xml:space="preserve">детского сада в с. </w:t>
      </w:r>
      <w:proofErr w:type="spellStart"/>
      <w:r w:rsidRPr="000042BE">
        <w:rPr>
          <w:rFonts w:ascii="Times New Roman" w:eastAsia="Times New Roman" w:hAnsi="Times New Roman" w:cs="Times New Roman"/>
          <w:sz w:val="28"/>
          <w:szCs w:val="28"/>
          <w:lang w:eastAsia="ru-RU"/>
        </w:rPr>
        <w:t>Новоживотинное</w:t>
      </w:r>
      <w:proofErr w:type="spellEnd"/>
      <w:r>
        <w:rPr>
          <w:rFonts w:ascii="Times New Roman" w:eastAsia="Times New Roman" w:hAnsi="Times New Roman" w:cs="Times New Roman"/>
          <w:sz w:val="28"/>
          <w:szCs w:val="28"/>
          <w:lang w:eastAsia="ru-RU"/>
        </w:rPr>
        <w:t xml:space="preserve"> на 150 мест</w:t>
      </w:r>
      <w:r w:rsidRPr="00A46DA0">
        <w:rPr>
          <w:rFonts w:ascii="Times New Roman" w:eastAsia="Times New Roman" w:hAnsi="Times New Roman" w:cs="Times New Roman"/>
          <w:sz w:val="28"/>
          <w:szCs w:val="28"/>
          <w:lang w:eastAsia="ru-RU"/>
        </w:rPr>
        <w:t xml:space="preserve">. Объем финансирования строительства из </w:t>
      </w:r>
      <w:r w:rsidR="00A46DA0" w:rsidRPr="00A46DA0">
        <w:rPr>
          <w:rFonts w:ascii="Times New Roman" w:eastAsia="Times New Roman" w:hAnsi="Times New Roman" w:cs="Times New Roman"/>
          <w:sz w:val="28"/>
          <w:szCs w:val="28"/>
          <w:lang w:eastAsia="ru-RU"/>
        </w:rPr>
        <w:t>всех</w:t>
      </w:r>
      <w:r w:rsidRPr="00A46DA0">
        <w:rPr>
          <w:rFonts w:ascii="Times New Roman" w:eastAsia="Times New Roman" w:hAnsi="Times New Roman" w:cs="Times New Roman"/>
          <w:sz w:val="28"/>
          <w:szCs w:val="28"/>
          <w:lang w:eastAsia="ru-RU"/>
        </w:rPr>
        <w:t xml:space="preserve"> уровней бюджета в 2020 году составил 4</w:t>
      </w:r>
      <w:r w:rsidR="00A6011A">
        <w:rPr>
          <w:rFonts w:ascii="Times New Roman" w:eastAsia="Times New Roman" w:hAnsi="Times New Roman" w:cs="Times New Roman"/>
          <w:sz w:val="28"/>
          <w:szCs w:val="28"/>
          <w:lang w:eastAsia="ru-RU"/>
        </w:rPr>
        <w:t>9 500</w:t>
      </w:r>
      <w:r w:rsidRPr="00A46DA0">
        <w:rPr>
          <w:rFonts w:ascii="Times New Roman" w:eastAsia="Times New Roman" w:hAnsi="Times New Roman" w:cs="Times New Roman"/>
          <w:sz w:val="28"/>
          <w:szCs w:val="28"/>
          <w:lang w:eastAsia="ru-RU"/>
        </w:rPr>
        <w:t xml:space="preserve"> тыс. рублей. Завершение строительства запланировано</w:t>
      </w:r>
      <w:r w:rsidR="00A46DA0" w:rsidRPr="00A46DA0">
        <w:rPr>
          <w:rFonts w:ascii="Times New Roman" w:eastAsia="Times New Roman" w:hAnsi="Times New Roman" w:cs="Times New Roman"/>
          <w:sz w:val="28"/>
          <w:szCs w:val="28"/>
          <w:lang w:eastAsia="ru-RU"/>
        </w:rPr>
        <w:t xml:space="preserve"> на август 2021 года</w:t>
      </w:r>
      <w:r w:rsidRPr="00A46DA0">
        <w:rPr>
          <w:rFonts w:ascii="Times New Roman" w:eastAsia="Times New Roman" w:hAnsi="Times New Roman" w:cs="Times New Roman"/>
          <w:sz w:val="28"/>
          <w:szCs w:val="28"/>
          <w:lang w:eastAsia="ru-RU"/>
        </w:rPr>
        <w:t>.</w:t>
      </w:r>
    </w:p>
    <w:p w:rsidR="00F0715F" w:rsidRDefault="00A46DA0"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55A65">
        <w:rPr>
          <w:rFonts w:ascii="Times New Roman" w:eastAsia="Times New Roman" w:hAnsi="Times New Roman" w:cs="Times New Roman"/>
          <w:sz w:val="28"/>
          <w:szCs w:val="28"/>
          <w:lang w:eastAsia="ru-RU"/>
        </w:rPr>
        <w:t>роведена</w:t>
      </w:r>
      <w:r w:rsidR="00F0715F" w:rsidRPr="0094057F">
        <w:rPr>
          <w:rFonts w:ascii="Times New Roman" w:eastAsia="Times New Roman" w:hAnsi="Times New Roman" w:cs="Times New Roman"/>
          <w:sz w:val="28"/>
          <w:szCs w:val="28"/>
          <w:lang w:eastAsia="ru-RU"/>
        </w:rPr>
        <w:t xml:space="preserve"> работ</w:t>
      </w:r>
      <w:r w:rsidR="00F0715F">
        <w:rPr>
          <w:rFonts w:ascii="Times New Roman" w:eastAsia="Times New Roman" w:hAnsi="Times New Roman" w:cs="Times New Roman"/>
          <w:sz w:val="28"/>
          <w:szCs w:val="28"/>
          <w:lang w:eastAsia="ru-RU"/>
        </w:rPr>
        <w:t>а</w:t>
      </w:r>
      <w:r w:rsidR="00F0715F" w:rsidRPr="0094057F">
        <w:rPr>
          <w:rFonts w:ascii="Times New Roman" w:eastAsia="Times New Roman" w:hAnsi="Times New Roman" w:cs="Times New Roman"/>
          <w:sz w:val="28"/>
          <w:szCs w:val="28"/>
          <w:lang w:eastAsia="ru-RU"/>
        </w:rPr>
        <w:t xml:space="preserve"> по </w:t>
      </w:r>
      <w:r w:rsidR="00F0715F" w:rsidRPr="00D47080">
        <w:rPr>
          <w:rFonts w:ascii="Times New Roman" w:eastAsia="Times New Roman" w:hAnsi="Times New Roman" w:cs="Times New Roman"/>
          <w:sz w:val="28"/>
          <w:szCs w:val="28"/>
          <w:lang w:eastAsia="ru-RU"/>
        </w:rPr>
        <w:t>разработк</w:t>
      </w:r>
      <w:r w:rsidR="00F0715F">
        <w:rPr>
          <w:rFonts w:ascii="Times New Roman" w:eastAsia="Times New Roman" w:hAnsi="Times New Roman" w:cs="Times New Roman"/>
          <w:sz w:val="28"/>
          <w:szCs w:val="28"/>
          <w:lang w:eastAsia="ru-RU"/>
        </w:rPr>
        <w:t>е</w:t>
      </w:r>
      <w:r w:rsidR="00F0715F" w:rsidRPr="00D47080">
        <w:rPr>
          <w:rFonts w:ascii="Times New Roman" w:eastAsia="Times New Roman" w:hAnsi="Times New Roman" w:cs="Times New Roman"/>
          <w:sz w:val="28"/>
          <w:szCs w:val="28"/>
          <w:lang w:eastAsia="ru-RU"/>
        </w:rPr>
        <w:t xml:space="preserve"> ПСД</w:t>
      </w:r>
      <w:r w:rsidR="00F0715F" w:rsidRPr="000042BE">
        <w:rPr>
          <w:rFonts w:ascii="Times New Roman" w:eastAsia="Times New Roman" w:hAnsi="Times New Roman" w:cs="Times New Roman"/>
          <w:sz w:val="28"/>
          <w:szCs w:val="28"/>
          <w:lang w:eastAsia="ru-RU"/>
        </w:rPr>
        <w:t xml:space="preserve"> на строительство комплекса школа-детский сад с. </w:t>
      </w:r>
      <w:proofErr w:type="spellStart"/>
      <w:r w:rsidR="00F0715F" w:rsidRPr="000042BE">
        <w:rPr>
          <w:rFonts w:ascii="Times New Roman" w:eastAsia="Times New Roman" w:hAnsi="Times New Roman" w:cs="Times New Roman"/>
          <w:sz w:val="28"/>
          <w:szCs w:val="28"/>
          <w:lang w:eastAsia="ru-RU"/>
        </w:rPr>
        <w:t>Чертовицы</w:t>
      </w:r>
      <w:proofErr w:type="spellEnd"/>
      <w:r w:rsidR="00F0715F">
        <w:rPr>
          <w:rFonts w:ascii="Times New Roman" w:eastAsia="Times New Roman" w:hAnsi="Times New Roman" w:cs="Times New Roman"/>
          <w:sz w:val="28"/>
          <w:szCs w:val="28"/>
          <w:lang w:eastAsia="ru-RU"/>
        </w:rPr>
        <w:t xml:space="preserve"> </w:t>
      </w:r>
      <w:r w:rsidR="00F0715F" w:rsidRPr="00D47080">
        <w:rPr>
          <w:rFonts w:ascii="Times New Roman" w:eastAsia="Times New Roman" w:hAnsi="Times New Roman" w:cs="Times New Roman"/>
          <w:sz w:val="28"/>
          <w:szCs w:val="28"/>
          <w:lang w:eastAsia="ru-RU"/>
        </w:rPr>
        <w:t>на 220 учащихся и 70 детей дошкольного возраста</w:t>
      </w:r>
      <w:r w:rsidR="00F0715F">
        <w:rPr>
          <w:rFonts w:ascii="Times New Roman" w:eastAsia="Times New Roman" w:hAnsi="Times New Roman" w:cs="Times New Roman"/>
          <w:sz w:val="28"/>
          <w:szCs w:val="28"/>
          <w:lang w:eastAsia="ru-RU"/>
        </w:rPr>
        <w:t xml:space="preserve"> и</w:t>
      </w:r>
      <w:r w:rsidR="00F0715F" w:rsidRPr="007000DA">
        <w:rPr>
          <w:rFonts w:ascii="Times New Roman" w:eastAsia="Times New Roman" w:hAnsi="Times New Roman" w:cs="Times New Roman"/>
          <w:sz w:val="28"/>
          <w:szCs w:val="28"/>
          <w:lang w:eastAsia="ru-RU"/>
        </w:rPr>
        <w:t xml:space="preserve"> </w:t>
      </w:r>
      <w:r w:rsidR="00F0715F" w:rsidRPr="000042BE">
        <w:rPr>
          <w:rFonts w:ascii="Times New Roman" w:eastAsia="Times New Roman" w:hAnsi="Times New Roman" w:cs="Times New Roman"/>
          <w:sz w:val="28"/>
          <w:szCs w:val="28"/>
          <w:lang w:eastAsia="ru-RU"/>
        </w:rPr>
        <w:t>детского сада в с. Ямное</w:t>
      </w:r>
      <w:r w:rsidR="00F0715F" w:rsidRPr="004657F9">
        <w:rPr>
          <w:rFonts w:ascii="Times New Roman" w:eastAsia="Times New Roman" w:hAnsi="Times New Roman" w:cs="Times New Roman"/>
          <w:sz w:val="28"/>
          <w:szCs w:val="28"/>
          <w:lang w:eastAsia="ru-RU"/>
        </w:rPr>
        <w:t xml:space="preserve"> на 220 мест</w:t>
      </w:r>
      <w:r>
        <w:rPr>
          <w:rFonts w:ascii="Times New Roman" w:eastAsia="Times New Roman" w:hAnsi="Times New Roman" w:cs="Times New Roman"/>
          <w:sz w:val="28"/>
          <w:szCs w:val="28"/>
          <w:lang w:eastAsia="ru-RU"/>
        </w:rPr>
        <w:t xml:space="preserve">. </w:t>
      </w:r>
      <w:r w:rsidR="00F0715F">
        <w:rPr>
          <w:rFonts w:ascii="Times New Roman" w:eastAsia="Times New Roman" w:hAnsi="Times New Roman" w:cs="Times New Roman"/>
          <w:sz w:val="28"/>
          <w:szCs w:val="28"/>
          <w:lang w:eastAsia="ru-RU"/>
        </w:rPr>
        <w:t>Подача заявок на строительство данных объектов запланирована на июль 2021 года.</w:t>
      </w:r>
    </w:p>
    <w:p w:rsidR="00F0715F" w:rsidRPr="000042BE"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36409A">
        <w:rPr>
          <w:rFonts w:ascii="Times New Roman" w:eastAsia="Times New Roman" w:hAnsi="Times New Roman" w:cs="Times New Roman"/>
          <w:sz w:val="28"/>
          <w:szCs w:val="28"/>
          <w:lang w:eastAsia="ru-RU"/>
        </w:rPr>
        <w:t>Количество детей, осваивающих дошкольные образовательные программы в 2020 году</w:t>
      </w:r>
      <w:r w:rsidR="00A46DA0">
        <w:rPr>
          <w:rFonts w:ascii="Times New Roman" w:eastAsia="Times New Roman" w:hAnsi="Times New Roman" w:cs="Times New Roman"/>
          <w:sz w:val="28"/>
          <w:szCs w:val="28"/>
          <w:lang w:eastAsia="ru-RU"/>
        </w:rPr>
        <w:t>,</w:t>
      </w:r>
      <w:r w:rsidRPr="0036409A">
        <w:rPr>
          <w:rFonts w:ascii="Times New Roman" w:eastAsia="Times New Roman" w:hAnsi="Times New Roman" w:cs="Times New Roman"/>
          <w:sz w:val="28"/>
          <w:szCs w:val="28"/>
          <w:lang w:eastAsia="ru-RU"/>
        </w:rPr>
        <w:t xml:space="preserve"> составило 1603 чел.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701"/>
        <w:gridCol w:w="6804"/>
      </w:tblGrid>
      <w:tr w:rsidR="00F0715F" w:rsidRPr="000042BE" w:rsidTr="003C0731">
        <w:trPr>
          <w:trHeight w:val="510"/>
        </w:trPr>
        <w:tc>
          <w:tcPr>
            <w:tcW w:w="846"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Год</w:t>
            </w:r>
          </w:p>
        </w:tc>
        <w:tc>
          <w:tcPr>
            <w:tcW w:w="1701"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Количество детей, чел.</w:t>
            </w:r>
          </w:p>
        </w:tc>
        <w:tc>
          <w:tcPr>
            <w:tcW w:w="6804" w:type="dxa"/>
            <w:vAlign w:val="center"/>
          </w:tcPr>
          <w:p w:rsidR="00F0715F"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Расход финансовых средств на 1 ребенка в год</w:t>
            </w:r>
            <w:r>
              <w:rPr>
                <w:rFonts w:ascii="Times New Roman" w:eastAsia="Times New Roman" w:hAnsi="Times New Roman" w:cs="Times New Roman"/>
                <w:sz w:val="28"/>
                <w:szCs w:val="28"/>
                <w:lang w:eastAsia="ru-RU"/>
              </w:rPr>
              <w:t>,</w:t>
            </w:r>
          </w:p>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тыс. рублей.</w:t>
            </w:r>
          </w:p>
        </w:tc>
      </w:tr>
      <w:tr w:rsidR="00F0715F" w:rsidRPr="000042BE" w:rsidTr="003C0731">
        <w:trPr>
          <w:trHeight w:val="322"/>
        </w:trPr>
        <w:tc>
          <w:tcPr>
            <w:tcW w:w="846"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2018</w:t>
            </w:r>
          </w:p>
        </w:tc>
        <w:tc>
          <w:tcPr>
            <w:tcW w:w="1701"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1292</w:t>
            </w:r>
          </w:p>
        </w:tc>
        <w:tc>
          <w:tcPr>
            <w:tcW w:w="6804"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88</w:t>
            </w:r>
            <w:r>
              <w:rPr>
                <w:rFonts w:ascii="Times New Roman" w:eastAsia="Times New Roman" w:hAnsi="Times New Roman" w:cs="Times New Roman"/>
                <w:sz w:val="28"/>
                <w:szCs w:val="28"/>
                <w:lang w:eastAsia="ru-RU"/>
              </w:rPr>
              <w:t>, 8</w:t>
            </w:r>
          </w:p>
        </w:tc>
      </w:tr>
      <w:tr w:rsidR="00F0715F" w:rsidRPr="000042BE" w:rsidTr="003C0731">
        <w:trPr>
          <w:trHeight w:val="322"/>
        </w:trPr>
        <w:tc>
          <w:tcPr>
            <w:tcW w:w="846"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2019</w:t>
            </w:r>
          </w:p>
        </w:tc>
        <w:tc>
          <w:tcPr>
            <w:tcW w:w="1701"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1535</w:t>
            </w:r>
          </w:p>
        </w:tc>
        <w:tc>
          <w:tcPr>
            <w:tcW w:w="6804"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102</w:t>
            </w:r>
            <w:r w:rsidR="00D465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p>
        </w:tc>
      </w:tr>
      <w:tr w:rsidR="00F0715F" w:rsidRPr="000042BE" w:rsidTr="003C0731">
        <w:trPr>
          <w:trHeight w:val="322"/>
        </w:trPr>
        <w:tc>
          <w:tcPr>
            <w:tcW w:w="846"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2020</w:t>
            </w:r>
          </w:p>
        </w:tc>
        <w:tc>
          <w:tcPr>
            <w:tcW w:w="1701"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1603</w:t>
            </w:r>
          </w:p>
        </w:tc>
        <w:tc>
          <w:tcPr>
            <w:tcW w:w="6804" w:type="dxa"/>
            <w:vAlign w:val="center"/>
          </w:tcPr>
          <w:p w:rsidR="00F0715F" w:rsidRPr="000042BE" w:rsidRDefault="00F0715F" w:rsidP="0090549F">
            <w:pPr>
              <w:spacing w:after="0" w:line="240" w:lineRule="auto"/>
              <w:jc w:val="center"/>
              <w:rPr>
                <w:rFonts w:ascii="Times New Roman" w:eastAsia="Times New Roman" w:hAnsi="Times New Roman" w:cs="Times New Roman"/>
                <w:sz w:val="28"/>
                <w:szCs w:val="28"/>
                <w:highlight w:val="yellow"/>
                <w:lang w:eastAsia="ru-RU"/>
              </w:rPr>
            </w:pPr>
            <w:r w:rsidRPr="000042BE">
              <w:rPr>
                <w:rFonts w:ascii="Times New Roman" w:eastAsia="Times New Roman" w:hAnsi="Times New Roman" w:cs="Times New Roman"/>
                <w:sz w:val="28"/>
                <w:szCs w:val="28"/>
                <w:lang w:eastAsia="ru-RU"/>
              </w:rPr>
              <w:t>127</w:t>
            </w:r>
            <w:r>
              <w:rPr>
                <w:rFonts w:ascii="Times New Roman" w:eastAsia="Times New Roman" w:hAnsi="Times New Roman" w:cs="Times New Roman"/>
                <w:sz w:val="28"/>
                <w:szCs w:val="28"/>
                <w:lang w:eastAsia="ru-RU"/>
              </w:rPr>
              <w:t>, 1</w:t>
            </w:r>
          </w:p>
        </w:tc>
      </w:tr>
    </w:tbl>
    <w:p w:rsidR="00F0715F" w:rsidRPr="000042BE" w:rsidRDefault="00F0715F" w:rsidP="007A02B5">
      <w:pPr>
        <w:spacing w:after="0" w:line="240" w:lineRule="auto"/>
        <w:ind w:firstLine="567"/>
        <w:jc w:val="both"/>
        <w:rPr>
          <w:rFonts w:ascii="Times New Roman" w:eastAsia="Times New Roman" w:hAnsi="Times New Roman" w:cs="Times New Roman"/>
          <w:color w:val="FF0000"/>
          <w:sz w:val="28"/>
          <w:szCs w:val="28"/>
          <w:lang w:eastAsia="ru-RU"/>
        </w:rPr>
      </w:pP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Объем финансирования дошкольного образования из муниципального бюджета составил 109,7 млн. рублей. Средняя заработная плата педагогических работников дошколь</w:t>
      </w:r>
      <w:r>
        <w:rPr>
          <w:rFonts w:ascii="Times New Roman" w:eastAsia="Times New Roman" w:hAnsi="Times New Roman" w:cs="Times New Roman"/>
          <w:sz w:val="28"/>
          <w:szCs w:val="28"/>
          <w:lang w:eastAsia="ru-RU"/>
        </w:rPr>
        <w:t>ного образования</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27 328 рублей</w:t>
      </w:r>
      <w:r w:rsidRPr="000042BE">
        <w:rPr>
          <w:rFonts w:ascii="Times New Roman" w:eastAsia="Times New Roman" w:hAnsi="Times New Roman" w:cs="Times New Roman"/>
          <w:sz w:val="28"/>
          <w:szCs w:val="28"/>
          <w:lang w:eastAsia="ru-RU"/>
        </w:rPr>
        <w:t>.</w:t>
      </w:r>
    </w:p>
    <w:p w:rsidR="00F0715F" w:rsidRPr="00325C7A" w:rsidRDefault="00F0715F" w:rsidP="007A02B5">
      <w:pPr>
        <w:spacing w:after="0" w:line="240" w:lineRule="auto"/>
        <w:ind w:firstLine="567"/>
        <w:jc w:val="both"/>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8481"/>
      </w:tblGrid>
      <w:tr w:rsidR="00F0715F" w:rsidRPr="000042BE" w:rsidTr="003C0731">
        <w:trPr>
          <w:jc w:val="center"/>
        </w:trPr>
        <w:tc>
          <w:tcPr>
            <w:tcW w:w="863" w:type="dxa"/>
          </w:tcPr>
          <w:p w:rsidR="00F0715F" w:rsidRPr="000042BE" w:rsidRDefault="00F0715F" w:rsidP="0090549F">
            <w:pPr>
              <w:spacing w:after="0" w:line="240" w:lineRule="auto"/>
              <w:ind w:firstLine="33"/>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Год</w:t>
            </w:r>
          </w:p>
        </w:tc>
        <w:tc>
          <w:tcPr>
            <w:tcW w:w="8481" w:type="dxa"/>
          </w:tcPr>
          <w:p w:rsidR="00F0715F" w:rsidRPr="000042BE" w:rsidRDefault="00F0715F" w:rsidP="0090549F">
            <w:pPr>
              <w:spacing w:after="0" w:line="240" w:lineRule="auto"/>
              <w:ind w:firstLine="33"/>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 xml:space="preserve">Средняя заработная плата </w:t>
            </w:r>
          </w:p>
          <w:p w:rsidR="00F0715F" w:rsidRPr="000042BE" w:rsidRDefault="00F0715F" w:rsidP="0090549F">
            <w:pPr>
              <w:spacing w:after="0" w:line="240" w:lineRule="auto"/>
              <w:ind w:firstLine="33"/>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педагогических работников</w:t>
            </w:r>
            <w:r>
              <w:rPr>
                <w:rFonts w:ascii="Times New Roman" w:eastAsia="Times New Roman" w:hAnsi="Times New Roman" w:cs="Times New Roman"/>
                <w:sz w:val="28"/>
                <w:szCs w:val="28"/>
                <w:lang w:eastAsia="ru-RU"/>
              </w:rPr>
              <w:t xml:space="preserve"> дошкольного образования, рублей</w:t>
            </w:r>
          </w:p>
        </w:tc>
      </w:tr>
      <w:tr w:rsidR="00F0715F" w:rsidRPr="000042BE" w:rsidTr="003C0731">
        <w:trPr>
          <w:jc w:val="center"/>
        </w:trPr>
        <w:tc>
          <w:tcPr>
            <w:tcW w:w="863" w:type="dxa"/>
          </w:tcPr>
          <w:p w:rsidR="00F0715F" w:rsidRPr="000042BE" w:rsidRDefault="00F0715F" w:rsidP="0090549F">
            <w:pPr>
              <w:spacing w:after="0" w:line="240" w:lineRule="auto"/>
              <w:ind w:firstLine="33"/>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2018</w:t>
            </w:r>
          </w:p>
        </w:tc>
        <w:tc>
          <w:tcPr>
            <w:tcW w:w="8481" w:type="dxa"/>
            <w:vAlign w:val="bottom"/>
          </w:tcPr>
          <w:p w:rsidR="00F0715F" w:rsidRPr="000042BE" w:rsidRDefault="00F0715F" w:rsidP="0090549F">
            <w:pPr>
              <w:spacing w:after="0" w:line="240" w:lineRule="auto"/>
              <w:ind w:firstLine="33"/>
              <w:jc w:val="center"/>
              <w:rPr>
                <w:rFonts w:ascii="Times New Roman" w:eastAsia="Calibri" w:hAnsi="Times New Roman" w:cs="Times New Roman"/>
                <w:sz w:val="28"/>
                <w:szCs w:val="28"/>
              </w:rPr>
            </w:pPr>
            <w:r w:rsidRPr="000042BE">
              <w:rPr>
                <w:rFonts w:ascii="Times New Roman" w:eastAsia="Calibri" w:hAnsi="Times New Roman" w:cs="Times New Roman"/>
                <w:sz w:val="28"/>
                <w:szCs w:val="28"/>
              </w:rPr>
              <w:t>24 712</w:t>
            </w:r>
          </w:p>
        </w:tc>
      </w:tr>
      <w:tr w:rsidR="00F0715F" w:rsidRPr="000042BE" w:rsidTr="003C0731">
        <w:trPr>
          <w:jc w:val="center"/>
        </w:trPr>
        <w:tc>
          <w:tcPr>
            <w:tcW w:w="863" w:type="dxa"/>
          </w:tcPr>
          <w:p w:rsidR="00F0715F" w:rsidRPr="000042BE" w:rsidRDefault="00F0715F" w:rsidP="0090549F">
            <w:pPr>
              <w:spacing w:after="0" w:line="240" w:lineRule="auto"/>
              <w:ind w:firstLine="33"/>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2019</w:t>
            </w:r>
          </w:p>
        </w:tc>
        <w:tc>
          <w:tcPr>
            <w:tcW w:w="8481" w:type="dxa"/>
            <w:vAlign w:val="bottom"/>
          </w:tcPr>
          <w:p w:rsidR="00F0715F" w:rsidRPr="000042BE" w:rsidRDefault="00F0715F" w:rsidP="0090549F">
            <w:pPr>
              <w:spacing w:after="0" w:line="240" w:lineRule="auto"/>
              <w:ind w:firstLine="33"/>
              <w:jc w:val="center"/>
              <w:rPr>
                <w:rFonts w:ascii="Times New Roman" w:eastAsia="Calibri" w:hAnsi="Times New Roman" w:cs="Times New Roman"/>
                <w:sz w:val="28"/>
                <w:szCs w:val="28"/>
              </w:rPr>
            </w:pPr>
            <w:r w:rsidRPr="000042BE">
              <w:rPr>
                <w:rFonts w:ascii="Times New Roman" w:eastAsia="Calibri" w:hAnsi="Times New Roman" w:cs="Times New Roman"/>
                <w:sz w:val="28"/>
                <w:szCs w:val="28"/>
              </w:rPr>
              <w:t>25 665</w:t>
            </w:r>
          </w:p>
        </w:tc>
      </w:tr>
      <w:tr w:rsidR="00F0715F" w:rsidRPr="000042BE" w:rsidTr="003C0731">
        <w:trPr>
          <w:jc w:val="center"/>
        </w:trPr>
        <w:tc>
          <w:tcPr>
            <w:tcW w:w="863" w:type="dxa"/>
          </w:tcPr>
          <w:p w:rsidR="00F0715F" w:rsidRPr="000042BE" w:rsidRDefault="00F0715F" w:rsidP="0090549F">
            <w:pPr>
              <w:spacing w:after="0" w:line="240" w:lineRule="auto"/>
              <w:ind w:firstLine="33"/>
              <w:jc w:val="center"/>
              <w:rPr>
                <w:rFonts w:ascii="Times New Roman" w:eastAsia="Times New Roman" w:hAnsi="Times New Roman" w:cs="Times New Roman"/>
                <w:sz w:val="28"/>
                <w:szCs w:val="28"/>
                <w:lang w:eastAsia="ru-RU"/>
              </w:rPr>
            </w:pPr>
            <w:r w:rsidRPr="000042BE">
              <w:rPr>
                <w:rFonts w:ascii="Times New Roman" w:eastAsia="Times New Roman" w:hAnsi="Times New Roman" w:cs="Times New Roman"/>
                <w:sz w:val="28"/>
                <w:szCs w:val="28"/>
                <w:lang w:eastAsia="ru-RU"/>
              </w:rPr>
              <w:t>2020</w:t>
            </w:r>
          </w:p>
        </w:tc>
        <w:tc>
          <w:tcPr>
            <w:tcW w:w="8481" w:type="dxa"/>
            <w:vAlign w:val="bottom"/>
          </w:tcPr>
          <w:p w:rsidR="00F0715F" w:rsidRPr="000042BE" w:rsidRDefault="00F0715F" w:rsidP="0090549F">
            <w:pPr>
              <w:spacing w:after="0" w:line="240" w:lineRule="auto"/>
              <w:ind w:firstLine="33"/>
              <w:jc w:val="center"/>
              <w:rPr>
                <w:rFonts w:ascii="Times New Roman" w:eastAsia="Calibri" w:hAnsi="Times New Roman" w:cs="Times New Roman"/>
                <w:sz w:val="28"/>
                <w:szCs w:val="28"/>
              </w:rPr>
            </w:pPr>
            <w:r w:rsidRPr="000042BE">
              <w:rPr>
                <w:rFonts w:ascii="Times New Roman" w:eastAsia="Calibri" w:hAnsi="Times New Roman" w:cs="Times New Roman"/>
                <w:sz w:val="28"/>
                <w:szCs w:val="28"/>
              </w:rPr>
              <w:t>27 328</w:t>
            </w:r>
          </w:p>
        </w:tc>
      </w:tr>
    </w:tbl>
    <w:p w:rsidR="00F0715F" w:rsidRPr="00F93FD0" w:rsidRDefault="00F0715F" w:rsidP="007A02B5">
      <w:pPr>
        <w:spacing w:after="0" w:line="240" w:lineRule="auto"/>
        <w:ind w:firstLine="567"/>
        <w:jc w:val="both"/>
        <w:rPr>
          <w:rFonts w:ascii="Times New Roman" w:eastAsia="Times New Roman" w:hAnsi="Times New Roman" w:cs="Times New Roman"/>
          <w:color w:val="FF0000"/>
          <w:sz w:val="28"/>
          <w:szCs w:val="28"/>
          <w:lang w:eastAsia="ru-RU"/>
        </w:rPr>
      </w:pPr>
    </w:p>
    <w:p w:rsidR="00F0715F" w:rsidRPr="000D6FA6"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0D6FA6">
        <w:rPr>
          <w:rFonts w:ascii="Times New Roman" w:eastAsia="Times New Roman" w:hAnsi="Times New Roman" w:cs="Times New Roman"/>
          <w:b/>
          <w:sz w:val="28"/>
          <w:szCs w:val="28"/>
          <w:lang w:eastAsia="ru-RU"/>
        </w:rPr>
        <w:t>Общее образование</w:t>
      </w:r>
    </w:p>
    <w:p w:rsidR="00F0715F" w:rsidRPr="000D6FA6" w:rsidRDefault="00F0715F" w:rsidP="007A02B5">
      <w:pPr>
        <w:spacing w:after="0" w:line="240" w:lineRule="auto"/>
        <w:ind w:firstLine="567"/>
        <w:rPr>
          <w:rFonts w:ascii="Times New Roman" w:eastAsia="Times New Roman" w:hAnsi="Times New Roman" w:cs="Times New Roman"/>
          <w:b/>
          <w:sz w:val="28"/>
          <w:szCs w:val="28"/>
          <w:lang w:eastAsia="ru-RU"/>
        </w:rPr>
      </w:pPr>
    </w:p>
    <w:p w:rsidR="00F0715F" w:rsidRPr="000D6FA6"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0D6FA6">
        <w:rPr>
          <w:rFonts w:ascii="Times New Roman" w:eastAsia="Times New Roman" w:hAnsi="Times New Roman" w:cs="Times New Roman"/>
          <w:sz w:val="28"/>
          <w:szCs w:val="28"/>
          <w:lang w:eastAsia="ru-RU"/>
        </w:rPr>
        <w:t>Сеть общеобразовательных учреждений района в настоящее время представлена 10 средними и 3 основными школами. Численность обучающихся</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0D6FA6">
        <w:rPr>
          <w:rFonts w:ascii="Times New Roman" w:eastAsia="Times New Roman" w:hAnsi="Times New Roman" w:cs="Times New Roman"/>
          <w:sz w:val="28"/>
          <w:szCs w:val="28"/>
          <w:lang w:eastAsia="ru-RU"/>
        </w:rPr>
        <w:t xml:space="preserve"> 3451 чел. </w:t>
      </w:r>
    </w:p>
    <w:p w:rsidR="00F0715F" w:rsidRPr="000D6FA6" w:rsidRDefault="00F0715F" w:rsidP="007A02B5">
      <w:pPr>
        <w:spacing w:after="0" w:line="240" w:lineRule="auto"/>
        <w:ind w:firstLine="567"/>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799"/>
        <w:gridCol w:w="5699"/>
      </w:tblGrid>
      <w:tr w:rsidR="00F0715F" w:rsidRPr="00CC3E96" w:rsidTr="003C0731">
        <w:trPr>
          <w:trHeight w:val="510"/>
        </w:trPr>
        <w:tc>
          <w:tcPr>
            <w:tcW w:w="846" w:type="dxa"/>
            <w:tcBorders>
              <w:top w:val="single" w:sz="4" w:space="0" w:color="000000"/>
              <w:left w:val="single" w:sz="4" w:space="0" w:color="000000"/>
              <w:bottom w:val="single" w:sz="4" w:space="0" w:color="000000"/>
              <w:right w:val="single" w:sz="4" w:space="0" w:color="000000"/>
            </w:tcBorders>
            <w:hideMark/>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t>Год</w:t>
            </w:r>
          </w:p>
        </w:tc>
        <w:tc>
          <w:tcPr>
            <w:tcW w:w="2799" w:type="dxa"/>
            <w:tcBorders>
              <w:top w:val="single" w:sz="4" w:space="0" w:color="000000"/>
              <w:left w:val="single" w:sz="4" w:space="0" w:color="000000"/>
              <w:bottom w:val="single" w:sz="4" w:space="0" w:color="000000"/>
              <w:right w:val="single" w:sz="4" w:space="0" w:color="000000"/>
            </w:tcBorders>
            <w:hideMark/>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t>Количество детей, чел.</w:t>
            </w:r>
          </w:p>
        </w:tc>
        <w:tc>
          <w:tcPr>
            <w:tcW w:w="5699" w:type="dxa"/>
            <w:tcBorders>
              <w:top w:val="single" w:sz="4" w:space="0" w:color="000000"/>
              <w:left w:val="single" w:sz="4" w:space="0" w:color="000000"/>
              <w:bottom w:val="single" w:sz="4" w:space="0" w:color="000000"/>
              <w:right w:val="single" w:sz="4" w:space="0" w:color="000000"/>
            </w:tcBorders>
            <w:hideMark/>
          </w:tcPr>
          <w:p w:rsidR="00F0715F" w:rsidRPr="00F53C13" w:rsidRDefault="00F0715F" w:rsidP="0090549F">
            <w:pPr>
              <w:spacing w:after="0" w:line="240" w:lineRule="auto"/>
              <w:jc w:val="center"/>
              <w:rPr>
                <w:rFonts w:ascii="Times New Roman" w:eastAsia="Times New Roman" w:hAnsi="Times New Roman" w:cs="Times New Roman"/>
                <w:sz w:val="28"/>
                <w:szCs w:val="28"/>
                <w:lang w:eastAsia="ru-RU"/>
              </w:rPr>
            </w:pPr>
            <w:r w:rsidRPr="00F53C13">
              <w:rPr>
                <w:rFonts w:ascii="Times New Roman" w:eastAsia="Times New Roman" w:hAnsi="Times New Roman" w:cs="Times New Roman"/>
                <w:sz w:val="28"/>
                <w:szCs w:val="28"/>
                <w:lang w:eastAsia="ru-RU"/>
              </w:rPr>
              <w:t>Расход финансовых средств на одного обучающегося в год, тыс. рублей</w:t>
            </w:r>
          </w:p>
        </w:tc>
      </w:tr>
      <w:tr w:rsidR="00F0715F" w:rsidRPr="00CC3E96" w:rsidTr="003C0731">
        <w:trPr>
          <w:trHeight w:val="273"/>
        </w:trPr>
        <w:tc>
          <w:tcPr>
            <w:tcW w:w="846" w:type="dxa"/>
            <w:tcBorders>
              <w:top w:val="single" w:sz="4" w:space="0" w:color="000000"/>
              <w:left w:val="single" w:sz="4" w:space="0" w:color="000000"/>
              <w:bottom w:val="single" w:sz="4" w:space="0" w:color="000000"/>
              <w:right w:val="single" w:sz="4" w:space="0" w:color="000000"/>
            </w:tcBorders>
            <w:hideMark/>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t>2018</w:t>
            </w:r>
          </w:p>
        </w:tc>
        <w:tc>
          <w:tcPr>
            <w:tcW w:w="2799" w:type="dxa"/>
            <w:tcBorders>
              <w:top w:val="single" w:sz="4" w:space="0" w:color="000000"/>
              <w:left w:val="single" w:sz="4" w:space="0" w:color="000000"/>
              <w:bottom w:val="single" w:sz="4" w:space="0" w:color="000000"/>
              <w:right w:val="single" w:sz="4" w:space="0" w:color="000000"/>
            </w:tcBorders>
            <w:hideMark/>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t>2 819</w:t>
            </w:r>
          </w:p>
        </w:tc>
        <w:tc>
          <w:tcPr>
            <w:tcW w:w="5699" w:type="dxa"/>
            <w:tcBorders>
              <w:top w:val="single" w:sz="4" w:space="0" w:color="000000"/>
              <w:left w:val="single" w:sz="4" w:space="0" w:color="000000"/>
              <w:bottom w:val="single" w:sz="4" w:space="0" w:color="000000"/>
              <w:right w:val="single" w:sz="4" w:space="0" w:color="000000"/>
            </w:tcBorders>
          </w:tcPr>
          <w:p w:rsidR="00F0715F" w:rsidRPr="00F53C13" w:rsidRDefault="00F0715F" w:rsidP="0090549F">
            <w:pPr>
              <w:spacing w:after="0" w:line="240" w:lineRule="auto"/>
              <w:jc w:val="center"/>
              <w:rPr>
                <w:rFonts w:ascii="Times New Roman" w:eastAsia="Times New Roman" w:hAnsi="Times New Roman" w:cs="Times New Roman"/>
                <w:sz w:val="28"/>
                <w:szCs w:val="28"/>
                <w:lang w:eastAsia="ru-RU"/>
              </w:rPr>
            </w:pPr>
            <w:r w:rsidRPr="00F53C13">
              <w:rPr>
                <w:rFonts w:ascii="Times New Roman" w:eastAsia="Times New Roman" w:hAnsi="Times New Roman" w:cs="Times New Roman"/>
                <w:sz w:val="28"/>
                <w:szCs w:val="28"/>
                <w:lang w:eastAsia="ru-RU"/>
              </w:rPr>
              <w:t>103,9</w:t>
            </w:r>
          </w:p>
        </w:tc>
      </w:tr>
      <w:tr w:rsidR="00F0715F" w:rsidRPr="00CC3E96" w:rsidTr="003C0731">
        <w:trPr>
          <w:trHeight w:val="322"/>
        </w:trPr>
        <w:tc>
          <w:tcPr>
            <w:tcW w:w="846" w:type="dxa"/>
            <w:tcBorders>
              <w:top w:val="single" w:sz="4" w:space="0" w:color="000000"/>
              <w:left w:val="single" w:sz="4" w:space="0" w:color="000000"/>
              <w:bottom w:val="single" w:sz="4" w:space="0" w:color="000000"/>
              <w:right w:val="single" w:sz="4" w:space="0" w:color="000000"/>
            </w:tcBorders>
            <w:hideMark/>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lastRenderedPageBreak/>
              <w:t>2019</w:t>
            </w:r>
          </w:p>
        </w:tc>
        <w:tc>
          <w:tcPr>
            <w:tcW w:w="2799" w:type="dxa"/>
            <w:tcBorders>
              <w:top w:val="single" w:sz="4" w:space="0" w:color="000000"/>
              <w:left w:val="single" w:sz="4" w:space="0" w:color="000000"/>
              <w:bottom w:val="single" w:sz="4" w:space="0" w:color="000000"/>
              <w:right w:val="single" w:sz="4" w:space="0" w:color="000000"/>
            </w:tcBorders>
            <w:hideMark/>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t>3147</w:t>
            </w:r>
          </w:p>
        </w:tc>
        <w:tc>
          <w:tcPr>
            <w:tcW w:w="5699" w:type="dxa"/>
            <w:tcBorders>
              <w:top w:val="single" w:sz="4" w:space="0" w:color="000000"/>
              <w:left w:val="single" w:sz="4" w:space="0" w:color="000000"/>
              <w:bottom w:val="single" w:sz="4" w:space="0" w:color="000000"/>
              <w:right w:val="single" w:sz="4" w:space="0" w:color="000000"/>
            </w:tcBorders>
          </w:tcPr>
          <w:p w:rsidR="00F0715F" w:rsidRPr="00F53C13" w:rsidRDefault="00F0715F" w:rsidP="0090549F">
            <w:pPr>
              <w:spacing w:after="0" w:line="240" w:lineRule="auto"/>
              <w:jc w:val="center"/>
              <w:rPr>
                <w:rFonts w:ascii="Times New Roman" w:eastAsia="Times New Roman" w:hAnsi="Times New Roman" w:cs="Times New Roman"/>
                <w:sz w:val="28"/>
                <w:szCs w:val="28"/>
                <w:lang w:eastAsia="ru-RU"/>
              </w:rPr>
            </w:pPr>
            <w:r w:rsidRPr="00F53C13">
              <w:rPr>
                <w:rFonts w:ascii="Times New Roman" w:eastAsia="Times New Roman" w:hAnsi="Times New Roman" w:cs="Times New Roman"/>
                <w:sz w:val="28"/>
                <w:szCs w:val="28"/>
                <w:lang w:eastAsia="ru-RU"/>
              </w:rPr>
              <w:t>89,5</w:t>
            </w:r>
          </w:p>
        </w:tc>
      </w:tr>
      <w:tr w:rsidR="00F0715F" w:rsidRPr="00CC3E96" w:rsidTr="003C0731">
        <w:trPr>
          <w:trHeight w:val="322"/>
        </w:trPr>
        <w:tc>
          <w:tcPr>
            <w:tcW w:w="846" w:type="dxa"/>
            <w:tcBorders>
              <w:top w:val="single" w:sz="4" w:space="0" w:color="000000"/>
              <w:left w:val="single" w:sz="4" w:space="0" w:color="000000"/>
              <w:bottom w:val="single" w:sz="4" w:space="0" w:color="000000"/>
              <w:right w:val="single" w:sz="4" w:space="0" w:color="000000"/>
            </w:tcBorders>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t>2020</w:t>
            </w:r>
          </w:p>
        </w:tc>
        <w:tc>
          <w:tcPr>
            <w:tcW w:w="2799" w:type="dxa"/>
            <w:tcBorders>
              <w:top w:val="single" w:sz="4" w:space="0" w:color="000000"/>
              <w:left w:val="single" w:sz="4" w:space="0" w:color="000000"/>
              <w:bottom w:val="single" w:sz="4" w:space="0" w:color="000000"/>
              <w:right w:val="single" w:sz="4" w:space="0" w:color="000000"/>
            </w:tcBorders>
          </w:tcPr>
          <w:p w:rsidR="00F0715F" w:rsidRPr="002F6F29" w:rsidRDefault="00F0715F" w:rsidP="0090549F">
            <w:pPr>
              <w:spacing w:after="0" w:line="240" w:lineRule="auto"/>
              <w:jc w:val="center"/>
              <w:rPr>
                <w:rFonts w:ascii="Times New Roman" w:eastAsia="Times New Roman" w:hAnsi="Times New Roman" w:cs="Times New Roman"/>
                <w:sz w:val="28"/>
                <w:szCs w:val="28"/>
                <w:lang w:eastAsia="ru-RU"/>
              </w:rPr>
            </w:pPr>
            <w:r w:rsidRPr="002F6F29">
              <w:rPr>
                <w:rFonts w:ascii="Times New Roman" w:eastAsia="Times New Roman" w:hAnsi="Times New Roman" w:cs="Times New Roman"/>
                <w:sz w:val="28"/>
                <w:szCs w:val="28"/>
                <w:lang w:eastAsia="ru-RU"/>
              </w:rPr>
              <w:t>3451</w:t>
            </w:r>
          </w:p>
        </w:tc>
        <w:tc>
          <w:tcPr>
            <w:tcW w:w="5699" w:type="dxa"/>
            <w:tcBorders>
              <w:top w:val="single" w:sz="4" w:space="0" w:color="000000"/>
              <w:left w:val="single" w:sz="4" w:space="0" w:color="000000"/>
              <w:bottom w:val="single" w:sz="4" w:space="0" w:color="000000"/>
              <w:right w:val="single" w:sz="4" w:space="0" w:color="000000"/>
            </w:tcBorders>
          </w:tcPr>
          <w:p w:rsidR="00F0715F" w:rsidRPr="00F53C13" w:rsidRDefault="00F0715F" w:rsidP="0090549F">
            <w:pPr>
              <w:spacing w:after="0" w:line="240" w:lineRule="auto"/>
              <w:jc w:val="center"/>
              <w:rPr>
                <w:rFonts w:ascii="Times New Roman" w:eastAsia="Times New Roman" w:hAnsi="Times New Roman" w:cs="Times New Roman"/>
                <w:sz w:val="28"/>
                <w:szCs w:val="28"/>
                <w:lang w:eastAsia="ru-RU"/>
              </w:rPr>
            </w:pPr>
            <w:r w:rsidRPr="00F53C13">
              <w:rPr>
                <w:rFonts w:ascii="Times New Roman" w:eastAsia="Times New Roman" w:hAnsi="Times New Roman" w:cs="Times New Roman"/>
                <w:sz w:val="28"/>
                <w:szCs w:val="28"/>
                <w:lang w:eastAsia="ru-RU"/>
              </w:rPr>
              <w:t>93,1</w:t>
            </w:r>
          </w:p>
        </w:tc>
      </w:tr>
    </w:tbl>
    <w:p w:rsidR="00F0715F" w:rsidRPr="00CC3E96" w:rsidRDefault="00F0715F" w:rsidP="007A02B5">
      <w:pPr>
        <w:spacing w:after="0" w:line="240" w:lineRule="auto"/>
        <w:ind w:firstLine="567"/>
        <w:jc w:val="both"/>
        <w:rPr>
          <w:rFonts w:ascii="Times New Roman" w:eastAsia="Times New Roman" w:hAnsi="Times New Roman" w:cs="Times New Roman"/>
          <w:color w:val="2E74B5" w:themeColor="accent1" w:themeShade="BF"/>
          <w:sz w:val="28"/>
          <w:szCs w:val="28"/>
          <w:lang w:eastAsia="ru-RU"/>
        </w:rPr>
      </w:pPr>
    </w:p>
    <w:p w:rsidR="00F0715F" w:rsidRPr="00014463"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014463">
        <w:rPr>
          <w:rFonts w:ascii="Times New Roman" w:eastAsia="Times New Roman" w:hAnsi="Times New Roman" w:cs="Times New Roman"/>
          <w:sz w:val="28"/>
          <w:szCs w:val="28"/>
          <w:lang w:eastAsia="ru-RU"/>
        </w:rPr>
        <w:t>Наиболее активно численность детей школьного</w:t>
      </w:r>
      <w:r>
        <w:rPr>
          <w:rFonts w:ascii="Times New Roman" w:eastAsia="Times New Roman" w:hAnsi="Times New Roman" w:cs="Times New Roman"/>
          <w:sz w:val="28"/>
          <w:szCs w:val="28"/>
          <w:lang w:eastAsia="ru-RU"/>
        </w:rPr>
        <w:t xml:space="preserve"> возраста прирастает в </w:t>
      </w:r>
      <w:proofErr w:type="spellStart"/>
      <w:r>
        <w:rPr>
          <w:rFonts w:ascii="Times New Roman" w:eastAsia="Times New Roman" w:hAnsi="Times New Roman" w:cs="Times New Roman"/>
          <w:sz w:val="28"/>
          <w:szCs w:val="28"/>
          <w:lang w:eastAsia="ru-RU"/>
        </w:rPr>
        <w:t>Яменском</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Айдаровском</w:t>
      </w:r>
      <w:proofErr w:type="spellEnd"/>
      <w:r>
        <w:rPr>
          <w:rFonts w:ascii="Times New Roman" w:eastAsia="Times New Roman" w:hAnsi="Times New Roman" w:cs="Times New Roman"/>
          <w:sz w:val="28"/>
          <w:szCs w:val="28"/>
          <w:lang w:eastAsia="ru-RU"/>
        </w:rPr>
        <w:t xml:space="preserve"> </w:t>
      </w:r>
      <w:r w:rsidRPr="00014463">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их</w:t>
      </w:r>
      <w:r w:rsidRPr="00014463">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 xml:space="preserve">ях, </w:t>
      </w:r>
      <w:proofErr w:type="spellStart"/>
      <w:r>
        <w:rPr>
          <w:rFonts w:ascii="Times New Roman" w:eastAsia="Times New Roman" w:hAnsi="Times New Roman" w:cs="Times New Roman"/>
          <w:sz w:val="28"/>
          <w:szCs w:val="28"/>
          <w:lang w:eastAsia="ru-RU"/>
        </w:rPr>
        <w:t>Рамонском</w:t>
      </w:r>
      <w:proofErr w:type="spellEnd"/>
      <w:r>
        <w:rPr>
          <w:rFonts w:ascii="Times New Roman" w:eastAsia="Times New Roman" w:hAnsi="Times New Roman" w:cs="Times New Roman"/>
          <w:sz w:val="28"/>
          <w:szCs w:val="28"/>
          <w:lang w:eastAsia="ru-RU"/>
        </w:rPr>
        <w:t xml:space="preserve"> городском поселении,</w:t>
      </w:r>
      <w:r w:rsidR="00A6011A">
        <w:rPr>
          <w:rFonts w:ascii="Times New Roman" w:eastAsia="Times New Roman" w:hAnsi="Times New Roman" w:cs="Times New Roman"/>
          <w:sz w:val="28"/>
          <w:szCs w:val="28"/>
          <w:lang w:eastAsia="ru-RU"/>
        </w:rPr>
        <w:t xml:space="preserve"> </w:t>
      </w:r>
      <w:r w:rsidRPr="00014463">
        <w:rPr>
          <w:rFonts w:ascii="Times New Roman" w:eastAsia="Times New Roman" w:hAnsi="Times New Roman" w:cs="Times New Roman"/>
          <w:sz w:val="28"/>
          <w:szCs w:val="28"/>
          <w:lang w:eastAsia="ru-RU"/>
        </w:rPr>
        <w:t xml:space="preserve">в связи с интенсивной жилищной застройкой. </w:t>
      </w: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C331C1">
        <w:rPr>
          <w:rFonts w:ascii="Times New Roman" w:eastAsia="Times New Roman" w:hAnsi="Times New Roman" w:cs="Times New Roman"/>
          <w:sz w:val="28"/>
          <w:szCs w:val="28"/>
          <w:lang w:eastAsia="ru-RU"/>
        </w:rPr>
        <w:t>В августе 2020 года</w:t>
      </w:r>
      <w:r>
        <w:rPr>
          <w:rFonts w:ascii="Times New Roman" w:eastAsia="Times New Roman" w:hAnsi="Times New Roman" w:cs="Times New Roman"/>
          <w:sz w:val="28"/>
          <w:szCs w:val="28"/>
          <w:lang w:eastAsia="ru-RU"/>
        </w:rPr>
        <w:t>,</w:t>
      </w:r>
      <w:r w:rsidRPr="00C331C1">
        <w:rPr>
          <w:rFonts w:ascii="Times New Roman" w:eastAsia="Times New Roman" w:hAnsi="Times New Roman" w:cs="Times New Roman"/>
          <w:sz w:val="28"/>
          <w:szCs w:val="28"/>
          <w:lang w:eastAsia="ru-RU"/>
        </w:rPr>
        <w:t xml:space="preserve"> в рамках федерального проекта «Современная школа» в селе Ямное введена в эксплу</w:t>
      </w:r>
      <w:r w:rsidRPr="00014463">
        <w:rPr>
          <w:rFonts w:ascii="Times New Roman" w:eastAsia="Times New Roman" w:hAnsi="Times New Roman" w:cs="Times New Roman"/>
          <w:sz w:val="28"/>
          <w:szCs w:val="28"/>
          <w:lang w:eastAsia="ru-RU"/>
        </w:rPr>
        <w:t>атацию новая школа на 1100 мест, что позволило ликвидировать 2-х сменное обучение. Учебное заведение оснащено по последнему слову техники:</w:t>
      </w:r>
      <w:r w:rsidR="00A6011A">
        <w:rPr>
          <w:rFonts w:ascii="Times New Roman" w:eastAsia="Times New Roman" w:hAnsi="Times New Roman" w:cs="Times New Roman"/>
          <w:sz w:val="28"/>
          <w:szCs w:val="28"/>
          <w:lang w:eastAsia="ru-RU"/>
        </w:rPr>
        <w:t xml:space="preserve"> </w:t>
      </w:r>
      <w:r w:rsidRPr="00014463">
        <w:rPr>
          <w:rFonts w:ascii="Times New Roman" w:eastAsia="Times New Roman" w:hAnsi="Times New Roman" w:cs="Times New Roman"/>
          <w:sz w:val="28"/>
          <w:szCs w:val="28"/>
          <w:lang w:eastAsia="ru-RU"/>
        </w:rPr>
        <w:t>фото и видеостудии, звукорежиссерская, зал 3D-визуализации, учебно</w:t>
      </w:r>
      <w:r>
        <w:rPr>
          <w:rFonts w:ascii="Times New Roman" w:eastAsia="Times New Roman" w:hAnsi="Times New Roman" w:cs="Times New Roman"/>
          <w:sz w:val="28"/>
          <w:szCs w:val="28"/>
          <w:lang w:eastAsia="ru-RU"/>
        </w:rPr>
        <w:t>-исследовательские лаборатории,</w:t>
      </w:r>
      <w:r w:rsidRPr="00014463">
        <w:rPr>
          <w:rFonts w:ascii="Times New Roman" w:eastAsia="Times New Roman" w:hAnsi="Times New Roman" w:cs="Times New Roman"/>
          <w:sz w:val="28"/>
          <w:szCs w:val="28"/>
          <w:lang w:eastAsia="ru-RU"/>
        </w:rPr>
        <w:t xml:space="preserve"> конференц-зал. </w:t>
      </w:r>
      <w:r w:rsidRPr="00C331C1">
        <w:rPr>
          <w:rFonts w:ascii="Calibri" w:eastAsia="Times New Roman" w:hAnsi="Calibri" w:cs="Calibri"/>
          <w:sz w:val="28"/>
          <w:szCs w:val="28"/>
          <w:lang w:eastAsia="ru-RU"/>
        </w:rPr>
        <w:t>В с</w:t>
      </w:r>
      <w:r w:rsidRPr="00C331C1">
        <w:rPr>
          <w:rFonts w:ascii="Times New Roman" w:eastAsia="Times New Roman" w:hAnsi="Times New Roman" w:cs="Times New Roman"/>
          <w:sz w:val="28"/>
          <w:szCs w:val="28"/>
          <w:lang w:eastAsia="ru-RU"/>
        </w:rPr>
        <w:t>портивный комплекс школы входят:</w:t>
      </w:r>
      <w:r w:rsidRPr="00C331C1">
        <w:rPr>
          <w:rFonts w:ascii="Times New Roman" w:eastAsia="Times New Roman" w:hAnsi="Times New Roman" w:cs="Times New Roman"/>
          <w:lang w:eastAsia="ru-RU"/>
        </w:rPr>
        <w:t xml:space="preserve"> </w:t>
      </w:r>
      <w:r w:rsidRPr="00014463">
        <w:rPr>
          <w:rFonts w:ascii="Times New Roman" w:eastAsia="Times New Roman" w:hAnsi="Times New Roman" w:cs="Times New Roman"/>
          <w:sz w:val="28"/>
          <w:szCs w:val="28"/>
          <w:lang w:eastAsia="ru-RU"/>
        </w:rPr>
        <w:t>несколько спортивных залов,</w:t>
      </w:r>
      <w:r w:rsidRPr="00014463">
        <w:rPr>
          <w:rFonts w:ascii="Times New Roman" w:eastAsia="Times New Roman" w:hAnsi="Times New Roman" w:cs="Times New Roman"/>
          <w:lang w:eastAsia="ru-RU"/>
        </w:rPr>
        <w:t xml:space="preserve"> </w:t>
      </w:r>
      <w:r w:rsidRPr="00C331C1">
        <w:rPr>
          <w:rFonts w:ascii="Times New Roman" w:eastAsia="Times New Roman" w:hAnsi="Times New Roman" w:cs="Times New Roman"/>
          <w:sz w:val="28"/>
          <w:szCs w:val="28"/>
          <w:lang w:eastAsia="ru-RU"/>
        </w:rPr>
        <w:t xml:space="preserve">футбольное поле, беговые дорожки, площадки для подвижных игр, гимнастики, сдачи норм ГТО, для толкания ядра. </w:t>
      </w:r>
      <w:r>
        <w:rPr>
          <w:rFonts w:ascii="Times New Roman" w:eastAsia="Times New Roman" w:hAnsi="Times New Roman" w:cs="Times New Roman"/>
          <w:sz w:val="28"/>
          <w:szCs w:val="28"/>
          <w:lang w:eastAsia="ru-RU"/>
        </w:rPr>
        <w:t xml:space="preserve">Стоимость объекта составила 930 </w:t>
      </w:r>
      <w:r w:rsidRPr="00C331C1">
        <w:rPr>
          <w:rFonts w:ascii="Times New Roman" w:eastAsia="Times New Roman" w:hAnsi="Times New Roman" w:cs="Times New Roman"/>
          <w:sz w:val="28"/>
          <w:szCs w:val="28"/>
          <w:lang w:eastAsia="ru-RU"/>
        </w:rPr>
        <w:t>981,8 тыс. руб</w:t>
      </w:r>
      <w:r>
        <w:rPr>
          <w:rFonts w:ascii="Times New Roman" w:eastAsia="Times New Roman" w:hAnsi="Times New Roman" w:cs="Times New Roman"/>
          <w:sz w:val="28"/>
          <w:szCs w:val="28"/>
          <w:lang w:eastAsia="ru-RU"/>
        </w:rPr>
        <w:t>лей</w:t>
      </w:r>
      <w:r w:rsidRPr="00C331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Финансирование проводилось из трех уровней бюджета.</w:t>
      </w: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ведутся активные работы по выполнению проектно-изыскательских работ по объекту: «Пристройка к зданию МКОУ </w:t>
      </w:r>
      <w:proofErr w:type="spellStart"/>
      <w:r>
        <w:rPr>
          <w:rFonts w:ascii="Times New Roman" w:eastAsia="Times New Roman" w:hAnsi="Times New Roman" w:cs="Times New Roman"/>
          <w:sz w:val="28"/>
          <w:szCs w:val="28"/>
          <w:lang w:eastAsia="ru-RU"/>
        </w:rPr>
        <w:t>Рамонской</w:t>
      </w:r>
      <w:proofErr w:type="spellEnd"/>
      <w:r>
        <w:rPr>
          <w:rFonts w:ascii="Times New Roman" w:eastAsia="Times New Roman" w:hAnsi="Times New Roman" w:cs="Times New Roman"/>
          <w:sz w:val="28"/>
          <w:szCs w:val="28"/>
          <w:lang w:eastAsia="ru-RU"/>
        </w:rPr>
        <w:t xml:space="preserve"> СОШ №2». Н</w:t>
      </w:r>
      <w:r w:rsidRPr="004E31D1">
        <w:rPr>
          <w:rFonts w:ascii="Times New Roman" w:eastAsia="Times New Roman" w:hAnsi="Times New Roman" w:cs="Times New Roman"/>
          <w:sz w:val="28"/>
          <w:szCs w:val="28"/>
          <w:lang w:eastAsia="ru-RU"/>
        </w:rPr>
        <w:t xml:space="preserve">а эти цели выделено из ОБ и МБ </w:t>
      </w:r>
      <w:r>
        <w:rPr>
          <w:rFonts w:ascii="Times New Roman" w:eastAsia="Times New Roman" w:hAnsi="Times New Roman" w:cs="Times New Roman"/>
          <w:sz w:val="28"/>
          <w:szCs w:val="28"/>
          <w:lang w:eastAsia="ru-RU"/>
        </w:rPr>
        <w:t>6 748,05 тыс.</w:t>
      </w:r>
      <w:r w:rsidRPr="004E31D1">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w:t>
      </w:r>
      <w:r w:rsidR="00BF6FE1">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кола будет рассчитана на 800 обучающихся.</w:t>
      </w:r>
    </w:p>
    <w:p w:rsidR="00F0715F" w:rsidRPr="00E447E2" w:rsidRDefault="00DC7E4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0715F">
        <w:rPr>
          <w:rFonts w:ascii="Times New Roman" w:eastAsia="Times New Roman" w:hAnsi="Times New Roman" w:cs="Times New Roman"/>
          <w:sz w:val="28"/>
          <w:szCs w:val="28"/>
          <w:lang w:eastAsia="ru-RU"/>
        </w:rPr>
        <w:t xml:space="preserve"> 2020 году произведен капитальный ремонт помещений для 1-х классов </w:t>
      </w:r>
      <w:r w:rsidR="00F0715F" w:rsidRPr="00E447E2">
        <w:rPr>
          <w:rFonts w:ascii="Times New Roman" w:eastAsia="Times New Roman" w:hAnsi="Times New Roman" w:cs="Times New Roman"/>
          <w:sz w:val="28"/>
          <w:szCs w:val="28"/>
          <w:lang w:eastAsia="ru-RU"/>
        </w:rPr>
        <w:t>МКОУ «</w:t>
      </w:r>
      <w:proofErr w:type="spellStart"/>
      <w:r w:rsidR="00F0715F" w:rsidRPr="00E447E2">
        <w:rPr>
          <w:rFonts w:ascii="Times New Roman" w:eastAsia="Times New Roman" w:hAnsi="Times New Roman" w:cs="Times New Roman"/>
          <w:sz w:val="28"/>
          <w:szCs w:val="28"/>
          <w:lang w:eastAsia="ru-RU"/>
        </w:rPr>
        <w:t>Рамонский</w:t>
      </w:r>
      <w:proofErr w:type="spellEnd"/>
      <w:r w:rsidR="00F0715F" w:rsidRPr="00E447E2">
        <w:rPr>
          <w:rFonts w:ascii="Times New Roman" w:eastAsia="Times New Roman" w:hAnsi="Times New Roman" w:cs="Times New Roman"/>
          <w:sz w:val="28"/>
          <w:szCs w:val="28"/>
          <w:lang w:eastAsia="ru-RU"/>
        </w:rPr>
        <w:t xml:space="preserve"> лицей» им. </w:t>
      </w:r>
      <w:proofErr w:type="spellStart"/>
      <w:r w:rsidR="00F0715F" w:rsidRPr="00E447E2">
        <w:rPr>
          <w:rFonts w:ascii="Times New Roman" w:eastAsia="Times New Roman" w:hAnsi="Times New Roman" w:cs="Times New Roman"/>
          <w:sz w:val="28"/>
          <w:szCs w:val="28"/>
          <w:lang w:eastAsia="ru-RU"/>
        </w:rPr>
        <w:t>Е.М.Ольденбургской</w:t>
      </w:r>
      <w:proofErr w:type="spellEnd"/>
      <w:r w:rsidR="00F0715F">
        <w:rPr>
          <w:rFonts w:ascii="Times New Roman" w:eastAsia="Times New Roman" w:hAnsi="Times New Roman" w:cs="Times New Roman"/>
          <w:sz w:val="28"/>
          <w:szCs w:val="28"/>
          <w:lang w:eastAsia="ru-RU"/>
        </w:rPr>
        <w:t xml:space="preserve"> в здании МКДОУ </w:t>
      </w:r>
      <w:proofErr w:type="spellStart"/>
      <w:r w:rsidR="00F0715F">
        <w:rPr>
          <w:rFonts w:ascii="Times New Roman" w:eastAsia="Times New Roman" w:hAnsi="Times New Roman" w:cs="Times New Roman"/>
          <w:sz w:val="28"/>
          <w:szCs w:val="28"/>
          <w:lang w:eastAsia="ru-RU"/>
        </w:rPr>
        <w:t>Рамонского</w:t>
      </w:r>
      <w:proofErr w:type="spellEnd"/>
      <w:r w:rsidR="00F0715F">
        <w:rPr>
          <w:rFonts w:ascii="Times New Roman" w:eastAsia="Times New Roman" w:hAnsi="Times New Roman" w:cs="Times New Roman"/>
          <w:sz w:val="28"/>
          <w:szCs w:val="28"/>
          <w:lang w:eastAsia="ru-RU"/>
        </w:rPr>
        <w:t xml:space="preserve"> детского сада №1 на сумму 1 584, 4 тыс. рублей.</w:t>
      </w:r>
    </w:p>
    <w:p w:rsidR="00F0715F" w:rsidRPr="00865C63" w:rsidRDefault="00F0715F"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65C63">
        <w:rPr>
          <w:rFonts w:ascii="Times New Roman" w:eastAsia="Times New Roman" w:hAnsi="Times New Roman" w:cs="Times New Roman"/>
          <w:sz w:val="28"/>
          <w:szCs w:val="28"/>
          <w:lang w:eastAsia="ru-RU"/>
        </w:rPr>
        <w:t xml:space="preserve"> рамках федерального проекта «Современная школа</w:t>
      </w:r>
      <w:r>
        <w:rPr>
          <w:rFonts w:ascii="Times New Roman" w:eastAsia="Times New Roman" w:hAnsi="Times New Roman" w:cs="Times New Roman"/>
          <w:sz w:val="28"/>
          <w:szCs w:val="28"/>
          <w:lang w:eastAsia="ru-RU"/>
        </w:rPr>
        <w:t>»</w:t>
      </w:r>
      <w:r w:rsidRPr="002150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МКОУ «</w:t>
      </w:r>
      <w:proofErr w:type="spellStart"/>
      <w:r>
        <w:rPr>
          <w:rFonts w:ascii="Times New Roman" w:eastAsia="Times New Roman" w:hAnsi="Times New Roman" w:cs="Times New Roman"/>
          <w:sz w:val="28"/>
          <w:szCs w:val="28"/>
          <w:lang w:eastAsia="ru-RU"/>
        </w:rPr>
        <w:t>Рамонский</w:t>
      </w:r>
      <w:proofErr w:type="spellEnd"/>
      <w:r>
        <w:rPr>
          <w:rFonts w:ascii="Times New Roman" w:eastAsia="Times New Roman" w:hAnsi="Times New Roman" w:cs="Times New Roman"/>
          <w:sz w:val="28"/>
          <w:szCs w:val="28"/>
          <w:lang w:eastAsia="ru-RU"/>
        </w:rPr>
        <w:t xml:space="preserve"> лицей»</w:t>
      </w:r>
      <w:r w:rsidRPr="00865C63">
        <w:rPr>
          <w:rFonts w:ascii="Times New Roman" w:eastAsia="Times New Roman" w:hAnsi="Times New Roman" w:cs="Times New Roman"/>
          <w:sz w:val="28"/>
          <w:szCs w:val="28"/>
          <w:lang w:eastAsia="ru-RU"/>
        </w:rPr>
        <w:t xml:space="preserve"> произведен ремонт помещений и осуществлена закупка оборудования для центра образования цифрового и гуманитарного профилей «Точка роста». </w:t>
      </w:r>
      <w:r>
        <w:rPr>
          <w:rFonts w:ascii="Times New Roman" w:eastAsia="Times New Roman" w:hAnsi="Times New Roman" w:cs="Times New Roman"/>
          <w:sz w:val="28"/>
          <w:szCs w:val="28"/>
          <w:lang w:eastAsia="ru-RU"/>
        </w:rPr>
        <w:t>П</w:t>
      </w:r>
      <w:r w:rsidRPr="00865C63">
        <w:rPr>
          <w:rFonts w:ascii="Times New Roman" w:eastAsia="Times New Roman" w:hAnsi="Times New Roman" w:cs="Times New Roman"/>
          <w:sz w:val="28"/>
          <w:szCs w:val="28"/>
          <w:lang w:eastAsia="ru-RU"/>
        </w:rPr>
        <w:t xml:space="preserve">риобретены конструкторы по физике и технологии, поставлены инструменты ручные и электрические, мебель для кабинета информатики, а также оборудование для изучения основ безопасности жизнедеятельности и оказания первой помощи. Осуществлена поставка </w:t>
      </w:r>
      <w:proofErr w:type="spellStart"/>
      <w:r w:rsidRPr="00865C63">
        <w:rPr>
          <w:rFonts w:ascii="Times New Roman" w:eastAsia="Times New Roman" w:hAnsi="Times New Roman" w:cs="Times New Roman"/>
          <w:sz w:val="28"/>
          <w:szCs w:val="28"/>
          <w:lang w:eastAsia="ru-RU"/>
        </w:rPr>
        <w:t>квадрокоптеров</w:t>
      </w:r>
      <w:proofErr w:type="spellEnd"/>
      <w:r w:rsidRPr="00865C63">
        <w:rPr>
          <w:rFonts w:ascii="Times New Roman" w:eastAsia="Times New Roman" w:hAnsi="Times New Roman" w:cs="Times New Roman"/>
          <w:sz w:val="28"/>
          <w:szCs w:val="28"/>
          <w:lang w:eastAsia="ru-RU"/>
        </w:rPr>
        <w:t>, фотоаппарата, компьютеров, 3</w:t>
      </w:r>
      <w:r w:rsidRPr="00865C63">
        <w:rPr>
          <w:rFonts w:ascii="Times New Roman" w:eastAsia="Times New Roman" w:hAnsi="Times New Roman" w:cs="Times New Roman"/>
          <w:sz w:val="28"/>
          <w:szCs w:val="28"/>
          <w:lang w:val="en-US" w:eastAsia="ru-RU"/>
        </w:rPr>
        <w:t>D</w:t>
      </w:r>
      <w:r w:rsidRPr="00865C63">
        <w:rPr>
          <w:rFonts w:ascii="Times New Roman" w:eastAsia="Times New Roman" w:hAnsi="Times New Roman" w:cs="Times New Roman"/>
          <w:sz w:val="28"/>
          <w:szCs w:val="28"/>
          <w:lang w:eastAsia="ru-RU"/>
        </w:rPr>
        <w:t xml:space="preserve"> принтера. На реализацию проекта</w:t>
      </w:r>
      <w:r w:rsidR="00A6011A">
        <w:rPr>
          <w:rFonts w:ascii="Times New Roman" w:eastAsia="Times New Roman" w:hAnsi="Times New Roman" w:cs="Times New Roman"/>
          <w:sz w:val="28"/>
          <w:szCs w:val="28"/>
          <w:lang w:eastAsia="ru-RU"/>
        </w:rPr>
        <w:t xml:space="preserve"> </w:t>
      </w:r>
      <w:r w:rsidRPr="00865C63">
        <w:rPr>
          <w:rFonts w:ascii="Times New Roman" w:eastAsia="Times New Roman" w:hAnsi="Times New Roman" w:cs="Times New Roman"/>
          <w:sz w:val="28"/>
          <w:szCs w:val="28"/>
          <w:lang w:eastAsia="ru-RU"/>
        </w:rPr>
        <w:t>выдел</w:t>
      </w:r>
      <w:r>
        <w:rPr>
          <w:rFonts w:ascii="Times New Roman" w:eastAsia="Times New Roman" w:hAnsi="Times New Roman" w:cs="Times New Roman"/>
          <w:sz w:val="28"/>
          <w:szCs w:val="28"/>
          <w:lang w:eastAsia="ru-RU"/>
        </w:rPr>
        <w:t>ены средства в размере 1 123,3</w:t>
      </w:r>
      <w:r w:rsidRPr="00865C63">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лей</w:t>
      </w:r>
      <w:r w:rsidRPr="00865C63">
        <w:rPr>
          <w:rFonts w:ascii="Times New Roman" w:eastAsia="Times New Roman" w:hAnsi="Times New Roman" w:cs="Times New Roman"/>
          <w:sz w:val="28"/>
          <w:szCs w:val="28"/>
          <w:lang w:eastAsia="ru-RU"/>
        </w:rPr>
        <w:t>.</w:t>
      </w:r>
    </w:p>
    <w:p w:rsidR="00F0715F" w:rsidRPr="00DD4977" w:rsidRDefault="00A6011A" w:rsidP="007A02B5">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F0715F" w:rsidRPr="00865C63">
        <w:rPr>
          <w:rFonts w:ascii="Times New Roman" w:eastAsia="Times New Roman" w:hAnsi="Times New Roman" w:cs="Times New Roman"/>
          <w:sz w:val="28"/>
          <w:szCs w:val="28"/>
          <w:lang w:eastAsia="ru-RU"/>
        </w:rPr>
        <w:t>В реализации федерального проекта «Цифровая образовательная среда»</w:t>
      </w:r>
      <w:r w:rsidR="00F0715F" w:rsidRPr="00865C63">
        <w:rPr>
          <w:rFonts w:ascii="Times New Roman" w:eastAsia="Times New Roman" w:hAnsi="Times New Roman" w:cs="Times New Roman"/>
          <w:b/>
          <w:bCs/>
          <w:sz w:val="28"/>
          <w:szCs w:val="28"/>
          <w:lang w:eastAsia="ru-RU"/>
        </w:rPr>
        <w:t xml:space="preserve"> </w:t>
      </w:r>
      <w:r w:rsidR="00F0715F" w:rsidRPr="00890721">
        <w:rPr>
          <w:rFonts w:ascii="Times New Roman" w:eastAsia="Times New Roman" w:hAnsi="Times New Roman" w:cs="Times New Roman"/>
          <w:bCs/>
          <w:sz w:val="28"/>
          <w:szCs w:val="28"/>
          <w:lang w:eastAsia="ru-RU"/>
        </w:rPr>
        <w:t>(ЦОС)</w:t>
      </w:r>
      <w:r w:rsidR="00F0715F">
        <w:rPr>
          <w:rFonts w:ascii="Times New Roman" w:eastAsia="Times New Roman" w:hAnsi="Times New Roman" w:cs="Times New Roman"/>
          <w:b/>
          <w:bCs/>
          <w:sz w:val="28"/>
          <w:szCs w:val="28"/>
          <w:lang w:eastAsia="ru-RU"/>
        </w:rPr>
        <w:t xml:space="preserve"> </w:t>
      </w:r>
      <w:r w:rsidR="00F0715F" w:rsidRPr="00865C63">
        <w:rPr>
          <w:rFonts w:ascii="Times New Roman" w:eastAsia="Times New Roman" w:hAnsi="Times New Roman" w:cs="Times New Roman"/>
          <w:sz w:val="28"/>
          <w:szCs w:val="28"/>
          <w:lang w:eastAsia="ru-RU"/>
        </w:rPr>
        <w:t>в 2020 году уч</w:t>
      </w:r>
      <w:r w:rsidR="00F0715F">
        <w:rPr>
          <w:rFonts w:ascii="Times New Roman" w:eastAsia="Times New Roman" w:hAnsi="Times New Roman" w:cs="Times New Roman"/>
          <w:sz w:val="28"/>
          <w:szCs w:val="28"/>
          <w:lang w:eastAsia="ru-RU"/>
        </w:rPr>
        <w:t>аствовал МКОУ «</w:t>
      </w:r>
      <w:proofErr w:type="spellStart"/>
      <w:r w:rsidR="00F0715F">
        <w:rPr>
          <w:rFonts w:ascii="Times New Roman" w:eastAsia="Times New Roman" w:hAnsi="Times New Roman" w:cs="Times New Roman"/>
          <w:sz w:val="28"/>
          <w:szCs w:val="28"/>
          <w:lang w:eastAsia="ru-RU"/>
        </w:rPr>
        <w:t>Рамонский</w:t>
      </w:r>
      <w:proofErr w:type="spellEnd"/>
      <w:r w:rsidR="00F0715F">
        <w:rPr>
          <w:rFonts w:ascii="Times New Roman" w:eastAsia="Times New Roman" w:hAnsi="Times New Roman" w:cs="Times New Roman"/>
          <w:sz w:val="28"/>
          <w:szCs w:val="28"/>
          <w:lang w:eastAsia="ru-RU"/>
        </w:rPr>
        <w:t xml:space="preserve"> лицей». </w:t>
      </w:r>
      <w:r w:rsidR="00F0715F" w:rsidRPr="00865C63">
        <w:rPr>
          <w:rFonts w:ascii="Times New Roman" w:eastAsia="Times New Roman" w:hAnsi="Times New Roman" w:cs="Times New Roman"/>
          <w:sz w:val="28"/>
          <w:szCs w:val="28"/>
          <w:lang w:eastAsia="ru-RU"/>
        </w:rPr>
        <w:t>В рамках данного проекта произведен ремонт помещений и осуществлена заку</w:t>
      </w:r>
      <w:r w:rsidR="00F0715F">
        <w:rPr>
          <w:rFonts w:ascii="Times New Roman" w:eastAsia="Times New Roman" w:hAnsi="Times New Roman" w:cs="Times New Roman"/>
          <w:sz w:val="28"/>
          <w:szCs w:val="28"/>
          <w:lang w:eastAsia="ru-RU"/>
        </w:rPr>
        <w:t xml:space="preserve">пка компьютерного оборудования </w:t>
      </w:r>
      <w:r w:rsidR="00DC7E4A">
        <w:rPr>
          <w:rFonts w:ascii="Times New Roman" w:eastAsia="Times New Roman" w:hAnsi="Times New Roman" w:cs="Times New Roman"/>
          <w:sz w:val="28"/>
          <w:szCs w:val="28"/>
          <w:lang w:eastAsia="ru-RU"/>
        </w:rPr>
        <w:t>на сумму</w:t>
      </w:r>
      <w:r w:rsidR="00F0715F">
        <w:rPr>
          <w:rFonts w:ascii="Times New Roman" w:eastAsia="Times New Roman" w:hAnsi="Times New Roman" w:cs="Times New Roman"/>
          <w:sz w:val="28"/>
          <w:szCs w:val="28"/>
          <w:lang w:eastAsia="ru-RU"/>
        </w:rPr>
        <w:t xml:space="preserve"> </w:t>
      </w:r>
      <w:r w:rsidR="00F0715F" w:rsidRPr="00865C63">
        <w:rPr>
          <w:rFonts w:ascii="Times New Roman" w:eastAsia="Times New Roman" w:hAnsi="Times New Roman" w:cs="Times New Roman"/>
          <w:sz w:val="28"/>
          <w:szCs w:val="28"/>
          <w:lang w:eastAsia="ru-RU"/>
        </w:rPr>
        <w:t>2</w:t>
      </w:r>
      <w:r w:rsidR="00F0715F">
        <w:rPr>
          <w:rFonts w:ascii="Times New Roman" w:eastAsia="Times New Roman" w:hAnsi="Times New Roman" w:cs="Times New Roman"/>
          <w:sz w:val="28"/>
          <w:szCs w:val="28"/>
          <w:lang w:eastAsia="ru-RU"/>
        </w:rPr>
        <w:t xml:space="preserve"> 185,4</w:t>
      </w:r>
      <w:r w:rsidR="00F0715F" w:rsidRPr="00865C63">
        <w:rPr>
          <w:rFonts w:ascii="Times New Roman" w:eastAsia="Times New Roman" w:hAnsi="Times New Roman" w:cs="Times New Roman"/>
          <w:sz w:val="28"/>
          <w:szCs w:val="28"/>
          <w:lang w:eastAsia="ru-RU"/>
        </w:rPr>
        <w:t xml:space="preserve"> тыс. руб</w:t>
      </w:r>
      <w:r w:rsidR="00F0715F">
        <w:rPr>
          <w:rFonts w:ascii="Times New Roman" w:eastAsia="Times New Roman" w:hAnsi="Times New Roman" w:cs="Times New Roman"/>
          <w:sz w:val="28"/>
          <w:szCs w:val="28"/>
          <w:lang w:eastAsia="ru-RU"/>
        </w:rPr>
        <w:t>лей</w:t>
      </w:r>
      <w:r w:rsidR="00F0715F" w:rsidRPr="00865C63">
        <w:rPr>
          <w:rFonts w:ascii="Times New Roman" w:eastAsia="Times New Roman" w:hAnsi="Times New Roman" w:cs="Times New Roman"/>
          <w:sz w:val="28"/>
          <w:szCs w:val="28"/>
          <w:lang w:eastAsia="ru-RU"/>
        </w:rPr>
        <w:t xml:space="preserve">. </w:t>
      </w:r>
    </w:p>
    <w:p w:rsidR="00F0715F"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715F" w:rsidRPr="00865C63">
        <w:rPr>
          <w:rFonts w:ascii="Times New Roman" w:eastAsia="Times New Roman" w:hAnsi="Times New Roman" w:cs="Times New Roman"/>
          <w:sz w:val="28"/>
          <w:szCs w:val="28"/>
          <w:lang w:eastAsia="ru-RU"/>
        </w:rPr>
        <w:t xml:space="preserve">По федеральному проекту «Успех каждого ребенка» в 2020 году в МКОУ </w:t>
      </w:r>
      <w:proofErr w:type="spellStart"/>
      <w:r w:rsidR="00F0715F" w:rsidRPr="00865C63">
        <w:rPr>
          <w:rFonts w:ascii="Times New Roman" w:eastAsia="Times New Roman" w:hAnsi="Times New Roman" w:cs="Times New Roman"/>
          <w:sz w:val="28"/>
          <w:szCs w:val="28"/>
          <w:lang w:eastAsia="ru-RU"/>
        </w:rPr>
        <w:t>Скляевской</w:t>
      </w:r>
      <w:proofErr w:type="spellEnd"/>
      <w:r w:rsidR="00F0715F" w:rsidRPr="00865C63">
        <w:rPr>
          <w:rFonts w:ascii="Times New Roman" w:eastAsia="Times New Roman" w:hAnsi="Times New Roman" w:cs="Times New Roman"/>
          <w:sz w:val="28"/>
          <w:szCs w:val="28"/>
          <w:lang w:eastAsia="ru-RU"/>
        </w:rPr>
        <w:t xml:space="preserve"> СОШ произведен ремонт спортивного зала </w:t>
      </w:r>
      <w:r w:rsidR="00F0715F">
        <w:rPr>
          <w:rFonts w:ascii="Times New Roman" w:eastAsia="Times New Roman" w:hAnsi="Times New Roman" w:cs="Times New Roman"/>
          <w:sz w:val="28"/>
          <w:szCs w:val="28"/>
          <w:lang w:eastAsia="ru-RU"/>
        </w:rPr>
        <w:t>и п</w:t>
      </w:r>
      <w:r w:rsidR="00F0715F" w:rsidRPr="00E940C0">
        <w:rPr>
          <w:rFonts w:ascii="Times New Roman" w:eastAsia="Times New Roman" w:hAnsi="Times New Roman" w:cs="Times New Roman"/>
          <w:sz w:val="28"/>
          <w:szCs w:val="28"/>
          <w:lang w:eastAsia="ru-RU"/>
        </w:rPr>
        <w:t xml:space="preserve">риобретен спортивный инвентарь </w:t>
      </w:r>
      <w:r w:rsidR="00F0715F">
        <w:rPr>
          <w:rFonts w:ascii="Times New Roman" w:eastAsia="Times New Roman" w:hAnsi="Times New Roman" w:cs="Times New Roman"/>
          <w:sz w:val="28"/>
          <w:szCs w:val="28"/>
          <w:lang w:eastAsia="ru-RU"/>
        </w:rPr>
        <w:t xml:space="preserve">на сумму </w:t>
      </w:r>
      <w:r w:rsidR="00F0715F" w:rsidRPr="00865C63">
        <w:rPr>
          <w:rFonts w:ascii="Times New Roman" w:eastAsia="Times New Roman" w:hAnsi="Times New Roman" w:cs="Times New Roman"/>
          <w:sz w:val="28"/>
          <w:szCs w:val="28"/>
          <w:lang w:eastAsia="ru-RU"/>
        </w:rPr>
        <w:t>1 973,9 тыс. руб</w:t>
      </w:r>
      <w:r w:rsidR="00F0715F">
        <w:rPr>
          <w:rFonts w:ascii="Times New Roman" w:eastAsia="Times New Roman" w:hAnsi="Times New Roman" w:cs="Times New Roman"/>
          <w:sz w:val="28"/>
          <w:szCs w:val="28"/>
          <w:lang w:eastAsia="ru-RU"/>
        </w:rPr>
        <w:t>лей</w:t>
      </w:r>
      <w:r w:rsidR="00F0715F" w:rsidRPr="00865C63">
        <w:rPr>
          <w:rFonts w:ascii="Times New Roman" w:eastAsia="Times New Roman" w:hAnsi="Times New Roman" w:cs="Times New Roman"/>
          <w:sz w:val="28"/>
          <w:szCs w:val="28"/>
          <w:lang w:eastAsia="ru-RU"/>
        </w:rPr>
        <w:t>.</w:t>
      </w:r>
    </w:p>
    <w:p w:rsidR="00F0715F"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715F">
        <w:rPr>
          <w:rFonts w:ascii="Times New Roman" w:eastAsia="Times New Roman" w:hAnsi="Times New Roman" w:cs="Times New Roman"/>
          <w:sz w:val="28"/>
          <w:szCs w:val="28"/>
          <w:lang w:eastAsia="ru-RU"/>
        </w:rPr>
        <w:t xml:space="preserve">В настоящее время, в рамках вышеназванных федеральных проектов, ведутся активные работы по </w:t>
      </w:r>
      <w:r w:rsidR="00F0715F" w:rsidRPr="005D4C3B">
        <w:rPr>
          <w:rFonts w:ascii="Times New Roman" w:eastAsia="Times New Roman" w:hAnsi="Times New Roman" w:cs="Times New Roman"/>
          <w:sz w:val="28"/>
          <w:szCs w:val="28"/>
          <w:lang w:eastAsia="ru-RU"/>
        </w:rPr>
        <w:t>созданию</w:t>
      </w:r>
      <w:r w:rsidR="00F0715F">
        <w:rPr>
          <w:rFonts w:ascii="Times New Roman" w:eastAsia="Times New Roman" w:hAnsi="Times New Roman" w:cs="Times New Roman"/>
          <w:sz w:val="28"/>
          <w:szCs w:val="28"/>
          <w:lang w:eastAsia="ru-RU"/>
        </w:rPr>
        <w:t xml:space="preserve"> в 2021 году</w:t>
      </w:r>
      <w:r w:rsidR="00F0715F" w:rsidRPr="005D4C3B">
        <w:rPr>
          <w:rFonts w:ascii="Times New Roman" w:eastAsia="Times New Roman" w:hAnsi="Times New Roman" w:cs="Times New Roman"/>
          <w:sz w:val="28"/>
          <w:szCs w:val="28"/>
          <w:lang w:eastAsia="ru-RU"/>
        </w:rPr>
        <w:t xml:space="preserve"> Центр</w:t>
      </w:r>
      <w:r w:rsidR="00F0715F">
        <w:rPr>
          <w:rFonts w:ascii="Times New Roman" w:eastAsia="Times New Roman" w:hAnsi="Times New Roman" w:cs="Times New Roman"/>
          <w:sz w:val="28"/>
          <w:szCs w:val="28"/>
          <w:lang w:eastAsia="ru-RU"/>
        </w:rPr>
        <w:t xml:space="preserve">ов «Точка роста» </w:t>
      </w:r>
      <w:r w:rsidR="00F0715F" w:rsidRPr="00890721">
        <w:rPr>
          <w:rFonts w:ascii="Times New Roman" w:eastAsia="Times New Roman" w:hAnsi="Times New Roman" w:cs="Times New Roman"/>
          <w:sz w:val="28"/>
          <w:szCs w:val="28"/>
          <w:lang w:eastAsia="ru-RU"/>
        </w:rPr>
        <w:t xml:space="preserve">естественнонаучного профиля </w:t>
      </w:r>
      <w:r w:rsidR="00F0715F">
        <w:rPr>
          <w:rFonts w:ascii="Times New Roman" w:eastAsia="Times New Roman" w:hAnsi="Times New Roman" w:cs="Times New Roman"/>
          <w:sz w:val="28"/>
          <w:szCs w:val="28"/>
          <w:lang w:eastAsia="ru-RU"/>
        </w:rPr>
        <w:t xml:space="preserve">и «ЦОС» еще в </w:t>
      </w:r>
      <w:r w:rsidR="00F0715F" w:rsidRPr="005D4C3B">
        <w:rPr>
          <w:rFonts w:ascii="Times New Roman" w:eastAsia="Times New Roman" w:hAnsi="Times New Roman" w:cs="Times New Roman"/>
          <w:sz w:val="28"/>
          <w:szCs w:val="28"/>
          <w:lang w:eastAsia="ru-RU"/>
        </w:rPr>
        <w:t>4 школах</w:t>
      </w:r>
      <w:r w:rsidR="00F0715F">
        <w:rPr>
          <w:rFonts w:ascii="Times New Roman" w:eastAsia="Times New Roman" w:hAnsi="Times New Roman" w:cs="Times New Roman"/>
          <w:sz w:val="28"/>
          <w:szCs w:val="28"/>
          <w:lang w:eastAsia="ru-RU"/>
        </w:rPr>
        <w:t xml:space="preserve"> района</w:t>
      </w:r>
      <w:r w:rsidR="00F0715F" w:rsidRPr="005D4C3B">
        <w:rPr>
          <w:rFonts w:ascii="Times New Roman" w:eastAsia="Times New Roman" w:hAnsi="Times New Roman" w:cs="Times New Roman"/>
          <w:sz w:val="28"/>
          <w:szCs w:val="28"/>
          <w:lang w:eastAsia="ru-RU"/>
        </w:rPr>
        <w:t xml:space="preserve"> (с</w:t>
      </w:r>
      <w:r w:rsidR="00F0715F">
        <w:rPr>
          <w:rFonts w:ascii="Times New Roman" w:eastAsia="Times New Roman" w:hAnsi="Times New Roman" w:cs="Times New Roman"/>
          <w:sz w:val="28"/>
          <w:szCs w:val="28"/>
          <w:lang w:eastAsia="ru-RU"/>
        </w:rPr>
        <w:t>.</w:t>
      </w:r>
      <w:r w:rsidR="00F0715F" w:rsidRPr="005D4C3B">
        <w:rPr>
          <w:rFonts w:ascii="Times New Roman" w:eastAsia="Times New Roman" w:hAnsi="Times New Roman" w:cs="Times New Roman"/>
          <w:sz w:val="28"/>
          <w:szCs w:val="28"/>
          <w:lang w:eastAsia="ru-RU"/>
        </w:rPr>
        <w:t xml:space="preserve"> Ступино,</w:t>
      </w:r>
      <w:r w:rsidR="00F0715F">
        <w:rPr>
          <w:rFonts w:ascii="Times New Roman" w:eastAsia="Times New Roman" w:hAnsi="Times New Roman" w:cs="Times New Roman"/>
          <w:sz w:val="28"/>
          <w:szCs w:val="28"/>
          <w:lang w:eastAsia="ru-RU"/>
        </w:rPr>
        <w:t xml:space="preserve"> с. </w:t>
      </w:r>
      <w:proofErr w:type="spellStart"/>
      <w:r w:rsidR="00F0715F">
        <w:rPr>
          <w:rFonts w:ascii="Times New Roman" w:eastAsia="Times New Roman" w:hAnsi="Times New Roman" w:cs="Times New Roman"/>
          <w:sz w:val="28"/>
          <w:szCs w:val="28"/>
          <w:lang w:eastAsia="ru-RU"/>
        </w:rPr>
        <w:t>Скляево</w:t>
      </w:r>
      <w:proofErr w:type="spellEnd"/>
      <w:r w:rsidR="00F0715F">
        <w:rPr>
          <w:rFonts w:ascii="Times New Roman" w:eastAsia="Times New Roman" w:hAnsi="Times New Roman" w:cs="Times New Roman"/>
          <w:sz w:val="28"/>
          <w:szCs w:val="28"/>
          <w:lang w:eastAsia="ru-RU"/>
        </w:rPr>
        <w:t>,</w:t>
      </w:r>
      <w:r w:rsidR="00F0715F" w:rsidRPr="005D4C3B">
        <w:rPr>
          <w:rFonts w:ascii="Times New Roman" w:eastAsia="Times New Roman" w:hAnsi="Times New Roman" w:cs="Times New Roman"/>
          <w:sz w:val="28"/>
          <w:szCs w:val="28"/>
          <w:lang w:eastAsia="ru-RU"/>
        </w:rPr>
        <w:t xml:space="preserve"> с. Русская Гвоздевка,</w:t>
      </w:r>
      <w:r w:rsidR="00F0715F" w:rsidRPr="00106923">
        <w:rPr>
          <w:rFonts w:ascii="Times New Roman" w:eastAsia="Times New Roman" w:hAnsi="Times New Roman" w:cs="Times New Roman"/>
          <w:sz w:val="28"/>
          <w:szCs w:val="28"/>
          <w:lang w:eastAsia="ru-RU"/>
        </w:rPr>
        <w:t xml:space="preserve"> с. Ямное,)</w:t>
      </w:r>
      <w:r w:rsidR="00F0715F">
        <w:rPr>
          <w:rFonts w:ascii="Times New Roman" w:eastAsia="Times New Roman" w:hAnsi="Times New Roman" w:cs="Times New Roman"/>
          <w:sz w:val="28"/>
          <w:szCs w:val="28"/>
          <w:lang w:eastAsia="ru-RU"/>
        </w:rPr>
        <w:t>. На проведение ремонтных работ и приобретение мебели предусмотрено выделение ассигнован</w:t>
      </w:r>
      <w:r>
        <w:rPr>
          <w:rFonts w:ascii="Times New Roman" w:eastAsia="Times New Roman" w:hAnsi="Times New Roman" w:cs="Times New Roman"/>
          <w:sz w:val="28"/>
          <w:szCs w:val="28"/>
          <w:lang w:eastAsia="ru-RU"/>
        </w:rPr>
        <w:t xml:space="preserve">ий из ОБ на общую </w:t>
      </w:r>
      <w:r>
        <w:rPr>
          <w:rFonts w:ascii="Times New Roman" w:eastAsia="Times New Roman" w:hAnsi="Times New Roman" w:cs="Times New Roman"/>
          <w:sz w:val="28"/>
          <w:szCs w:val="28"/>
          <w:lang w:eastAsia="ru-RU"/>
        </w:rPr>
        <w:lastRenderedPageBreak/>
        <w:t>сумму 3 600</w:t>
      </w:r>
      <w:r w:rsidR="00F0715F">
        <w:rPr>
          <w:rFonts w:ascii="Times New Roman" w:eastAsia="Times New Roman" w:hAnsi="Times New Roman" w:cs="Times New Roman"/>
          <w:sz w:val="28"/>
          <w:szCs w:val="28"/>
          <w:lang w:eastAsia="ru-RU"/>
        </w:rPr>
        <w:t xml:space="preserve"> тыс. рублей. Оборудование для Центров будет поставляться по итогам централизованных закупок.</w:t>
      </w:r>
    </w:p>
    <w:p w:rsidR="0043341B" w:rsidRPr="0043341B"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41B" w:rsidRPr="0043341B">
        <w:rPr>
          <w:rFonts w:ascii="Times New Roman" w:eastAsia="Times New Roman" w:hAnsi="Times New Roman" w:cs="Times New Roman"/>
          <w:sz w:val="28"/>
          <w:szCs w:val="28"/>
          <w:lang w:eastAsia="ru-RU"/>
        </w:rPr>
        <w:t xml:space="preserve">В рамках государственной программы Воронежской области «Развитие образования» в 2020 году проведены ремонты в пяти общеобразовательных организациях (50/50): </w:t>
      </w:r>
      <w:proofErr w:type="spellStart"/>
      <w:r w:rsidR="0043341B" w:rsidRPr="0043341B">
        <w:rPr>
          <w:rFonts w:ascii="Times New Roman" w:eastAsia="Times New Roman" w:hAnsi="Times New Roman" w:cs="Times New Roman"/>
          <w:sz w:val="28"/>
          <w:szCs w:val="28"/>
          <w:lang w:eastAsia="ru-RU"/>
        </w:rPr>
        <w:t>Большеверейской</w:t>
      </w:r>
      <w:proofErr w:type="spellEnd"/>
      <w:r w:rsidR="0043341B" w:rsidRPr="0043341B">
        <w:rPr>
          <w:rFonts w:ascii="Times New Roman" w:eastAsia="Times New Roman" w:hAnsi="Times New Roman" w:cs="Times New Roman"/>
          <w:sz w:val="28"/>
          <w:szCs w:val="28"/>
          <w:lang w:eastAsia="ru-RU"/>
        </w:rPr>
        <w:t xml:space="preserve">, Комсомольской, </w:t>
      </w:r>
      <w:proofErr w:type="spellStart"/>
      <w:r w:rsidR="0043341B" w:rsidRPr="0043341B">
        <w:rPr>
          <w:rFonts w:ascii="Times New Roman" w:eastAsia="Times New Roman" w:hAnsi="Times New Roman" w:cs="Times New Roman"/>
          <w:sz w:val="28"/>
          <w:szCs w:val="28"/>
          <w:lang w:eastAsia="ru-RU"/>
        </w:rPr>
        <w:t>Новоживотинновской</w:t>
      </w:r>
      <w:proofErr w:type="spellEnd"/>
      <w:r w:rsidR="0043341B" w:rsidRPr="0043341B">
        <w:rPr>
          <w:rFonts w:ascii="Times New Roman" w:eastAsia="Times New Roman" w:hAnsi="Times New Roman" w:cs="Times New Roman"/>
          <w:sz w:val="28"/>
          <w:szCs w:val="28"/>
          <w:lang w:eastAsia="ru-RU"/>
        </w:rPr>
        <w:t xml:space="preserve"> школах, </w:t>
      </w:r>
      <w:proofErr w:type="spellStart"/>
      <w:r w:rsidR="0043341B" w:rsidRPr="0043341B">
        <w:rPr>
          <w:rFonts w:ascii="Times New Roman" w:eastAsia="Times New Roman" w:hAnsi="Times New Roman" w:cs="Times New Roman"/>
          <w:sz w:val="28"/>
          <w:szCs w:val="28"/>
          <w:lang w:eastAsia="ru-RU"/>
        </w:rPr>
        <w:t>Рамонской</w:t>
      </w:r>
      <w:proofErr w:type="spellEnd"/>
      <w:r w:rsidR="0043341B" w:rsidRPr="0043341B">
        <w:rPr>
          <w:rFonts w:ascii="Times New Roman" w:eastAsia="Times New Roman" w:hAnsi="Times New Roman" w:cs="Times New Roman"/>
          <w:sz w:val="28"/>
          <w:szCs w:val="28"/>
          <w:lang w:eastAsia="ru-RU"/>
        </w:rPr>
        <w:t xml:space="preserve"> школе № 2, </w:t>
      </w:r>
      <w:proofErr w:type="spellStart"/>
      <w:r w:rsidR="0043341B" w:rsidRPr="0043341B">
        <w:rPr>
          <w:rFonts w:ascii="Times New Roman" w:eastAsia="Times New Roman" w:hAnsi="Times New Roman" w:cs="Times New Roman"/>
          <w:sz w:val="28"/>
          <w:szCs w:val="28"/>
          <w:lang w:eastAsia="ru-RU"/>
        </w:rPr>
        <w:t>Рамонском</w:t>
      </w:r>
      <w:proofErr w:type="spellEnd"/>
      <w:r w:rsidR="0043341B" w:rsidRPr="0043341B">
        <w:rPr>
          <w:rFonts w:ascii="Times New Roman" w:eastAsia="Times New Roman" w:hAnsi="Times New Roman" w:cs="Times New Roman"/>
          <w:sz w:val="28"/>
          <w:szCs w:val="28"/>
          <w:lang w:eastAsia="ru-RU"/>
        </w:rPr>
        <w:t xml:space="preserve"> лицее. На реализацию мероприятий из областного бюджета было выделено 3</w:t>
      </w:r>
      <w:r>
        <w:rPr>
          <w:rFonts w:ascii="Times New Roman" w:eastAsia="Times New Roman" w:hAnsi="Times New Roman" w:cs="Times New Roman"/>
          <w:sz w:val="28"/>
          <w:szCs w:val="28"/>
          <w:lang w:eastAsia="ru-RU"/>
        </w:rPr>
        <w:t xml:space="preserve"> </w:t>
      </w:r>
      <w:r w:rsidR="0043341B" w:rsidRPr="0043341B">
        <w:rPr>
          <w:rFonts w:ascii="Times New Roman" w:eastAsia="Times New Roman" w:hAnsi="Times New Roman" w:cs="Times New Roman"/>
          <w:sz w:val="28"/>
          <w:szCs w:val="28"/>
          <w:lang w:eastAsia="ru-RU"/>
        </w:rPr>
        <w:t xml:space="preserve">750 тыс. рублей, привлечено средств </w:t>
      </w:r>
      <w:r w:rsidR="00DF4C27">
        <w:rPr>
          <w:rFonts w:ascii="Times New Roman" w:eastAsia="Times New Roman" w:hAnsi="Times New Roman" w:cs="Times New Roman"/>
          <w:sz w:val="28"/>
          <w:szCs w:val="28"/>
          <w:lang w:eastAsia="ru-RU"/>
        </w:rPr>
        <w:t xml:space="preserve">хозяйствующих субъектов </w:t>
      </w:r>
      <w:r w:rsidR="0043341B" w:rsidRPr="0043341B">
        <w:rPr>
          <w:rFonts w:ascii="Times New Roman" w:eastAsia="Times New Roman" w:hAnsi="Times New Roman" w:cs="Times New Roman"/>
          <w:sz w:val="28"/>
          <w:szCs w:val="28"/>
          <w:lang w:eastAsia="ru-RU"/>
        </w:rPr>
        <w:t xml:space="preserve">3 750 тыс. рублей, </w:t>
      </w:r>
      <w:proofErr w:type="spellStart"/>
      <w:r w:rsidR="0043341B" w:rsidRPr="0043341B">
        <w:rPr>
          <w:rFonts w:ascii="Times New Roman" w:eastAsia="Times New Roman" w:hAnsi="Times New Roman" w:cs="Times New Roman"/>
          <w:sz w:val="28"/>
          <w:szCs w:val="28"/>
          <w:lang w:eastAsia="ru-RU"/>
        </w:rPr>
        <w:t>софинансирование</w:t>
      </w:r>
      <w:proofErr w:type="spellEnd"/>
      <w:r w:rsidR="0043341B" w:rsidRPr="0043341B">
        <w:rPr>
          <w:rFonts w:ascii="Times New Roman" w:eastAsia="Times New Roman" w:hAnsi="Times New Roman" w:cs="Times New Roman"/>
          <w:sz w:val="28"/>
          <w:szCs w:val="28"/>
          <w:lang w:eastAsia="ru-RU"/>
        </w:rPr>
        <w:t xml:space="preserve"> муниципального бюджета составило 1</w:t>
      </w:r>
      <w:r>
        <w:rPr>
          <w:rFonts w:ascii="Times New Roman" w:eastAsia="Times New Roman" w:hAnsi="Times New Roman" w:cs="Times New Roman"/>
          <w:sz w:val="28"/>
          <w:szCs w:val="28"/>
          <w:lang w:eastAsia="ru-RU"/>
        </w:rPr>
        <w:t xml:space="preserve"> </w:t>
      </w:r>
      <w:r w:rsidR="0043341B" w:rsidRPr="0043341B">
        <w:rPr>
          <w:rFonts w:ascii="Times New Roman" w:eastAsia="Times New Roman" w:hAnsi="Times New Roman" w:cs="Times New Roman"/>
          <w:sz w:val="28"/>
          <w:szCs w:val="28"/>
          <w:lang w:eastAsia="ru-RU"/>
        </w:rPr>
        <w:t xml:space="preserve">630 тыс. рублей. </w:t>
      </w:r>
    </w:p>
    <w:p w:rsidR="0043341B" w:rsidRPr="0043341B"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41B" w:rsidRPr="0043341B">
        <w:rPr>
          <w:rFonts w:ascii="Times New Roman" w:eastAsia="Times New Roman" w:hAnsi="Times New Roman" w:cs="Times New Roman"/>
          <w:sz w:val="28"/>
          <w:szCs w:val="28"/>
          <w:lang w:eastAsia="ru-RU"/>
        </w:rPr>
        <w:t>В настоящее время, готовятся сметы на проведение ремонтных работ</w:t>
      </w:r>
      <w:r>
        <w:rPr>
          <w:rFonts w:ascii="Times New Roman" w:eastAsia="Times New Roman" w:hAnsi="Times New Roman" w:cs="Times New Roman"/>
          <w:sz w:val="28"/>
          <w:szCs w:val="28"/>
          <w:lang w:eastAsia="ru-RU"/>
        </w:rPr>
        <w:t xml:space="preserve"> </w:t>
      </w:r>
      <w:r w:rsidR="0043341B" w:rsidRPr="0043341B">
        <w:rPr>
          <w:rFonts w:ascii="Times New Roman" w:eastAsia="Times New Roman" w:hAnsi="Times New Roman" w:cs="Times New Roman"/>
          <w:sz w:val="28"/>
          <w:szCs w:val="28"/>
          <w:lang w:eastAsia="ru-RU"/>
        </w:rPr>
        <w:t>в пяти муниципальных образовательных организациях по программ</w:t>
      </w:r>
      <w:r>
        <w:rPr>
          <w:rFonts w:ascii="Times New Roman" w:eastAsia="Times New Roman" w:hAnsi="Times New Roman" w:cs="Times New Roman"/>
          <w:sz w:val="28"/>
          <w:szCs w:val="28"/>
          <w:lang w:eastAsia="ru-RU"/>
        </w:rPr>
        <w:t>е 50/50 на общую сумму 11 800</w:t>
      </w:r>
      <w:r w:rsidR="0043341B" w:rsidRPr="0043341B">
        <w:rPr>
          <w:rFonts w:ascii="Times New Roman" w:eastAsia="Times New Roman" w:hAnsi="Times New Roman" w:cs="Times New Roman"/>
          <w:sz w:val="28"/>
          <w:szCs w:val="28"/>
          <w:lang w:eastAsia="ru-RU"/>
        </w:rPr>
        <w:t xml:space="preserve"> тыс. руб. (инвесторы - 5 млн. рублей, областной бюджет - 5 млн. рублей).</w:t>
      </w:r>
    </w:p>
    <w:p w:rsidR="00F0715F" w:rsidRPr="00341DA2" w:rsidRDefault="00F0715F" w:rsidP="007A02B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41DA2">
        <w:rPr>
          <w:rFonts w:ascii="Times New Roman" w:eastAsia="Times New Roman" w:hAnsi="Times New Roman" w:cs="Times New Roman"/>
          <w:sz w:val="28"/>
          <w:szCs w:val="28"/>
          <w:lang w:eastAsia="ar-SA"/>
        </w:rPr>
        <w:t>В</w:t>
      </w:r>
      <w:r w:rsidRPr="00341DA2">
        <w:rPr>
          <w:rFonts w:ascii="Times New Roman" w:eastAsia="Times New Roman" w:hAnsi="Times New Roman" w:cs="Times New Roman"/>
          <w:sz w:val="28"/>
          <w:szCs w:val="28"/>
          <w:lang w:eastAsia="ru-RU"/>
        </w:rPr>
        <w:t xml:space="preserve"> целях организации безопасных перевозок учащихся и воспитанников школьными автобусами и организации получения транспортных средств взамен старых, в рамках распоряжения Правительства Российской Федерации от 01.10.2020 № 2525-р за счет средств федерального бюджета в муниципальную собственность передано 2 школьных автобуса:</w:t>
      </w:r>
    </w:p>
    <w:p w:rsidR="00F0715F" w:rsidRPr="00341DA2" w:rsidRDefault="00F0715F" w:rsidP="007A02B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41DA2">
        <w:rPr>
          <w:rFonts w:ascii="Times New Roman" w:eastAsia="Times New Roman" w:hAnsi="Times New Roman" w:cs="Times New Roman"/>
          <w:sz w:val="28"/>
          <w:szCs w:val="28"/>
          <w:lang w:eastAsia="ru-RU"/>
        </w:rPr>
        <w:t xml:space="preserve">- ПАЗ на 29 мест и </w:t>
      </w:r>
      <w:r w:rsidR="00545F05" w:rsidRPr="00341DA2">
        <w:rPr>
          <w:rFonts w:ascii="Times New Roman" w:eastAsia="Times New Roman" w:hAnsi="Times New Roman" w:cs="Times New Roman"/>
          <w:sz w:val="28"/>
          <w:szCs w:val="28"/>
          <w:lang w:eastAsia="ru-RU"/>
        </w:rPr>
        <w:t xml:space="preserve">ПАЗ </w:t>
      </w:r>
      <w:r w:rsidR="00545F05">
        <w:rPr>
          <w:rFonts w:ascii="Times New Roman" w:eastAsia="Times New Roman" w:hAnsi="Times New Roman" w:cs="Times New Roman"/>
          <w:sz w:val="28"/>
          <w:szCs w:val="28"/>
          <w:lang w:eastAsia="ru-RU"/>
        </w:rPr>
        <w:t>на</w:t>
      </w:r>
      <w:r w:rsidRPr="00341DA2">
        <w:rPr>
          <w:rFonts w:ascii="Times New Roman" w:eastAsia="Times New Roman" w:hAnsi="Times New Roman" w:cs="Times New Roman"/>
          <w:sz w:val="28"/>
          <w:szCs w:val="28"/>
          <w:lang w:eastAsia="ru-RU"/>
        </w:rPr>
        <w:t xml:space="preserve"> 24 места в МКОУ «</w:t>
      </w:r>
      <w:proofErr w:type="spellStart"/>
      <w:r w:rsidRPr="00341DA2">
        <w:rPr>
          <w:rFonts w:ascii="Times New Roman" w:eastAsia="Times New Roman" w:hAnsi="Times New Roman" w:cs="Times New Roman"/>
          <w:sz w:val="28"/>
          <w:szCs w:val="28"/>
          <w:lang w:eastAsia="ru-RU"/>
        </w:rPr>
        <w:t>Рамонский</w:t>
      </w:r>
      <w:proofErr w:type="spellEnd"/>
      <w:r w:rsidRPr="00341DA2">
        <w:rPr>
          <w:rFonts w:ascii="Times New Roman" w:eastAsia="Times New Roman" w:hAnsi="Times New Roman" w:cs="Times New Roman"/>
          <w:sz w:val="28"/>
          <w:szCs w:val="28"/>
          <w:lang w:eastAsia="ru-RU"/>
        </w:rPr>
        <w:t xml:space="preserve"> лицей» им. Е.М. </w:t>
      </w:r>
      <w:proofErr w:type="spellStart"/>
      <w:r w:rsidRPr="00341DA2">
        <w:rPr>
          <w:rFonts w:ascii="Times New Roman" w:eastAsia="Times New Roman" w:hAnsi="Times New Roman" w:cs="Times New Roman"/>
          <w:sz w:val="28"/>
          <w:szCs w:val="28"/>
          <w:lang w:eastAsia="ru-RU"/>
        </w:rPr>
        <w:t>Ольденбургской</w:t>
      </w:r>
      <w:proofErr w:type="spellEnd"/>
      <w:r w:rsidRPr="00341DA2">
        <w:rPr>
          <w:rFonts w:ascii="Times New Roman" w:eastAsia="Times New Roman" w:hAnsi="Times New Roman" w:cs="Times New Roman"/>
          <w:sz w:val="28"/>
          <w:szCs w:val="28"/>
          <w:lang w:eastAsia="ru-RU"/>
        </w:rPr>
        <w:t>, обш</w:t>
      </w:r>
      <w:r>
        <w:rPr>
          <w:rFonts w:ascii="Times New Roman" w:eastAsia="Times New Roman" w:hAnsi="Times New Roman" w:cs="Times New Roman"/>
          <w:sz w:val="28"/>
          <w:szCs w:val="28"/>
          <w:lang w:eastAsia="ru-RU"/>
        </w:rPr>
        <w:t>ей стоимостью 5 147 тыс. рублей.</w:t>
      </w:r>
    </w:p>
    <w:p w:rsidR="00F0715F" w:rsidRDefault="00F0715F" w:rsidP="007A0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1DA2">
        <w:rPr>
          <w:rFonts w:ascii="Times New Roman" w:eastAsia="Times New Roman" w:hAnsi="Times New Roman" w:cs="Times New Roman"/>
          <w:sz w:val="28"/>
          <w:szCs w:val="28"/>
          <w:lang w:eastAsia="ru-RU"/>
        </w:rPr>
        <w:t xml:space="preserve">В августе 2020 года правительство Воронежской области к открытию новой школы в с. Ямное выделили еще 3 автобуса ПАЗ по 29 мест каждый, </w:t>
      </w:r>
      <w:r>
        <w:rPr>
          <w:rFonts w:ascii="Times New Roman" w:eastAsia="Times New Roman" w:hAnsi="Times New Roman" w:cs="Times New Roman"/>
          <w:sz w:val="28"/>
          <w:szCs w:val="28"/>
          <w:lang w:eastAsia="ru-RU"/>
        </w:rPr>
        <w:t xml:space="preserve">общей </w:t>
      </w:r>
      <w:r w:rsidR="00A6011A">
        <w:rPr>
          <w:rFonts w:ascii="Times New Roman" w:eastAsia="Times New Roman" w:hAnsi="Times New Roman" w:cs="Times New Roman"/>
          <w:sz w:val="28"/>
          <w:szCs w:val="28"/>
          <w:lang w:eastAsia="ru-RU"/>
        </w:rPr>
        <w:t>стоимостью 10 950</w:t>
      </w:r>
      <w:r>
        <w:rPr>
          <w:rFonts w:ascii="Times New Roman" w:eastAsia="Times New Roman" w:hAnsi="Times New Roman" w:cs="Times New Roman"/>
          <w:sz w:val="28"/>
          <w:szCs w:val="28"/>
          <w:lang w:eastAsia="ru-RU"/>
        </w:rPr>
        <w:t xml:space="preserve"> тыс. рублей.</w:t>
      </w:r>
    </w:p>
    <w:p w:rsidR="00DF4C27" w:rsidRPr="00545F05" w:rsidRDefault="00F0715F" w:rsidP="007A02B5">
      <w:pPr>
        <w:spacing w:after="0" w:line="240" w:lineRule="auto"/>
        <w:ind w:firstLine="567"/>
        <w:jc w:val="both"/>
        <w:rPr>
          <w:rFonts w:ascii="Times New Roman" w:eastAsia="Calibri" w:hAnsi="Times New Roman" w:cs="Times New Roman"/>
          <w:sz w:val="28"/>
          <w:szCs w:val="28"/>
        </w:rPr>
      </w:pPr>
      <w:r w:rsidRPr="00E31728">
        <w:rPr>
          <w:rFonts w:ascii="Times New Roman" w:eastAsia="Calibri" w:hAnsi="Times New Roman" w:cs="Times New Roman"/>
          <w:sz w:val="28"/>
          <w:szCs w:val="28"/>
        </w:rPr>
        <w:t xml:space="preserve">В 2020 году с целью предупреждения распространения новой </w:t>
      </w:r>
      <w:proofErr w:type="spellStart"/>
      <w:r w:rsidRPr="00E31728">
        <w:rPr>
          <w:rFonts w:ascii="Times New Roman" w:eastAsia="Calibri" w:hAnsi="Times New Roman" w:cs="Times New Roman"/>
          <w:sz w:val="28"/>
          <w:szCs w:val="28"/>
        </w:rPr>
        <w:t>коронавирусной</w:t>
      </w:r>
      <w:proofErr w:type="spellEnd"/>
      <w:r w:rsidRPr="00E31728">
        <w:rPr>
          <w:rFonts w:ascii="Times New Roman" w:eastAsia="Calibri" w:hAnsi="Times New Roman" w:cs="Times New Roman"/>
          <w:sz w:val="28"/>
          <w:szCs w:val="28"/>
        </w:rPr>
        <w:t xml:space="preserve"> инфекции (</w:t>
      </w:r>
      <w:r w:rsidRPr="00E31728">
        <w:rPr>
          <w:rFonts w:ascii="Times New Roman" w:eastAsia="Calibri" w:hAnsi="Times New Roman" w:cs="Times New Roman"/>
          <w:sz w:val="28"/>
          <w:szCs w:val="28"/>
          <w:lang w:val="en-US"/>
        </w:rPr>
        <w:t>COVID</w:t>
      </w:r>
      <w:r w:rsidRPr="00E31728">
        <w:rPr>
          <w:rFonts w:ascii="Times New Roman" w:eastAsia="Calibri" w:hAnsi="Times New Roman" w:cs="Times New Roman"/>
          <w:sz w:val="28"/>
          <w:szCs w:val="28"/>
        </w:rPr>
        <w:t xml:space="preserve">-19) на территории района весной в период с 06.04.2020 по 31.05.2020 в общеобразовательных организациях района </w:t>
      </w:r>
      <w:r w:rsidR="00DF4C27" w:rsidRPr="00E31728">
        <w:rPr>
          <w:rFonts w:ascii="Times New Roman" w:eastAsia="Calibri" w:hAnsi="Times New Roman" w:cs="Times New Roman"/>
          <w:sz w:val="28"/>
          <w:szCs w:val="28"/>
        </w:rPr>
        <w:t>обучение было дистанционным</w:t>
      </w:r>
      <w:r w:rsidR="00545F05" w:rsidRPr="00545F05">
        <w:t xml:space="preserve"> </w:t>
      </w:r>
      <w:r w:rsidR="00545F05" w:rsidRPr="00545F05">
        <w:rPr>
          <w:rFonts w:ascii="Times New Roman" w:eastAsia="Calibri" w:hAnsi="Times New Roman" w:cs="Times New Roman"/>
          <w:sz w:val="28"/>
          <w:szCs w:val="28"/>
        </w:rPr>
        <w:t>с использованием форм электронного обучения</w:t>
      </w:r>
    </w:p>
    <w:p w:rsidR="00F0715F" w:rsidRPr="007A0811" w:rsidRDefault="00F0715F" w:rsidP="007A02B5">
      <w:pPr>
        <w:spacing w:after="0" w:line="240" w:lineRule="auto"/>
        <w:ind w:firstLine="567"/>
        <w:jc w:val="both"/>
        <w:rPr>
          <w:rFonts w:ascii="Times New Roman" w:eastAsia="Calibri" w:hAnsi="Times New Roman" w:cs="Times New Roman"/>
          <w:sz w:val="28"/>
          <w:szCs w:val="28"/>
        </w:rPr>
      </w:pPr>
      <w:r w:rsidRPr="007A0811">
        <w:rPr>
          <w:rFonts w:ascii="Times New Roman" w:eastAsia="Calibri" w:hAnsi="Times New Roman" w:cs="Times New Roman"/>
          <w:sz w:val="28"/>
          <w:szCs w:val="28"/>
        </w:rPr>
        <w:t>Осенью в период с 09.11.2020 по 29.11.2020 реализация образовательных программ для 1-4 классов осуществлялась в очной форме, для 5-6 классов сочеталась очная форма с дистанционным форматом обучения, для 7-11 классов полностью с применением электронного обучения и дистанционных образовательных технологий.</w:t>
      </w:r>
    </w:p>
    <w:p w:rsidR="00F0715F" w:rsidRPr="007C26BD" w:rsidRDefault="00F0715F" w:rsidP="007A02B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26BD">
        <w:rPr>
          <w:rFonts w:ascii="Times New Roman" w:eastAsia="Times New Roman" w:hAnsi="Times New Roman" w:cs="Times New Roman"/>
          <w:sz w:val="28"/>
          <w:szCs w:val="28"/>
          <w:lang w:eastAsia="ru-RU"/>
        </w:rPr>
        <w:t xml:space="preserve">В целях обеспечения санитарно-эпидемиологического благополучия в условиях сохранения рисков распространения новой </w:t>
      </w:r>
      <w:proofErr w:type="spellStart"/>
      <w:r w:rsidRPr="007C26BD">
        <w:rPr>
          <w:rFonts w:ascii="Times New Roman" w:eastAsia="Times New Roman" w:hAnsi="Times New Roman" w:cs="Times New Roman"/>
          <w:sz w:val="28"/>
          <w:szCs w:val="28"/>
          <w:lang w:eastAsia="ru-RU"/>
        </w:rPr>
        <w:t>коронавирусной</w:t>
      </w:r>
      <w:proofErr w:type="spellEnd"/>
      <w:r w:rsidRPr="007C26BD">
        <w:rPr>
          <w:rFonts w:ascii="Times New Roman" w:eastAsia="Times New Roman" w:hAnsi="Times New Roman" w:cs="Times New Roman"/>
          <w:sz w:val="28"/>
          <w:szCs w:val="28"/>
          <w:lang w:eastAsia="ru-RU"/>
        </w:rPr>
        <w:t xml:space="preserve"> инфекции COVID-19 в 2020 году для муниципальных образовательных организаций </w:t>
      </w:r>
      <w:r>
        <w:rPr>
          <w:rFonts w:ascii="Times New Roman" w:eastAsia="Times New Roman" w:hAnsi="Times New Roman" w:cs="Times New Roman"/>
          <w:sz w:val="28"/>
          <w:szCs w:val="28"/>
          <w:lang w:eastAsia="ru-RU"/>
        </w:rPr>
        <w:t xml:space="preserve">было </w:t>
      </w:r>
      <w:r w:rsidR="00B61D85" w:rsidRPr="007C26BD">
        <w:rPr>
          <w:rFonts w:ascii="Times New Roman" w:eastAsia="Times New Roman" w:hAnsi="Times New Roman" w:cs="Times New Roman"/>
          <w:sz w:val="28"/>
          <w:szCs w:val="28"/>
          <w:lang w:eastAsia="ru-RU"/>
        </w:rPr>
        <w:t>закуплено</w:t>
      </w:r>
      <w:r w:rsidR="00B61D85">
        <w:rPr>
          <w:rFonts w:ascii="Times New Roman" w:eastAsia="Times New Roman" w:hAnsi="Times New Roman" w:cs="Times New Roman"/>
          <w:sz w:val="28"/>
          <w:szCs w:val="28"/>
          <w:lang w:eastAsia="ru-RU"/>
        </w:rPr>
        <w:t xml:space="preserve">: </w:t>
      </w:r>
      <w:proofErr w:type="spellStart"/>
      <w:r w:rsidR="00B61D85" w:rsidRPr="007C26BD">
        <w:rPr>
          <w:rFonts w:ascii="Times New Roman" w:eastAsia="Times New Roman" w:hAnsi="Times New Roman" w:cs="Times New Roman"/>
          <w:sz w:val="28"/>
          <w:szCs w:val="28"/>
          <w:lang w:eastAsia="ru-RU"/>
        </w:rPr>
        <w:t>рециркуляторов</w:t>
      </w:r>
      <w:proofErr w:type="spellEnd"/>
      <w:r w:rsidR="00A6011A">
        <w:rPr>
          <w:rFonts w:ascii="Times New Roman" w:eastAsia="Times New Roman" w:hAnsi="Times New Roman" w:cs="Times New Roman"/>
          <w:sz w:val="28"/>
          <w:szCs w:val="28"/>
          <w:lang w:eastAsia="ru-RU"/>
        </w:rPr>
        <w:t xml:space="preserve"> </w:t>
      </w:r>
      <w:r w:rsidRPr="007826FD">
        <w:rPr>
          <w:rFonts w:ascii="Times New Roman" w:eastAsia="Times New Roman" w:hAnsi="Times New Roman" w:cs="Times New Roman"/>
          <w:sz w:val="28"/>
          <w:szCs w:val="28"/>
          <w:lang w:eastAsia="ru-RU"/>
        </w:rPr>
        <w:t>на сумму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7826FD">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 xml:space="preserve"> 364,1</w:t>
      </w:r>
      <w:r w:rsidRPr="007826FD">
        <w:rPr>
          <w:rFonts w:ascii="Times New Roman" w:eastAsia="Times New Roman" w:hAnsi="Times New Roman" w:cs="Times New Roman"/>
          <w:sz w:val="28"/>
          <w:szCs w:val="28"/>
          <w:lang w:eastAsia="ru-RU"/>
        </w:rPr>
        <w:t xml:space="preserve"> тыс. рублей,</w:t>
      </w:r>
      <w:r w:rsidR="00A6011A">
        <w:rPr>
          <w:rFonts w:ascii="Times New Roman" w:eastAsia="Times New Roman" w:hAnsi="Times New Roman" w:cs="Times New Roman"/>
          <w:sz w:val="28"/>
          <w:szCs w:val="28"/>
          <w:lang w:eastAsia="ru-RU"/>
        </w:rPr>
        <w:t xml:space="preserve"> </w:t>
      </w:r>
      <w:r w:rsidRPr="007826FD">
        <w:rPr>
          <w:rFonts w:ascii="Times New Roman" w:eastAsia="Times New Roman" w:hAnsi="Times New Roman" w:cs="Times New Roman"/>
          <w:sz w:val="28"/>
          <w:szCs w:val="28"/>
          <w:lang w:eastAsia="ru-RU"/>
        </w:rPr>
        <w:t>бесконтактны</w:t>
      </w:r>
      <w:r>
        <w:rPr>
          <w:rFonts w:ascii="Times New Roman" w:eastAsia="Times New Roman" w:hAnsi="Times New Roman" w:cs="Times New Roman"/>
          <w:sz w:val="28"/>
          <w:szCs w:val="28"/>
          <w:lang w:eastAsia="ru-RU"/>
        </w:rPr>
        <w:t>х</w:t>
      </w:r>
      <w:r w:rsidRPr="007826FD">
        <w:rPr>
          <w:rFonts w:ascii="Times New Roman" w:eastAsia="Times New Roman" w:hAnsi="Times New Roman" w:cs="Times New Roman"/>
          <w:sz w:val="28"/>
          <w:szCs w:val="28"/>
          <w:lang w:eastAsia="ru-RU"/>
        </w:rPr>
        <w:t xml:space="preserve"> термометр</w:t>
      </w:r>
      <w:r>
        <w:rPr>
          <w:rFonts w:ascii="Times New Roman" w:eastAsia="Times New Roman" w:hAnsi="Times New Roman" w:cs="Times New Roman"/>
          <w:sz w:val="28"/>
          <w:szCs w:val="28"/>
          <w:lang w:eastAsia="ru-RU"/>
        </w:rPr>
        <w:t>ов</w:t>
      </w:r>
      <w:r w:rsidRPr="007C26BD">
        <w:rPr>
          <w:rFonts w:ascii="Times New Roman" w:eastAsia="Times New Roman" w:hAnsi="Times New Roman" w:cs="Times New Roman"/>
          <w:sz w:val="28"/>
          <w:szCs w:val="28"/>
          <w:lang w:eastAsia="ru-RU"/>
        </w:rPr>
        <w:t xml:space="preserve"> на сумму </w:t>
      </w:r>
      <w:r>
        <w:rPr>
          <w:rFonts w:ascii="Times New Roman" w:eastAsia="Times New Roman" w:hAnsi="Times New Roman" w:cs="Times New Roman"/>
          <w:sz w:val="28"/>
          <w:szCs w:val="28"/>
          <w:lang w:eastAsia="ru-RU"/>
        </w:rPr>
        <w:t>450</w:t>
      </w:r>
      <w:r w:rsidRPr="007C26BD">
        <w:rPr>
          <w:rFonts w:ascii="Times New Roman" w:eastAsia="Times New Roman" w:hAnsi="Times New Roman" w:cs="Times New Roman"/>
          <w:sz w:val="28"/>
          <w:szCs w:val="28"/>
          <w:lang w:eastAsia="ru-RU"/>
        </w:rPr>
        <w:t xml:space="preserve"> тыс. рублей, средств дезинфекции и масок на </w:t>
      </w:r>
      <w:r>
        <w:rPr>
          <w:rFonts w:ascii="Times New Roman" w:eastAsia="Times New Roman" w:hAnsi="Times New Roman" w:cs="Times New Roman"/>
          <w:sz w:val="28"/>
          <w:szCs w:val="28"/>
          <w:lang w:eastAsia="ru-RU"/>
        </w:rPr>
        <w:t xml:space="preserve">общую </w:t>
      </w:r>
      <w:r w:rsidRPr="007C26BD">
        <w:rPr>
          <w:rFonts w:ascii="Times New Roman" w:eastAsia="Times New Roman" w:hAnsi="Times New Roman" w:cs="Times New Roman"/>
          <w:sz w:val="28"/>
          <w:szCs w:val="28"/>
          <w:lang w:eastAsia="ru-RU"/>
        </w:rPr>
        <w:t xml:space="preserve">сумму </w:t>
      </w:r>
      <w:r>
        <w:rPr>
          <w:rFonts w:ascii="Times New Roman" w:eastAsia="Times New Roman" w:hAnsi="Times New Roman" w:cs="Times New Roman"/>
          <w:sz w:val="28"/>
          <w:szCs w:val="28"/>
          <w:lang w:eastAsia="ru-RU"/>
        </w:rPr>
        <w:t>2 110</w:t>
      </w:r>
      <w:r w:rsidRPr="007C26BD">
        <w:rPr>
          <w:rFonts w:ascii="Times New Roman" w:eastAsia="Times New Roman" w:hAnsi="Times New Roman" w:cs="Times New Roman"/>
          <w:sz w:val="28"/>
          <w:szCs w:val="28"/>
          <w:lang w:eastAsia="ru-RU"/>
        </w:rPr>
        <w:t xml:space="preserve"> тыс. рублей.</w:t>
      </w:r>
    </w:p>
    <w:p w:rsidR="00F0715F" w:rsidRPr="00F97D56" w:rsidRDefault="00F0715F" w:rsidP="007A0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76C30">
        <w:rPr>
          <w:rFonts w:ascii="Times New Roman" w:eastAsia="Times New Roman" w:hAnsi="Times New Roman" w:cs="Times New Roman"/>
          <w:sz w:val="28"/>
          <w:szCs w:val="28"/>
          <w:lang w:eastAsia="ru-RU"/>
        </w:rPr>
        <w:t xml:space="preserve">Объем финансирования общего образования в 2020 году из муниципального бюджета </w:t>
      </w:r>
      <w:r w:rsidRPr="00634B47">
        <w:rPr>
          <w:rFonts w:ascii="Times New Roman" w:eastAsia="Times New Roman" w:hAnsi="Times New Roman" w:cs="Times New Roman"/>
          <w:sz w:val="28"/>
          <w:szCs w:val="28"/>
          <w:lang w:eastAsia="ru-RU"/>
        </w:rPr>
        <w:t>в целом составил 78,1 млн. рублей. На подготовку муниципальных образовательных учреждений к новому учебному году было выделено 21,1 млн. рублей.</w:t>
      </w:r>
    </w:p>
    <w:p w:rsidR="00F0715F" w:rsidRPr="00C331C1" w:rsidRDefault="00F0715F" w:rsidP="007A02B5">
      <w:pPr>
        <w:spacing w:after="0" w:line="240" w:lineRule="auto"/>
        <w:ind w:firstLine="567"/>
        <w:jc w:val="both"/>
        <w:rPr>
          <w:rFonts w:ascii="Times New Roman" w:eastAsia="Calibri" w:hAnsi="Times New Roman" w:cs="Times New Roman"/>
          <w:sz w:val="28"/>
          <w:szCs w:val="28"/>
        </w:rPr>
      </w:pPr>
      <w:r w:rsidRPr="00C331C1">
        <w:rPr>
          <w:rFonts w:ascii="Times New Roman" w:eastAsia="Calibri" w:hAnsi="Times New Roman" w:cs="Times New Roman"/>
          <w:sz w:val="28"/>
          <w:szCs w:val="28"/>
        </w:rPr>
        <w:t xml:space="preserve">В 2020 году доля выпускников, успешно прошедших государственную итоговую аттестацию, по образовательным программам среднего общего </w:t>
      </w:r>
      <w:r w:rsidRPr="00C331C1">
        <w:rPr>
          <w:rFonts w:ascii="Times New Roman" w:eastAsia="Calibri" w:hAnsi="Times New Roman" w:cs="Times New Roman"/>
          <w:sz w:val="28"/>
          <w:szCs w:val="28"/>
        </w:rPr>
        <w:lastRenderedPageBreak/>
        <w:t>образования составила 100%, по образовательным программам основного общего образования - 100%.</w:t>
      </w:r>
    </w:p>
    <w:p w:rsidR="00F0715F" w:rsidRPr="007826FD" w:rsidRDefault="00F0715F" w:rsidP="007A02B5">
      <w:pPr>
        <w:spacing w:after="0" w:line="240" w:lineRule="auto"/>
        <w:ind w:firstLine="567"/>
        <w:jc w:val="both"/>
        <w:rPr>
          <w:rFonts w:ascii="Times New Roman" w:eastAsia="Calibri" w:hAnsi="Times New Roman" w:cs="Times New Roman"/>
          <w:sz w:val="28"/>
          <w:szCs w:val="28"/>
        </w:rPr>
      </w:pPr>
      <w:r w:rsidRPr="00C331C1">
        <w:rPr>
          <w:rFonts w:ascii="Times New Roman" w:eastAsia="Calibri" w:hAnsi="Times New Roman" w:cs="Times New Roman"/>
          <w:sz w:val="28"/>
          <w:szCs w:val="28"/>
        </w:rPr>
        <w:t>Аттестаты о получении основного общего образования с отличием в 2020 году получили 30 выпускников из 316, аттестаты о получении среднего общего образования с отличием, а также медали «За особые успехи в учении» получили 28 выпускников из 109.</w:t>
      </w:r>
    </w:p>
    <w:p w:rsidR="00F0715F" w:rsidRPr="00B90A96" w:rsidRDefault="00F0715F" w:rsidP="007A0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A96">
        <w:rPr>
          <w:rFonts w:ascii="Times New Roman" w:eastAsia="Times New Roman" w:hAnsi="Times New Roman" w:cs="Times New Roman"/>
          <w:sz w:val="28"/>
          <w:szCs w:val="28"/>
          <w:lang w:eastAsia="ru-RU"/>
        </w:rPr>
        <w:t>Средняя заработная плата педагогических работников начального общего, основного общего и среднего общего образования в 2020 году составила 31</w:t>
      </w:r>
      <w:r>
        <w:rPr>
          <w:rFonts w:ascii="Times New Roman" w:eastAsia="Times New Roman" w:hAnsi="Times New Roman" w:cs="Times New Roman"/>
          <w:sz w:val="28"/>
          <w:szCs w:val="28"/>
          <w:lang w:eastAsia="ru-RU"/>
        </w:rPr>
        <w:t>,</w:t>
      </w:r>
      <w:r w:rsidRPr="00B90A96">
        <w:rPr>
          <w:rFonts w:ascii="Times New Roman" w:eastAsia="Times New Roman" w:hAnsi="Times New Roman" w:cs="Times New Roman"/>
          <w:sz w:val="28"/>
          <w:szCs w:val="28"/>
          <w:lang w:eastAsia="ru-RU"/>
        </w:rPr>
        <w:t> 0</w:t>
      </w:r>
      <w:r>
        <w:rPr>
          <w:rFonts w:ascii="Times New Roman" w:eastAsia="Times New Roman" w:hAnsi="Times New Roman" w:cs="Times New Roman"/>
          <w:sz w:val="28"/>
          <w:szCs w:val="28"/>
          <w:lang w:eastAsia="ru-RU"/>
        </w:rPr>
        <w:t xml:space="preserve"> тыс.</w:t>
      </w:r>
      <w:r w:rsidRPr="00B90A96">
        <w:rPr>
          <w:rFonts w:ascii="Times New Roman" w:eastAsia="Times New Roman" w:hAnsi="Times New Roman" w:cs="Times New Roman"/>
          <w:sz w:val="28"/>
          <w:szCs w:val="28"/>
          <w:lang w:eastAsia="ru-RU"/>
        </w:rPr>
        <w:t xml:space="preserve"> рублей.</w:t>
      </w:r>
    </w:p>
    <w:p w:rsidR="00F0715F" w:rsidRPr="00F97D56" w:rsidRDefault="00F0715F" w:rsidP="007A02B5">
      <w:pPr>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ru-RU"/>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8580"/>
      </w:tblGrid>
      <w:tr w:rsidR="00F0715F" w:rsidRPr="00751A2A" w:rsidTr="003C0731">
        <w:trPr>
          <w:jc w:val="center"/>
        </w:trPr>
        <w:tc>
          <w:tcPr>
            <w:tcW w:w="776" w:type="dxa"/>
            <w:tcBorders>
              <w:top w:val="single" w:sz="4" w:space="0" w:color="000000"/>
              <w:left w:val="single" w:sz="4" w:space="0" w:color="000000"/>
              <w:bottom w:val="single" w:sz="4" w:space="0" w:color="000000"/>
              <w:right w:val="single" w:sz="4" w:space="0" w:color="000000"/>
            </w:tcBorders>
            <w:hideMark/>
          </w:tcPr>
          <w:p w:rsidR="00F0715F" w:rsidRPr="00751A2A"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Год</w:t>
            </w:r>
          </w:p>
        </w:tc>
        <w:tc>
          <w:tcPr>
            <w:tcW w:w="8580" w:type="dxa"/>
            <w:tcBorders>
              <w:top w:val="single" w:sz="4" w:space="0" w:color="000000"/>
              <w:left w:val="single" w:sz="4" w:space="0" w:color="000000"/>
              <w:bottom w:val="single" w:sz="4" w:space="0" w:color="000000"/>
              <w:right w:val="single" w:sz="4" w:space="0" w:color="000000"/>
            </w:tcBorders>
            <w:hideMark/>
          </w:tcPr>
          <w:p w:rsidR="00F0715F"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 xml:space="preserve">Средняя заработная плата педагогических работников начального общего, основного общего и среднего общего образования, </w:t>
            </w:r>
          </w:p>
          <w:p w:rsidR="00F0715F" w:rsidRPr="00751A2A"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тыс. рублей</w:t>
            </w:r>
          </w:p>
        </w:tc>
      </w:tr>
      <w:tr w:rsidR="00F0715F" w:rsidRPr="00751A2A" w:rsidTr="003C0731">
        <w:trPr>
          <w:jc w:val="center"/>
        </w:trPr>
        <w:tc>
          <w:tcPr>
            <w:tcW w:w="776" w:type="dxa"/>
            <w:tcBorders>
              <w:top w:val="single" w:sz="4" w:space="0" w:color="000000"/>
              <w:left w:val="single" w:sz="4" w:space="0" w:color="000000"/>
              <w:bottom w:val="single" w:sz="4" w:space="0" w:color="000000"/>
              <w:right w:val="single" w:sz="4" w:space="0" w:color="000000"/>
            </w:tcBorders>
            <w:hideMark/>
          </w:tcPr>
          <w:p w:rsidR="00F0715F" w:rsidRPr="00751A2A"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2018</w:t>
            </w:r>
          </w:p>
        </w:tc>
        <w:tc>
          <w:tcPr>
            <w:tcW w:w="8580" w:type="dxa"/>
            <w:tcBorders>
              <w:top w:val="single" w:sz="4" w:space="0" w:color="000000"/>
              <w:left w:val="single" w:sz="4" w:space="0" w:color="000000"/>
              <w:bottom w:val="single" w:sz="4" w:space="0" w:color="000000"/>
              <w:right w:val="single" w:sz="4" w:space="0" w:color="000000"/>
            </w:tcBorders>
            <w:vAlign w:val="bottom"/>
            <w:hideMark/>
          </w:tcPr>
          <w:p w:rsidR="00F0715F" w:rsidRPr="00751A2A"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27, 7</w:t>
            </w:r>
          </w:p>
        </w:tc>
      </w:tr>
      <w:tr w:rsidR="00F0715F" w:rsidRPr="00751A2A" w:rsidTr="003C0731">
        <w:trPr>
          <w:jc w:val="center"/>
        </w:trPr>
        <w:tc>
          <w:tcPr>
            <w:tcW w:w="776" w:type="dxa"/>
            <w:tcBorders>
              <w:top w:val="single" w:sz="4" w:space="0" w:color="000000"/>
              <w:left w:val="single" w:sz="4" w:space="0" w:color="000000"/>
              <w:bottom w:val="single" w:sz="4" w:space="0" w:color="000000"/>
              <w:right w:val="single" w:sz="4" w:space="0" w:color="000000"/>
            </w:tcBorders>
            <w:hideMark/>
          </w:tcPr>
          <w:p w:rsidR="00F0715F" w:rsidRPr="00751A2A"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2019</w:t>
            </w:r>
          </w:p>
        </w:tc>
        <w:tc>
          <w:tcPr>
            <w:tcW w:w="8580" w:type="dxa"/>
            <w:tcBorders>
              <w:top w:val="single" w:sz="4" w:space="0" w:color="000000"/>
              <w:left w:val="single" w:sz="4" w:space="0" w:color="000000"/>
              <w:bottom w:val="single" w:sz="4" w:space="0" w:color="000000"/>
              <w:right w:val="single" w:sz="4" w:space="0" w:color="000000"/>
            </w:tcBorders>
            <w:vAlign w:val="bottom"/>
            <w:hideMark/>
          </w:tcPr>
          <w:p w:rsidR="00F0715F" w:rsidRPr="00751A2A"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28, 3</w:t>
            </w:r>
          </w:p>
        </w:tc>
      </w:tr>
      <w:tr w:rsidR="00F0715F" w:rsidRPr="00CC3E96" w:rsidTr="003C0731">
        <w:trPr>
          <w:jc w:val="center"/>
        </w:trPr>
        <w:tc>
          <w:tcPr>
            <w:tcW w:w="776" w:type="dxa"/>
            <w:tcBorders>
              <w:top w:val="single" w:sz="4" w:space="0" w:color="000000"/>
              <w:left w:val="single" w:sz="4" w:space="0" w:color="000000"/>
              <w:bottom w:val="single" w:sz="4" w:space="0" w:color="000000"/>
              <w:right w:val="single" w:sz="4" w:space="0" w:color="000000"/>
            </w:tcBorders>
          </w:tcPr>
          <w:p w:rsidR="00F0715F" w:rsidRPr="00751A2A" w:rsidRDefault="00F0715F"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2A">
              <w:rPr>
                <w:rFonts w:ascii="Times New Roman" w:eastAsia="Times New Roman" w:hAnsi="Times New Roman" w:cs="Times New Roman"/>
                <w:sz w:val="28"/>
                <w:szCs w:val="28"/>
                <w:lang w:eastAsia="ru-RU"/>
              </w:rPr>
              <w:t>2020</w:t>
            </w:r>
          </w:p>
        </w:tc>
        <w:tc>
          <w:tcPr>
            <w:tcW w:w="8580" w:type="dxa"/>
            <w:tcBorders>
              <w:top w:val="single" w:sz="4" w:space="0" w:color="000000"/>
              <w:left w:val="single" w:sz="4" w:space="0" w:color="000000"/>
              <w:bottom w:val="single" w:sz="4" w:space="0" w:color="000000"/>
              <w:right w:val="single" w:sz="4" w:space="0" w:color="000000"/>
            </w:tcBorders>
            <w:vAlign w:val="bottom"/>
          </w:tcPr>
          <w:p w:rsidR="00F0715F" w:rsidRPr="00F97D56" w:rsidRDefault="00A6011A" w:rsidP="0090549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bl>
    <w:p w:rsidR="00F0715F" w:rsidRPr="00CC3E96" w:rsidRDefault="00F0715F" w:rsidP="007A02B5">
      <w:pPr>
        <w:spacing w:after="0" w:line="240" w:lineRule="auto"/>
        <w:ind w:firstLine="567"/>
        <w:rPr>
          <w:rFonts w:ascii="Times New Roman" w:eastAsia="Times New Roman" w:hAnsi="Times New Roman" w:cs="Times New Roman"/>
          <w:b/>
          <w:color w:val="2E74B5" w:themeColor="accent1" w:themeShade="BF"/>
          <w:sz w:val="28"/>
          <w:szCs w:val="28"/>
          <w:lang w:eastAsia="ru-RU"/>
        </w:rPr>
      </w:pPr>
    </w:p>
    <w:p w:rsidR="00F0715F" w:rsidRPr="00E66DB3"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E66DB3">
        <w:rPr>
          <w:rFonts w:ascii="Times New Roman" w:eastAsia="Times New Roman" w:hAnsi="Times New Roman" w:cs="Times New Roman"/>
          <w:b/>
          <w:sz w:val="28"/>
          <w:szCs w:val="28"/>
          <w:lang w:eastAsia="ru-RU"/>
        </w:rPr>
        <w:t>Дополнительное образование</w:t>
      </w:r>
    </w:p>
    <w:p w:rsidR="00F0715F" w:rsidRPr="00E66DB3" w:rsidRDefault="00F0715F" w:rsidP="007A02B5">
      <w:pPr>
        <w:spacing w:after="0" w:line="240" w:lineRule="auto"/>
        <w:ind w:firstLine="567"/>
        <w:rPr>
          <w:rFonts w:ascii="Times New Roman" w:eastAsia="Times New Roman" w:hAnsi="Times New Roman" w:cs="Times New Roman"/>
          <w:b/>
          <w:sz w:val="28"/>
          <w:szCs w:val="28"/>
          <w:lang w:eastAsia="ru-RU"/>
        </w:rPr>
      </w:pPr>
    </w:p>
    <w:p w:rsidR="00F0715F" w:rsidRPr="00E66DB3"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E66DB3">
        <w:rPr>
          <w:rFonts w:ascii="Times New Roman" w:eastAsia="Times New Roman" w:hAnsi="Times New Roman" w:cs="Times New Roman"/>
          <w:sz w:val="28"/>
          <w:szCs w:val="28"/>
          <w:lang w:eastAsia="ru-RU"/>
        </w:rPr>
        <w:t>В 2020 году дополнительное образование на территории района реализовывались в рамках федерального проекта «Успех каждого ребенка»</w:t>
      </w:r>
      <w:r w:rsidRPr="00E66DB3">
        <w:rPr>
          <w:rFonts w:ascii="Times New Roman" w:hAnsi="Times New Roman"/>
          <w:sz w:val="28"/>
          <w:szCs w:val="28"/>
        </w:rPr>
        <w:t xml:space="preserve"> национального проекта «Образование», о</w:t>
      </w:r>
      <w:r w:rsidRPr="00E66DB3">
        <w:rPr>
          <w:rFonts w:ascii="Times New Roman" w:eastAsia="Times New Roman" w:hAnsi="Times New Roman" w:cs="Times New Roman"/>
          <w:sz w:val="28"/>
          <w:szCs w:val="28"/>
          <w:lang w:eastAsia="ru-RU"/>
        </w:rPr>
        <w:t xml:space="preserve">сновной задачей которого является обеспечение </w:t>
      </w:r>
      <w:r w:rsidRPr="00E66DB3">
        <w:rPr>
          <w:rFonts w:ascii="Times New Roman" w:eastAsia="Times New Roman" w:hAnsi="Times New Roman" w:cs="Times New Roman"/>
          <w:spacing w:val="-2"/>
          <w:sz w:val="28"/>
          <w:szCs w:val="28"/>
        </w:rPr>
        <w:t xml:space="preserve">для детей в возрасте от 5 до 18 лет доступных </w:t>
      </w:r>
      <w:r>
        <w:rPr>
          <w:rFonts w:ascii="Times New Roman" w:eastAsia="Times New Roman" w:hAnsi="Times New Roman" w:cs="Times New Roman"/>
          <w:spacing w:val="-2"/>
          <w:sz w:val="28"/>
          <w:szCs w:val="28"/>
        </w:rPr>
        <w:t>и</w:t>
      </w:r>
      <w:r w:rsidRPr="00E66DB3">
        <w:rPr>
          <w:rFonts w:ascii="Times New Roman" w:eastAsia="Times New Roman" w:hAnsi="Times New Roman" w:cs="Times New Roman"/>
          <w:spacing w:val="-2"/>
          <w:sz w:val="28"/>
          <w:szCs w:val="28"/>
        </w:rPr>
        <w:t xml:space="preserve"> качественных условий для воспитания гармонично развитой и социально ответственной личности.</w:t>
      </w:r>
    </w:p>
    <w:p w:rsidR="00F0715F" w:rsidRPr="00E66DB3" w:rsidRDefault="00F0715F" w:rsidP="007A02B5">
      <w:pPr>
        <w:spacing w:after="0" w:line="240" w:lineRule="auto"/>
        <w:ind w:firstLine="567"/>
        <w:jc w:val="both"/>
        <w:rPr>
          <w:rFonts w:ascii="Times New Roman" w:hAnsi="Times New Roman"/>
          <w:sz w:val="28"/>
          <w:szCs w:val="28"/>
        </w:rPr>
      </w:pPr>
      <w:r w:rsidRPr="00E66DB3">
        <w:rPr>
          <w:rFonts w:ascii="Times New Roman" w:eastAsia="Times New Roman" w:hAnsi="Times New Roman" w:cs="Times New Roman"/>
          <w:sz w:val="28"/>
          <w:szCs w:val="28"/>
          <w:lang w:eastAsia="ru-RU"/>
        </w:rPr>
        <w:t>Ключевым направлением стало введение персонифицированного до</w:t>
      </w:r>
      <w:r>
        <w:rPr>
          <w:rFonts w:ascii="Times New Roman" w:eastAsia="Times New Roman" w:hAnsi="Times New Roman" w:cs="Times New Roman"/>
          <w:sz w:val="28"/>
          <w:szCs w:val="28"/>
          <w:lang w:eastAsia="ru-RU"/>
        </w:rPr>
        <w:t>полнительного образования детей</w:t>
      </w:r>
      <w:r w:rsidRPr="00E66DB3">
        <w:rPr>
          <w:rFonts w:ascii="Times New Roman" w:eastAsia="Times New Roman" w:hAnsi="Times New Roman" w:cs="Times New Roman"/>
          <w:sz w:val="28"/>
          <w:szCs w:val="28"/>
          <w:lang w:eastAsia="ru-RU"/>
        </w:rPr>
        <w:t xml:space="preserve">. </w:t>
      </w:r>
      <w:r w:rsidRPr="00E66DB3">
        <w:rPr>
          <w:rFonts w:ascii="Times New Roman" w:hAnsi="Times New Roman"/>
          <w:sz w:val="28"/>
          <w:szCs w:val="28"/>
        </w:rPr>
        <w:t xml:space="preserve">В реестр поставщиков дополнительного образования вошли </w:t>
      </w:r>
      <w:r w:rsidRPr="00A86609">
        <w:rPr>
          <w:rFonts w:ascii="Times New Roman" w:hAnsi="Times New Roman"/>
          <w:sz w:val="28"/>
          <w:szCs w:val="28"/>
        </w:rPr>
        <w:t>23</w:t>
      </w:r>
      <w:r w:rsidRPr="00E66DB3">
        <w:rPr>
          <w:rFonts w:ascii="Times New Roman" w:hAnsi="Times New Roman"/>
          <w:sz w:val="28"/>
          <w:szCs w:val="28"/>
        </w:rPr>
        <w:t xml:space="preserve"> образовательные организации</w:t>
      </w:r>
      <w:r>
        <w:rPr>
          <w:rFonts w:ascii="Times New Roman" w:hAnsi="Times New Roman"/>
          <w:sz w:val="28"/>
          <w:szCs w:val="28"/>
        </w:rPr>
        <w:t>,</w:t>
      </w:r>
      <w:r w:rsidRPr="00E66DB3">
        <w:rPr>
          <w:rFonts w:ascii="Times New Roman" w:hAnsi="Times New Roman"/>
          <w:sz w:val="28"/>
          <w:szCs w:val="28"/>
        </w:rPr>
        <w:t xml:space="preserve"> имеющие лицензии и ставки педагогов дополнительного образования и 128 программ дополнительного образования детей.</w:t>
      </w:r>
      <w:r w:rsidR="00A6011A">
        <w:rPr>
          <w:rFonts w:ascii="Times New Roman" w:hAnsi="Times New Roman"/>
          <w:sz w:val="28"/>
          <w:szCs w:val="28"/>
        </w:rPr>
        <w:t xml:space="preserve"> </w:t>
      </w:r>
    </w:p>
    <w:p w:rsidR="00F0715F" w:rsidRPr="00E66DB3"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E66DB3">
        <w:rPr>
          <w:rFonts w:ascii="Times New Roman" w:eastAsia="Times New Roman" w:hAnsi="Times New Roman" w:cs="Times New Roman"/>
          <w:sz w:val="28"/>
          <w:szCs w:val="28"/>
          <w:lang w:eastAsia="ru-RU"/>
        </w:rPr>
        <w:t>По итогам конкурсного отбора муниципальных образований области на предоставление субсидий из областного бюджета для поддержки социально ориентированных некоммерческих организаций, реализующих программы дополнительного образования в рамках персонифицированного финансирования, район был признан Победителем, в результате чего АНО ДО «АЛМАЗ» предоставлена субсидия в размере 1</w:t>
      </w:r>
      <w:r>
        <w:rPr>
          <w:rFonts w:ascii="Times New Roman" w:eastAsia="Times New Roman" w:hAnsi="Times New Roman" w:cs="Times New Roman"/>
          <w:sz w:val="28"/>
          <w:szCs w:val="28"/>
          <w:lang w:eastAsia="ru-RU"/>
        </w:rPr>
        <w:t> </w:t>
      </w:r>
      <w:r w:rsidRPr="00E66DB3">
        <w:rPr>
          <w:rFonts w:ascii="Times New Roman" w:eastAsia="Times New Roman" w:hAnsi="Times New Roman" w:cs="Times New Roman"/>
          <w:sz w:val="28"/>
          <w:szCs w:val="28"/>
          <w:lang w:eastAsia="ru-RU"/>
        </w:rPr>
        <w:t>052</w:t>
      </w:r>
      <w:r>
        <w:rPr>
          <w:rFonts w:ascii="Times New Roman" w:eastAsia="Times New Roman" w:hAnsi="Times New Roman" w:cs="Times New Roman"/>
          <w:sz w:val="28"/>
          <w:szCs w:val="28"/>
          <w:lang w:eastAsia="ru-RU"/>
        </w:rPr>
        <w:t>, 89 тыс.</w:t>
      </w:r>
      <w:r w:rsidRPr="00E66DB3">
        <w:rPr>
          <w:rFonts w:ascii="Times New Roman" w:eastAsia="Times New Roman" w:hAnsi="Times New Roman" w:cs="Times New Roman"/>
          <w:sz w:val="28"/>
          <w:szCs w:val="28"/>
          <w:lang w:eastAsia="ru-RU"/>
        </w:rPr>
        <w:t xml:space="preserve"> рублей для реализации дополнительных общеобразовательных программ.</w:t>
      </w:r>
    </w:p>
    <w:p w:rsidR="00F0715F" w:rsidRPr="00E66DB3"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E66DB3">
        <w:rPr>
          <w:rFonts w:ascii="Times New Roman" w:eastAsia="Times New Roman" w:hAnsi="Times New Roman" w:cs="Times New Roman"/>
          <w:sz w:val="28"/>
          <w:szCs w:val="28"/>
          <w:lang w:eastAsia="ru-RU"/>
        </w:rPr>
        <w:t xml:space="preserve">В целом, в соответствии с поставленными задачами в 2020 году в районе проводилась целенаправленная работа в сфере дополнительного образования </w:t>
      </w:r>
      <w:r>
        <w:rPr>
          <w:rFonts w:ascii="Times New Roman" w:eastAsia="Times New Roman" w:hAnsi="Times New Roman" w:cs="Times New Roman"/>
          <w:sz w:val="28"/>
          <w:szCs w:val="28"/>
          <w:lang w:eastAsia="ru-RU"/>
        </w:rPr>
        <w:t>детей. С</w:t>
      </w:r>
      <w:r w:rsidRPr="00E66DB3">
        <w:rPr>
          <w:rFonts w:ascii="Times New Roman" w:eastAsia="Times New Roman" w:hAnsi="Times New Roman" w:cs="Times New Roman"/>
          <w:sz w:val="28"/>
          <w:szCs w:val="28"/>
          <w:lang w:eastAsia="ru-RU"/>
        </w:rPr>
        <w:t xml:space="preserve"> учетом эпидемиологической ситуации занятия в основном проводились в дистанционном формате.</w:t>
      </w:r>
    </w:p>
    <w:p w:rsidR="00F0715F" w:rsidRPr="00E66DB3"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E66DB3">
        <w:rPr>
          <w:rFonts w:ascii="Times New Roman" w:eastAsia="Times New Roman" w:hAnsi="Times New Roman" w:cs="Times New Roman"/>
          <w:sz w:val="28"/>
          <w:szCs w:val="28"/>
          <w:lang w:eastAsia="ru-RU"/>
        </w:rPr>
        <w:t xml:space="preserve">Средняя заработная плата педагогических работников муниципальных учреждений дополнительного образования в 2020 году составила 32 000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746"/>
      </w:tblGrid>
      <w:tr w:rsidR="00F0715F" w:rsidRPr="0099783B" w:rsidTr="003C0731">
        <w:tc>
          <w:tcPr>
            <w:tcW w:w="454"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Годы</w:t>
            </w:r>
          </w:p>
        </w:tc>
        <w:tc>
          <w:tcPr>
            <w:tcW w:w="4546"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Средняя заработная плата, тыс. рублей</w:t>
            </w:r>
          </w:p>
        </w:tc>
      </w:tr>
      <w:tr w:rsidR="00F0715F" w:rsidRPr="0099783B" w:rsidTr="003C0731">
        <w:tc>
          <w:tcPr>
            <w:tcW w:w="454"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lastRenderedPageBreak/>
              <w:t>2018</w:t>
            </w:r>
          </w:p>
        </w:tc>
        <w:tc>
          <w:tcPr>
            <w:tcW w:w="4546"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27</w:t>
            </w:r>
            <w:r w:rsidR="009054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p>
        </w:tc>
      </w:tr>
      <w:tr w:rsidR="00F0715F" w:rsidRPr="0099783B" w:rsidTr="003C0731">
        <w:tc>
          <w:tcPr>
            <w:tcW w:w="454"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2019</w:t>
            </w:r>
          </w:p>
        </w:tc>
        <w:tc>
          <w:tcPr>
            <w:tcW w:w="4546"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,4</w:t>
            </w:r>
          </w:p>
        </w:tc>
      </w:tr>
      <w:tr w:rsidR="00F0715F" w:rsidRPr="0099783B" w:rsidTr="003C0731">
        <w:tc>
          <w:tcPr>
            <w:tcW w:w="454"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2020</w:t>
            </w:r>
          </w:p>
        </w:tc>
        <w:tc>
          <w:tcPr>
            <w:tcW w:w="4546" w:type="pct"/>
            <w:vAlign w:val="center"/>
          </w:tcPr>
          <w:p w:rsidR="00F0715F" w:rsidRPr="0099783B" w:rsidRDefault="00F0715F" w:rsidP="0090549F">
            <w:pPr>
              <w:tabs>
                <w:tab w:val="left" w:pos="7740"/>
              </w:tabs>
              <w:spacing w:after="0" w:line="240" w:lineRule="auto"/>
              <w:ind w:firstLine="33"/>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32</w:t>
            </w:r>
          </w:p>
        </w:tc>
      </w:tr>
    </w:tbl>
    <w:p w:rsidR="00F0715F"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715F" w:rsidRPr="0099783B">
        <w:rPr>
          <w:rFonts w:ascii="Times New Roman" w:eastAsia="Times New Roman" w:hAnsi="Times New Roman" w:cs="Times New Roman"/>
          <w:sz w:val="28"/>
          <w:szCs w:val="28"/>
          <w:lang w:eastAsia="ru-RU"/>
        </w:rPr>
        <w:t>Всего на финансирование учреждений дополнительного образования детей из муниципального бюджета было выделено 42,8 млн. рублей, что на 2,3 млн. млн. рублей больше уровня 2019 года.</w:t>
      </w:r>
    </w:p>
    <w:p w:rsidR="004A765C" w:rsidRDefault="004A765C" w:rsidP="007A02B5">
      <w:pPr>
        <w:spacing w:after="0" w:line="240" w:lineRule="auto"/>
        <w:ind w:firstLine="567"/>
        <w:jc w:val="both"/>
        <w:rPr>
          <w:rFonts w:ascii="Times New Roman" w:eastAsia="Times New Roman" w:hAnsi="Times New Roman" w:cs="Times New Roman"/>
          <w:sz w:val="28"/>
          <w:szCs w:val="28"/>
          <w:lang w:eastAsia="ru-RU"/>
        </w:rPr>
      </w:pPr>
    </w:p>
    <w:p w:rsidR="004A765C" w:rsidRPr="0099783B" w:rsidRDefault="004A765C" w:rsidP="007A02B5">
      <w:pPr>
        <w:spacing w:after="0" w:line="240" w:lineRule="auto"/>
        <w:ind w:firstLine="567"/>
        <w:jc w:val="both"/>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754"/>
      </w:tblGrid>
      <w:tr w:rsidR="00F0715F" w:rsidRPr="0099783B" w:rsidTr="003C0731">
        <w:trPr>
          <w:jc w:val="center"/>
        </w:trPr>
        <w:tc>
          <w:tcPr>
            <w:tcW w:w="454"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Годы</w:t>
            </w:r>
          </w:p>
        </w:tc>
        <w:tc>
          <w:tcPr>
            <w:tcW w:w="4546"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Объем финансирования из средств районного бюджета, млн. рублей</w:t>
            </w:r>
          </w:p>
        </w:tc>
      </w:tr>
      <w:tr w:rsidR="00F0715F" w:rsidRPr="0099783B" w:rsidTr="003C0731">
        <w:trPr>
          <w:jc w:val="center"/>
        </w:trPr>
        <w:tc>
          <w:tcPr>
            <w:tcW w:w="454"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2018</w:t>
            </w:r>
          </w:p>
        </w:tc>
        <w:tc>
          <w:tcPr>
            <w:tcW w:w="4546"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36,3</w:t>
            </w:r>
          </w:p>
        </w:tc>
      </w:tr>
      <w:tr w:rsidR="00F0715F" w:rsidRPr="0099783B" w:rsidTr="003C0731">
        <w:trPr>
          <w:jc w:val="center"/>
        </w:trPr>
        <w:tc>
          <w:tcPr>
            <w:tcW w:w="454"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2019</w:t>
            </w:r>
          </w:p>
        </w:tc>
        <w:tc>
          <w:tcPr>
            <w:tcW w:w="4546"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40,5</w:t>
            </w:r>
          </w:p>
        </w:tc>
      </w:tr>
      <w:tr w:rsidR="00F0715F" w:rsidRPr="0099783B" w:rsidTr="003C0731">
        <w:trPr>
          <w:jc w:val="center"/>
        </w:trPr>
        <w:tc>
          <w:tcPr>
            <w:tcW w:w="454"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2020</w:t>
            </w:r>
          </w:p>
        </w:tc>
        <w:tc>
          <w:tcPr>
            <w:tcW w:w="4546" w:type="pct"/>
            <w:vAlign w:val="center"/>
          </w:tcPr>
          <w:p w:rsidR="00F0715F" w:rsidRPr="0099783B" w:rsidRDefault="00F0715F" w:rsidP="0090549F">
            <w:pPr>
              <w:tabs>
                <w:tab w:val="left" w:pos="7740"/>
              </w:tabs>
              <w:spacing w:after="0" w:line="240" w:lineRule="auto"/>
              <w:jc w:val="center"/>
              <w:rPr>
                <w:rFonts w:ascii="Times New Roman" w:eastAsia="Times New Roman" w:hAnsi="Times New Roman" w:cs="Times New Roman"/>
                <w:sz w:val="28"/>
                <w:szCs w:val="28"/>
                <w:lang w:eastAsia="ru-RU"/>
              </w:rPr>
            </w:pPr>
            <w:r w:rsidRPr="0099783B">
              <w:rPr>
                <w:rFonts w:ascii="Times New Roman" w:eastAsia="Times New Roman" w:hAnsi="Times New Roman" w:cs="Times New Roman"/>
                <w:sz w:val="28"/>
                <w:szCs w:val="28"/>
                <w:lang w:eastAsia="ru-RU"/>
              </w:rPr>
              <w:t>42,8</w:t>
            </w:r>
          </w:p>
        </w:tc>
      </w:tr>
    </w:tbl>
    <w:p w:rsidR="00F0715F" w:rsidRPr="00DB1455" w:rsidRDefault="00F0715F" w:rsidP="007A02B5">
      <w:pPr>
        <w:spacing w:after="0" w:line="240" w:lineRule="auto"/>
        <w:ind w:firstLine="567"/>
        <w:jc w:val="both"/>
        <w:rPr>
          <w:rFonts w:ascii="Times New Roman" w:eastAsia="Times New Roman" w:hAnsi="Times New Roman" w:cs="Times New Roman"/>
          <w:color w:val="FF0000"/>
          <w:sz w:val="28"/>
          <w:szCs w:val="28"/>
          <w:lang w:eastAsia="ru-RU"/>
        </w:rPr>
      </w:pPr>
    </w:p>
    <w:p w:rsidR="00F0715F" w:rsidRPr="00226F01" w:rsidRDefault="00F0715F" w:rsidP="007A02B5">
      <w:pPr>
        <w:spacing w:after="0" w:line="240" w:lineRule="auto"/>
        <w:ind w:firstLine="567"/>
        <w:jc w:val="center"/>
        <w:rPr>
          <w:rFonts w:ascii="Times New Roman" w:eastAsia="Calibri" w:hAnsi="Times New Roman" w:cs="Times New Roman"/>
          <w:b/>
          <w:sz w:val="28"/>
          <w:szCs w:val="28"/>
        </w:rPr>
      </w:pPr>
      <w:r w:rsidRPr="00226F01">
        <w:rPr>
          <w:rFonts w:ascii="Times New Roman" w:eastAsia="Calibri" w:hAnsi="Times New Roman" w:cs="Times New Roman"/>
          <w:b/>
          <w:sz w:val="28"/>
          <w:szCs w:val="28"/>
        </w:rPr>
        <w:t>Летний отдых</w:t>
      </w:r>
    </w:p>
    <w:p w:rsidR="00F0715F" w:rsidRPr="00226F01" w:rsidRDefault="00F0715F" w:rsidP="007A02B5">
      <w:pPr>
        <w:spacing w:after="0" w:line="240" w:lineRule="auto"/>
        <w:ind w:firstLine="567"/>
        <w:jc w:val="both"/>
        <w:rPr>
          <w:rFonts w:ascii="Times New Roman" w:eastAsia="Calibri" w:hAnsi="Times New Roman" w:cs="Times New Roman"/>
          <w:sz w:val="28"/>
          <w:szCs w:val="28"/>
        </w:rPr>
      </w:pPr>
    </w:p>
    <w:p w:rsidR="00F0715F" w:rsidRPr="00226F01" w:rsidRDefault="00F0715F" w:rsidP="007A02B5">
      <w:pPr>
        <w:spacing w:after="0" w:line="240" w:lineRule="auto"/>
        <w:ind w:firstLine="567"/>
        <w:jc w:val="both"/>
        <w:rPr>
          <w:rFonts w:ascii="Times New Roman" w:eastAsia="Calibri" w:hAnsi="Times New Roman" w:cs="Times New Roman"/>
          <w:sz w:val="28"/>
          <w:szCs w:val="28"/>
        </w:rPr>
      </w:pPr>
      <w:r w:rsidRPr="00226F01">
        <w:rPr>
          <w:rFonts w:ascii="Times New Roman" w:eastAsia="Calibri" w:hAnsi="Times New Roman" w:cs="Times New Roman"/>
          <w:sz w:val="28"/>
          <w:szCs w:val="28"/>
        </w:rPr>
        <w:t xml:space="preserve">В период летней оздоровительной кампании 2020 года охват детей различными формами отдыха </w:t>
      </w:r>
      <w:r>
        <w:rPr>
          <w:rFonts w:ascii="Times New Roman" w:eastAsia="Calibri" w:hAnsi="Times New Roman" w:cs="Times New Roman"/>
          <w:sz w:val="28"/>
          <w:szCs w:val="28"/>
        </w:rPr>
        <w:t xml:space="preserve">и занятости </w:t>
      </w:r>
      <w:r w:rsidRPr="00226F01">
        <w:rPr>
          <w:rFonts w:ascii="Times New Roman" w:eastAsia="Calibri" w:hAnsi="Times New Roman" w:cs="Times New Roman"/>
          <w:sz w:val="28"/>
          <w:szCs w:val="28"/>
        </w:rPr>
        <w:t xml:space="preserve">составил 66,9% от общего числа детей школьного возраста (в 2019 году - 88,4%). Снижение </w:t>
      </w:r>
      <w:r w:rsidRPr="00566AD4">
        <w:rPr>
          <w:rFonts w:ascii="Times New Roman" w:eastAsia="Calibri" w:hAnsi="Times New Roman" w:cs="Times New Roman"/>
          <w:sz w:val="28"/>
          <w:szCs w:val="28"/>
        </w:rPr>
        <w:t xml:space="preserve">охвата </w:t>
      </w:r>
      <w:r w:rsidRPr="00226F01">
        <w:rPr>
          <w:rFonts w:ascii="Times New Roman" w:eastAsia="Calibri" w:hAnsi="Times New Roman" w:cs="Times New Roman"/>
          <w:sz w:val="28"/>
          <w:szCs w:val="28"/>
        </w:rPr>
        <w:t xml:space="preserve">произошло в связи с массовым распространением новой </w:t>
      </w:r>
      <w:proofErr w:type="spellStart"/>
      <w:r w:rsidRPr="00226F01">
        <w:rPr>
          <w:rFonts w:ascii="Times New Roman" w:eastAsia="Calibri" w:hAnsi="Times New Roman" w:cs="Times New Roman"/>
          <w:sz w:val="28"/>
          <w:szCs w:val="28"/>
        </w:rPr>
        <w:t>короновирусной</w:t>
      </w:r>
      <w:proofErr w:type="spellEnd"/>
      <w:r w:rsidRPr="00226F01">
        <w:rPr>
          <w:rFonts w:ascii="Times New Roman" w:eastAsia="Calibri" w:hAnsi="Times New Roman" w:cs="Times New Roman"/>
          <w:sz w:val="28"/>
          <w:szCs w:val="28"/>
        </w:rPr>
        <w:t xml:space="preserve"> инфекции. В связи с высоким уровнем заболеваемости COVID-19 на территории муниципального района </w:t>
      </w:r>
      <w:r w:rsidRPr="00566AD4">
        <w:rPr>
          <w:rFonts w:ascii="Times New Roman" w:eastAsia="Calibri" w:hAnsi="Times New Roman" w:cs="Times New Roman"/>
          <w:sz w:val="28"/>
          <w:szCs w:val="28"/>
        </w:rPr>
        <w:t xml:space="preserve">было </w:t>
      </w:r>
      <w:r w:rsidRPr="00226F01">
        <w:rPr>
          <w:rFonts w:ascii="Times New Roman" w:eastAsia="Calibri" w:hAnsi="Times New Roman" w:cs="Times New Roman"/>
          <w:sz w:val="28"/>
          <w:szCs w:val="28"/>
        </w:rPr>
        <w:t xml:space="preserve">приостановлено проведение ряда мероприятий по отдыху и оздоровлению детей (в </w:t>
      </w:r>
      <w:proofErr w:type="spellStart"/>
      <w:r w:rsidR="00D46518">
        <w:rPr>
          <w:rFonts w:ascii="Times New Roman" w:eastAsia="Calibri" w:hAnsi="Times New Roman" w:cs="Times New Roman"/>
          <w:sz w:val="28"/>
          <w:szCs w:val="28"/>
        </w:rPr>
        <w:t>т.ч</w:t>
      </w:r>
      <w:proofErr w:type="spellEnd"/>
      <w:r w:rsidR="00D46518">
        <w:rPr>
          <w:rFonts w:ascii="Times New Roman" w:eastAsia="Calibri" w:hAnsi="Times New Roman" w:cs="Times New Roman"/>
          <w:sz w:val="28"/>
          <w:szCs w:val="28"/>
        </w:rPr>
        <w:t xml:space="preserve">. </w:t>
      </w:r>
      <w:r w:rsidRPr="00226F01">
        <w:rPr>
          <w:rFonts w:ascii="Times New Roman" w:eastAsia="Calibri" w:hAnsi="Times New Roman" w:cs="Times New Roman"/>
          <w:sz w:val="28"/>
          <w:szCs w:val="28"/>
        </w:rPr>
        <w:t xml:space="preserve"> работа загородных, профильных лагерей, сводных уличных отрядов и т.д.).</w:t>
      </w:r>
      <w:r w:rsidR="00A6011A">
        <w:rPr>
          <w:rFonts w:ascii="Times New Roman" w:eastAsia="Calibri" w:hAnsi="Times New Roman" w:cs="Times New Roman"/>
          <w:sz w:val="28"/>
          <w:szCs w:val="28"/>
        </w:rPr>
        <w:t xml:space="preserve"> </w:t>
      </w:r>
    </w:p>
    <w:p w:rsidR="00F0715F" w:rsidRPr="00226F01" w:rsidRDefault="00F0715F" w:rsidP="007A02B5">
      <w:pPr>
        <w:spacing w:after="0" w:line="240" w:lineRule="auto"/>
        <w:ind w:firstLine="567"/>
        <w:jc w:val="both"/>
        <w:rPr>
          <w:rFonts w:ascii="Times New Roman" w:eastAsia="Calibri" w:hAnsi="Times New Roman" w:cs="Times New Roman"/>
          <w:sz w:val="28"/>
          <w:szCs w:val="28"/>
        </w:rPr>
      </w:pPr>
      <w:r w:rsidRPr="00226F01">
        <w:rPr>
          <w:rFonts w:ascii="Times New Roman" w:eastAsia="Calibri" w:hAnsi="Times New Roman" w:cs="Times New Roman"/>
          <w:sz w:val="28"/>
          <w:szCs w:val="28"/>
        </w:rPr>
        <w:t xml:space="preserve">В июне 2020 года в дистанционных занятиях, тренировках и онлайн-сменах приняли участие 1802 ребенка. </w:t>
      </w:r>
    </w:p>
    <w:p w:rsidR="00F0715F" w:rsidRPr="00226F01" w:rsidRDefault="00F0715F" w:rsidP="007A02B5">
      <w:pPr>
        <w:spacing w:after="0" w:line="240" w:lineRule="auto"/>
        <w:ind w:firstLine="567"/>
        <w:jc w:val="both"/>
        <w:rPr>
          <w:rFonts w:ascii="Times New Roman" w:eastAsia="Calibri" w:hAnsi="Times New Roman" w:cs="Times New Roman"/>
          <w:sz w:val="28"/>
          <w:szCs w:val="28"/>
        </w:rPr>
      </w:pPr>
      <w:r w:rsidRPr="00226F01">
        <w:rPr>
          <w:rFonts w:ascii="Times New Roman" w:eastAsia="Calibri" w:hAnsi="Times New Roman" w:cs="Times New Roman"/>
          <w:sz w:val="28"/>
          <w:szCs w:val="28"/>
        </w:rPr>
        <w:t xml:space="preserve">В июле в районе работали 4 лагеря с дневным пребыванием детей на базе образовательных организаций, оздоровлено 96 детей. Продолжительность смены </w:t>
      </w:r>
      <w:r w:rsidRPr="00566AD4">
        <w:rPr>
          <w:rFonts w:ascii="Times New Roman" w:eastAsia="Calibri" w:hAnsi="Times New Roman" w:cs="Times New Roman"/>
          <w:sz w:val="28"/>
          <w:szCs w:val="28"/>
        </w:rPr>
        <w:t xml:space="preserve">составила </w:t>
      </w:r>
      <w:r w:rsidRPr="00226F01">
        <w:rPr>
          <w:rFonts w:ascii="Times New Roman" w:eastAsia="Calibri" w:hAnsi="Times New Roman" w:cs="Times New Roman"/>
          <w:sz w:val="28"/>
          <w:szCs w:val="28"/>
        </w:rPr>
        <w:t>14 дней.</w:t>
      </w:r>
    </w:p>
    <w:p w:rsidR="00F0715F" w:rsidRPr="00226F01" w:rsidRDefault="00F0715F" w:rsidP="007A02B5">
      <w:pPr>
        <w:spacing w:after="0" w:line="240" w:lineRule="auto"/>
        <w:ind w:firstLine="567"/>
        <w:jc w:val="both"/>
        <w:rPr>
          <w:rFonts w:ascii="Times New Roman" w:eastAsia="Calibri" w:hAnsi="Times New Roman" w:cs="Times New Roman"/>
          <w:sz w:val="28"/>
          <w:szCs w:val="28"/>
        </w:rPr>
      </w:pPr>
      <w:r w:rsidRPr="00226F01">
        <w:rPr>
          <w:rFonts w:ascii="Times New Roman" w:eastAsia="Calibri" w:hAnsi="Times New Roman" w:cs="Times New Roman"/>
          <w:sz w:val="28"/>
          <w:szCs w:val="28"/>
        </w:rPr>
        <w:t>Кроме того, частная база отдыха «Лесная Сказка» получила официальное разрешение на проведение детских смен, в котор</w:t>
      </w:r>
      <w:r w:rsidR="00FE59F6">
        <w:rPr>
          <w:rFonts w:ascii="Times New Roman" w:eastAsia="Calibri" w:hAnsi="Times New Roman" w:cs="Times New Roman"/>
          <w:sz w:val="28"/>
          <w:szCs w:val="28"/>
        </w:rPr>
        <w:t>ой</w:t>
      </w:r>
      <w:r w:rsidRPr="00226F01">
        <w:rPr>
          <w:rFonts w:ascii="Times New Roman" w:eastAsia="Calibri" w:hAnsi="Times New Roman" w:cs="Times New Roman"/>
          <w:sz w:val="28"/>
          <w:szCs w:val="28"/>
        </w:rPr>
        <w:t xml:space="preserve"> летом 2020 года отдохнуло 180 школь</w:t>
      </w:r>
      <w:r w:rsidR="00FE59F6">
        <w:rPr>
          <w:rFonts w:ascii="Times New Roman" w:eastAsia="Calibri" w:hAnsi="Times New Roman" w:cs="Times New Roman"/>
          <w:sz w:val="28"/>
          <w:szCs w:val="28"/>
        </w:rPr>
        <w:t xml:space="preserve">ников из г. Воронежа и области </w:t>
      </w:r>
      <w:r w:rsidRPr="00226F01">
        <w:rPr>
          <w:rFonts w:ascii="Times New Roman" w:eastAsia="Calibri" w:hAnsi="Times New Roman" w:cs="Times New Roman"/>
          <w:sz w:val="28"/>
          <w:szCs w:val="28"/>
        </w:rPr>
        <w:t xml:space="preserve">и др. </w:t>
      </w:r>
    </w:p>
    <w:p w:rsidR="00F0715F" w:rsidRPr="00226F01" w:rsidRDefault="00F0715F" w:rsidP="007A02B5">
      <w:pPr>
        <w:spacing w:after="0" w:line="240" w:lineRule="auto"/>
        <w:ind w:firstLine="567"/>
        <w:jc w:val="both"/>
        <w:rPr>
          <w:rFonts w:ascii="Times New Roman" w:eastAsia="Calibri" w:hAnsi="Times New Roman" w:cs="Times New Roman"/>
          <w:sz w:val="28"/>
          <w:szCs w:val="28"/>
        </w:rPr>
      </w:pPr>
      <w:r w:rsidRPr="00226F01">
        <w:rPr>
          <w:rFonts w:ascii="Times New Roman" w:eastAsia="Calibri" w:hAnsi="Times New Roman" w:cs="Times New Roman"/>
          <w:sz w:val="28"/>
          <w:szCs w:val="28"/>
        </w:rPr>
        <w:t xml:space="preserve">20 школьников </w:t>
      </w:r>
      <w:proofErr w:type="spellStart"/>
      <w:r w:rsidRPr="00226F01">
        <w:rPr>
          <w:rFonts w:ascii="Times New Roman" w:eastAsia="Calibri" w:hAnsi="Times New Roman" w:cs="Times New Roman"/>
          <w:sz w:val="28"/>
          <w:szCs w:val="28"/>
        </w:rPr>
        <w:t>Рамонского</w:t>
      </w:r>
      <w:proofErr w:type="spellEnd"/>
      <w:r w:rsidRPr="00226F01">
        <w:rPr>
          <w:rFonts w:ascii="Times New Roman" w:eastAsia="Calibri" w:hAnsi="Times New Roman" w:cs="Times New Roman"/>
          <w:sz w:val="28"/>
          <w:szCs w:val="28"/>
        </w:rPr>
        <w:t xml:space="preserve"> района из категории опекаемых и находящихся в трудной жизненной ситуации отдохнули в Павловском детском санатории и ДОЛ «Сказка» Новохоперского района. 5 одаренных школьников были приглашены в региональный Центр детей «Репное». </w:t>
      </w:r>
    </w:p>
    <w:p w:rsidR="00F0715F" w:rsidRDefault="00F0715F" w:rsidP="007A02B5">
      <w:pPr>
        <w:spacing w:after="0" w:line="240" w:lineRule="auto"/>
        <w:ind w:firstLine="567"/>
        <w:jc w:val="both"/>
        <w:rPr>
          <w:rFonts w:ascii="Times New Roman" w:eastAsia="Calibri" w:hAnsi="Times New Roman" w:cs="Times New Roman"/>
          <w:sz w:val="28"/>
          <w:szCs w:val="28"/>
        </w:rPr>
      </w:pPr>
      <w:r w:rsidRPr="00226F01">
        <w:rPr>
          <w:rFonts w:ascii="Times New Roman" w:eastAsia="Calibri" w:hAnsi="Times New Roman" w:cs="Times New Roman"/>
          <w:sz w:val="28"/>
          <w:szCs w:val="28"/>
        </w:rPr>
        <w:t xml:space="preserve">Финансирование летней оздоровительной компании было обеспечено в соответствии с подпрограммой «Создание условий для организации отдыха и оздоровления детей и молодежи </w:t>
      </w:r>
      <w:proofErr w:type="spellStart"/>
      <w:r w:rsidRPr="00226F01">
        <w:rPr>
          <w:rFonts w:ascii="Times New Roman" w:eastAsia="Calibri" w:hAnsi="Times New Roman" w:cs="Times New Roman"/>
          <w:sz w:val="28"/>
          <w:szCs w:val="28"/>
        </w:rPr>
        <w:t>Рамонского</w:t>
      </w:r>
      <w:proofErr w:type="spellEnd"/>
      <w:r w:rsidRPr="00226F01">
        <w:rPr>
          <w:rFonts w:ascii="Times New Roman" w:eastAsia="Calibri" w:hAnsi="Times New Roman" w:cs="Times New Roman"/>
          <w:sz w:val="28"/>
          <w:szCs w:val="28"/>
        </w:rPr>
        <w:t xml:space="preserve"> муниципального района» муниципальной программы «Развитие образования </w:t>
      </w:r>
      <w:proofErr w:type="spellStart"/>
      <w:r w:rsidRPr="00226F01">
        <w:rPr>
          <w:rFonts w:ascii="Times New Roman" w:eastAsia="Calibri" w:hAnsi="Times New Roman" w:cs="Times New Roman"/>
          <w:sz w:val="28"/>
          <w:szCs w:val="28"/>
        </w:rPr>
        <w:t>Рамонского</w:t>
      </w:r>
      <w:proofErr w:type="spellEnd"/>
      <w:r w:rsidRPr="00226F01">
        <w:rPr>
          <w:rFonts w:ascii="Times New Roman" w:eastAsia="Calibri" w:hAnsi="Times New Roman" w:cs="Times New Roman"/>
          <w:sz w:val="28"/>
          <w:szCs w:val="28"/>
        </w:rPr>
        <w:t xml:space="preserve"> муниципального района Воронежской области», Соглашением с департаментом образования, науки и молодежной политики Воронежской области.</w:t>
      </w:r>
    </w:p>
    <w:p w:rsidR="00F0715F" w:rsidRPr="00226F01" w:rsidRDefault="00FE59F6" w:rsidP="007A02B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891589">
        <w:rPr>
          <w:rFonts w:ascii="Times New Roman" w:eastAsia="Calibri" w:hAnsi="Times New Roman" w:cs="Times New Roman"/>
          <w:sz w:val="28"/>
          <w:szCs w:val="28"/>
        </w:rPr>
        <w:t>а подготовку детского оздоровительного лагеря «Бобренок» к летнему оздоровительному сезону из муниципального бюджета были выделены средства на ремонт холла первого этажа и лестнич</w:t>
      </w:r>
      <w:r w:rsidR="00A6011A">
        <w:rPr>
          <w:rFonts w:ascii="Times New Roman" w:eastAsia="Calibri" w:hAnsi="Times New Roman" w:cs="Times New Roman"/>
          <w:sz w:val="28"/>
          <w:szCs w:val="28"/>
        </w:rPr>
        <w:t>ного проема на общую сумму 785</w:t>
      </w:r>
      <w:r w:rsidR="00891589">
        <w:rPr>
          <w:rFonts w:ascii="Times New Roman" w:eastAsia="Calibri" w:hAnsi="Times New Roman" w:cs="Times New Roman"/>
          <w:sz w:val="28"/>
          <w:szCs w:val="28"/>
        </w:rPr>
        <w:t xml:space="preserve"> тыс. </w:t>
      </w:r>
      <w:r w:rsidR="00891589">
        <w:rPr>
          <w:rFonts w:ascii="Times New Roman" w:eastAsia="Calibri" w:hAnsi="Times New Roman" w:cs="Times New Roman"/>
          <w:sz w:val="28"/>
          <w:szCs w:val="28"/>
        </w:rPr>
        <w:lastRenderedPageBreak/>
        <w:t>рублей.</w:t>
      </w:r>
      <w:r>
        <w:rPr>
          <w:rFonts w:ascii="Times New Roman" w:eastAsia="Calibri" w:hAnsi="Times New Roman" w:cs="Times New Roman"/>
          <w:sz w:val="28"/>
          <w:szCs w:val="28"/>
        </w:rPr>
        <w:t xml:space="preserve"> </w:t>
      </w:r>
      <w:r w:rsidR="00F0715F" w:rsidRPr="00226F01">
        <w:rPr>
          <w:rFonts w:ascii="Times New Roman" w:eastAsia="Calibri" w:hAnsi="Times New Roman" w:cs="Times New Roman"/>
          <w:sz w:val="28"/>
          <w:szCs w:val="28"/>
        </w:rPr>
        <w:t>На организацию отдыха, оздоровления и занятости детей и подростков в 2020 г</w:t>
      </w:r>
      <w:r w:rsidR="00A6011A">
        <w:rPr>
          <w:rFonts w:ascii="Times New Roman" w:eastAsia="Calibri" w:hAnsi="Times New Roman" w:cs="Times New Roman"/>
          <w:sz w:val="28"/>
          <w:szCs w:val="28"/>
        </w:rPr>
        <w:t>оду всего было выделено</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00A6011A">
        <w:rPr>
          <w:rFonts w:ascii="Times New Roman" w:eastAsia="Calibri" w:hAnsi="Times New Roman" w:cs="Times New Roman"/>
          <w:sz w:val="28"/>
          <w:szCs w:val="28"/>
        </w:rPr>
        <w:t xml:space="preserve"> 763 </w:t>
      </w:r>
      <w:r w:rsidR="00F0715F" w:rsidRPr="00226F01">
        <w:rPr>
          <w:rFonts w:ascii="Times New Roman" w:eastAsia="Calibri" w:hAnsi="Times New Roman" w:cs="Times New Roman"/>
          <w:sz w:val="28"/>
          <w:szCs w:val="28"/>
        </w:rPr>
        <w:t>тыс. рублей, из них 377,8 тыс. рублей из муниципального бюджета. Из областного бюджета на о</w:t>
      </w:r>
      <w:r w:rsidR="00A6011A">
        <w:rPr>
          <w:rFonts w:ascii="Times New Roman" w:eastAsia="Calibri" w:hAnsi="Times New Roman" w:cs="Times New Roman"/>
          <w:sz w:val="28"/>
          <w:szCs w:val="28"/>
        </w:rPr>
        <w:t>рганизацию летнего отдыха детей</w:t>
      </w:r>
      <w:r w:rsidR="00F0715F" w:rsidRPr="00226F01">
        <w:rPr>
          <w:rFonts w:ascii="Times New Roman" w:eastAsia="Calibri" w:hAnsi="Times New Roman" w:cs="Times New Roman"/>
          <w:sz w:val="28"/>
          <w:szCs w:val="28"/>
        </w:rPr>
        <w:t xml:space="preserve"> выделено</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00F0715F" w:rsidRPr="00226F01">
        <w:rPr>
          <w:rFonts w:ascii="Times New Roman" w:eastAsia="Calibri" w:hAnsi="Times New Roman" w:cs="Times New Roman"/>
          <w:sz w:val="28"/>
          <w:szCs w:val="28"/>
        </w:rPr>
        <w:t xml:space="preserve"> 385,2 тыс. рублей. </w:t>
      </w:r>
    </w:p>
    <w:p w:rsidR="00F0715F" w:rsidRPr="00226F01" w:rsidRDefault="00F0715F" w:rsidP="007A02B5">
      <w:pPr>
        <w:spacing w:after="0" w:line="240" w:lineRule="auto"/>
        <w:ind w:firstLine="567"/>
        <w:jc w:val="both"/>
        <w:rPr>
          <w:rFonts w:ascii="Times New Roman" w:eastAsia="Calibri" w:hAnsi="Times New Roman" w:cs="Times New Roman"/>
          <w:sz w:val="28"/>
          <w:szCs w:val="28"/>
        </w:rPr>
      </w:pPr>
    </w:p>
    <w:tbl>
      <w:tblPr>
        <w:tblStyle w:val="1"/>
        <w:tblW w:w="5000" w:type="pct"/>
        <w:tblLook w:val="04A0" w:firstRow="1" w:lastRow="0" w:firstColumn="1" w:lastColumn="0" w:noHBand="0" w:noVBand="1"/>
      </w:tblPr>
      <w:tblGrid>
        <w:gridCol w:w="5693"/>
        <w:gridCol w:w="1313"/>
        <w:gridCol w:w="1315"/>
        <w:gridCol w:w="1307"/>
      </w:tblGrid>
      <w:tr w:rsidR="00F0715F" w:rsidRPr="00226F01" w:rsidTr="00A6011A">
        <w:trPr>
          <w:trHeight w:val="339"/>
        </w:trPr>
        <w:tc>
          <w:tcPr>
            <w:tcW w:w="2956" w:type="pct"/>
            <w:tcBorders>
              <w:top w:val="single" w:sz="4" w:space="0" w:color="000000"/>
              <w:left w:val="single" w:sz="4" w:space="0" w:color="000000"/>
              <w:bottom w:val="single" w:sz="4" w:space="0" w:color="000000"/>
              <w:right w:val="single" w:sz="4" w:space="0" w:color="000000"/>
            </w:tcBorders>
            <w:hideMark/>
          </w:tcPr>
          <w:p w:rsidR="00F0715F" w:rsidRPr="00226F01" w:rsidRDefault="00F0715F" w:rsidP="0090549F">
            <w:pPr>
              <w:jc w:val="center"/>
              <w:rPr>
                <w:sz w:val="28"/>
                <w:szCs w:val="28"/>
              </w:rPr>
            </w:pPr>
            <w:r w:rsidRPr="00226F01">
              <w:rPr>
                <w:sz w:val="28"/>
                <w:szCs w:val="28"/>
              </w:rPr>
              <w:t>Источники финансирования</w:t>
            </w:r>
          </w:p>
        </w:tc>
        <w:tc>
          <w:tcPr>
            <w:tcW w:w="682" w:type="pct"/>
            <w:tcBorders>
              <w:top w:val="single" w:sz="4" w:space="0" w:color="000000"/>
              <w:left w:val="single" w:sz="4" w:space="0" w:color="000000"/>
              <w:bottom w:val="single" w:sz="4" w:space="0" w:color="000000"/>
              <w:right w:val="single" w:sz="4" w:space="0" w:color="000000"/>
            </w:tcBorders>
            <w:hideMark/>
          </w:tcPr>
          <w:p w:rsidR="00F0715F" w:rsidRPr="00226F01" w:rsidRDefault="00F0715F" w:rsidP="0090549F">
            <w:pPr>
              <w:rPr>
                <w:sz w:val="28"/>
                <w:szCs w:val="28"/>
              </w:rPr>
            </w:pPr>
            <w:r w:rsidRPr="00226F01">
              <w:rPr>
                <w:sz w:val="28"/>
                <w:szCs w:val="28"/>
              </w:rPr>
              <w:t>2018 год</w:t>
            </w:r>
          </w:p>
        </w:tc>
        <w:tc>
          <w:tcPr>
            <w:tcW w:w="683" w:type="pct"/>
            <w:tcBorders>
              <w:top w:val="single" w:sz="4" w:space="0" w:color="000000"/>
              <w:left w:val="single" w:sz="4" w:space="0" w:color="000000"/>
              <w:bottom w:val="single" w:sz="4" w:space="0" w:color="000000"/>
              <w:right w:val="single" w:sz="4" w:space="0" w:color="000000"/>
            </w:tcBorders>
            <w:hideMark/>
          </w:tcPr>
          <w:p w:rsidR="00F0715F" w:rsidRPr="00226F01" w:rsidRDefault="00F0715F" w:rsidP="0090549F">
            <w:pPr>
              <w:rPr>
                <w:sz w:val="28"/>
                <w:szCs w:val="28"/>
              </w:rPr>
            </w:pPr>
            <w:r w:rsidRPr="00226F01">
              <w:rPr>
                <w:sz w:val="28"/>
                <w:szCs w:val="28"/>
              </w:rPr>
              <w:t>2019 год</w:t>
            </w:r>
          </w:p>
        </w:tc>
        <w:tc>
          <w:tcPr>
            <w:tcW w:w="679" w:type="pct"/>
            <w:tcBorders>
              <w:top w:val="single" w:sz="4" w:space="0" w:color="000000"/>
              <w:left w:val="single" w:sz="4" w:space="0" w:color="000000"/>
              <w:bottom w:val="single" w:sz="4" w:space="0" w:color="000000"/>
              <w:right w:val="single" w:sz="4" w:space="0" w:color="000000"/>
            </w:tcBorders>
            <w:hideMark/>
          </w:tcPr>
          <w:p w:rsidR="00F0715F" w:rsidRPr="00226F01" w:rsidRDefault="00F0715F" w:rsidP="0090549F">
            <w:pPr>
              <w:jc w:val="center"/>
              <w:rPr>
                <w:sz w:val="28"/>
                <w:szCs w:val="28"/>
              </w:rPr>
            </w:pPr>
            <w:r w:rsidRPr="00226F01">
              <w:rPr>
                <w:sz w:val="28"/>
                <w:szCs w:val="28"/>
              </w:rPr>
              <w:t>2020 год</w:t>
            </w:r>
          </w:p>
        </w:tc>
      </w:tr>
      <w:tr w:rsidR="00F0715F" w:rsidRPr="00566AD4" w:rsidTr="00A6011A">
        <w:tc>
          <w:tcPr>
            <w:tcW w:w="2956"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бюджет области, тыс. рублей,</w:t>
            </w:r>
          </w:p>
          <w:p w:rsidR="00F0715F" w:rsidRPr="00226F01" w:rsidRDefault="00F0715F" w:rsidP="0090549F">
            <w:pPr>
              <w:jc w:val="center"/>
              <w:rPr>
                <w:sz w:val="28"/>
                <w:szCs w:val="28"/>
              </w:rPr>
            </w:pPr>
            <w:r w:rsidRPr="00226F01">
              <w:rPr>
                <w:sz w:val="28"/>
                <w:szCs w:val="28"/>
              </w:rPr>
              <w:t xml:space="preserve"> из них:</w:t>
            </w:r>
          </w:p>
        </w:tc>
        <w:tc>
          <w:tcPr>
            <w:tcW w:w="682"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rPr>
                <w:sz w:val="28"/>
                <w:szCs w:val="28"/>
              </w:rPr>
            </w:pPr>
            <w:r w:rsidRPr="00226F01">
              <w:rPr>
                <w:sz w:val="28"/>
                <w:szCs w:val="28"/>
              </w:rPr>
              <w:t>4</w:t>
            </w:r>
            <w:r w:rsidRPr="00566AD4">
              <w:rPr>
                <w:sz w:val="28"/>
                <w:szCs w:val="28"/>
              </w:rPr>
              <w:t> </w:t>
            </w:r>
            <w:r w:rsidRPr="00226F01">
              <w:rPr>
                <w:sz w:val="28"/>
                <w:szCs w:val="28"/>
              </w:rPr>
              <w:t>791</w:t>
            </w:r>
          </w:p>
        </w:tc>
        <w:tc>
          <w:tcPr>
            <w:tcW w:w="683"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A6011A" w:rsidP="0090549F">
            <w:pPr>
              <w:rPr>
                <w:sz w:val="28"/>
                <w:szCs w:val="28"/>
              </w:rPr>
            </w:pPr>
            <w:r>
              <w:rPr>
                <w:sz w:val="28"/>
                <w:szCs w:val="28"/>
              </w:rPr>
              <w:t>2418</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385,2</w:t>
            </w:r>
          </w:p>
        </w:tc>
      </w:tr>
      <w:tr w:rsidR="00F0715F" w:rsidRPr="00566AD4" w:rsidTr="00A6011A">
        <w:tc>
          <w:tcPr>
            <w:tcW w:w="2956"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по Соглашению с департаментом образования, науки и молодежной политики Воронежской области,</w:t>
            </w:r>
            <w:r w:rsidRPr="00226F01">
              <w:rPr>
                <w:rFonts w:eastAsia="Calibri"/>
                <w:sz w:val="28"/>
                <w:szCs w:val="28"/>
              </w:rPr>
              <w:t xml:space="preserve"> </w:t>
            </w:r>
            <w:r w:rsidRPr="00226F01">
              <w:rPr>
                <w:sz w:val="28"/>
                <w:szCs w:val="28"/>
              </w:rPr>
              <w:t>тыс. рублей</w:t>
            </w:r>
          </w:p>
        </w:tc>
        <w:tc>
          <w:tcPr>
            <w:tcW w:w="682"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rPr>
                <w:sz w:val="28"/>
                <w:szCs w:val="28"/>
              </w:rPr>
            </w:pPr>
            <w:r w:rsidRPr="00226F01">
              <w:rPr>
                <w:sz w:val="28"/>
                <w:szCs w:val="28"/>
              </w:rPr>
              <w:t>3 603,1</w:t>
            </w:r>
          </w:p>
        </w:tc>
        <w:tc>
          <w:tcPr>
            <w:tcW w:w="683"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A6011A" w:rsidP="0090549F">
            <w:pPr>
              <w:rPr>
                <w:sz w:val="28"/>
                <w:szCs w:val="28"/>
              </w:rPr>
            </w:pPr>
            <w:r>
              <w:rPr>
                <w:sz w:val="28"/>
                <w:szCs w:val="28"/>
              </w:rPr>
              <w:t>1673</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385,2</w:t>
            </w:r>
          </w:p>
        </w:tc>
      </w:tr>
      <w:tr w:rsidR="00F0715F" w:rsidRPr="00566AD4" w:rsidTr="00A6011A">
        <w:tc>
          <w:tcPr>
            <w:tcW w:w="2956"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по Соглашению с департаментом социальной защиты Воронежской области,</w:t>
            </w:r>
            <w:r w:rsidRPr="00226F01">
              <w:rPr>
                <w:rFonts w:eastAsia="Calibri"/>
                <w:sz w:val="28"/>
                <w:szCs w:val="28"/>
              </w:rPr>
              <w:t xml:space="preserve"> </w:t>
            </w:r>
            <w:r w:rsidRPr="00226F01">
              <w:rPr>
                <w:sz w:val="28"/>
                <w:szCs w:val="28"/>
              </w:rPr>
              <w:t>тыс. рублей</w:t>
            </w:r>
          </w:p>
        </w:tc>
        <w:tc>
          <w:tcPr>
            <w:tcW w:w="682"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rPr>
                <w:sz w:val="28"/>
                <w:szCs w:val="28"/>
              </w:rPr>
            </w:pPr>
            <w:r w:rsidRPr="00226F01">
              <w:rPr>
                <w:sz w:val="28"/>
                <w:szCs w:val="28"/>
              </w:rPr>
              <w:t>1188,6</w:t>
            </w:r>
          </w:p>
        </w:tc>
        <w:tc>
          <w:tcPr>
            <w:tcW w:w="683"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A6011A" w:rsidP="0090549F">
            <w:pPr>
              <w:rPr>
                <w:sz w:val="28"/>
                <w:szCs w:val="28"/>
              </w:rPr>
            </w:pPr>
            <w:r>
              <w:rPr>
                <w:sz w:val="28"/>
                <w:szCs w:val="28"/>
              </w:rPr>
              <w:t>745</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A6011A" w:rsidP="0090549F">
            <w:pPr>
              <w:jc w:val="center"/>
              <w:rPr>
                <w:sz w:val="28"/>
                <w:szCs w:val="28"/>
              </w:rPr>
            </w:pPr>
            <w:r>
              <w:rPr>
                <w:sz w:val="28"/>
                <w:szCs w:val="28"/>
              </w:rPr>
              <w:t>0</w:t>
            </w:r>
          </w:p>
        </w:tc>
      </w:tr>
      <w:tr w:rsidR="00F0715F" w:rsidRPr="00566AD4" w:rsidTr="00A6011A">
        <w:tc>
          <w:tcPr>
            <w:tcW w:w="2956"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из бюджета района , тыс. рублей</w:t>
            </w:r>
          </w:p>
        </w:tc>
        <w:tc>
          <w:tcPr>
            <w:tcW w:w="682"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rPr>
                <w:sz w:val="28"/>
                <w:szCs w:val="28"/>
              </w:rPr>
            </w:pPr>
            <w:r w:rsidRPr="00226F01">
              <w:rPr>
                <w:sz w:val="28"/>
                <w:szCs w:val="28"/>
              </w:rPr>
              <w:t>7759,5</w:t>
            </w:r>
          </w:p>
        </w:tc>
        <w:tc>
          <w:tcPr>
            <w:tcW w:w="683"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rPr>
                <w:sz w:val="28"/>
                <w:szCs w:val="28"/>
              </w:rPr>
            </w:pPr>
            <w:r w:rsidRPr="00226F01">
              <w:rPr>
                <w:sz w:val="28"/>
                <w:szCs w:val="28"/>
              </w:rPr>
              <w:t>9915,2</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377,8</w:t>
            </w:r>
          </w:p>
        </w:tc>
      </w:tr>
      <w:tr w:rsidR="00F0715F" w:rsidRPr="00566AD4" w:rsidTr="00A6011A">
        <w:tc>
          <w:tcPr>
            <w:tcW w:w="2956"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jc w:val="center"/>
              <w:rPr>
                <w:sz w:val="28"/>
                <w:szCs w:val="28"/>
              </w:rPr>
            </w:pPr>
            <w:r w:rsidRPr="00226F01">
              <w:rPr>
                <w:sz w:val="28"/>
                <w:szCs w:val="28"/>
              </w:rPr>
              <w:t>Всего</w:t>
            </w:r>
          </w:p>
        </w:tc>
        <w:tc>
          <w:tcPr>
            <w:tcW w:w="682"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rPr>
                <w:sz w:val="28"/>
                <w:szCs w:val="28"/>
              </w:rPr>
            </w:pPr>
            <w:r w:rsidRPr="00226F01">
              <w:rPr>
                <w:sz w:val="28"/>
                <w:szCs w:val="28"/>
              </w:rPr>
              <w:t>12 551,2</w:t>
            </w:r>
          </w:p>
        </w:tc>
        <w:tc>
          <w:tcPr>
            <w:tcW w:w="683"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F0715F" w:rsidP="0090549F">
            <w:pPr>
              <w:rPr>
                <w:sz w:val="28"/>
                <w:szCs w:val="28"/>
              </w:rPr>
            </w:pPr>
            <w:r w:rsidRPr="00226F01">
              <w:rPr>
                <w:sz w:val="28"/>
                <w:szCs w:val="28"/>
              </w:rPr>
              <w:t>12 333,2</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F0715F" w:rsidRPr="00226F01" w:rsidRDefault="00A6011A" w:rsidP="0090549F">
            <w:pPr>
              <w:jc w:val="center"/>
              <w:rPr>
                <w:sz w:val="28"/>
                <w:szCs w:val="28"/>
              </w:rPr>
            </w:pPr>
            <w:r>
              <w:rPr>
                <w:sz w:val="28"/>
                <w:szCs w:val="28"/>
              </w:rPr>
              <w:t>763</w:t>
            </w:r>
          </w:p>
        </w:tc>
      </w:tr>
    </w:tbl>
    <w:p w:rsidR="0090549F" w:rsidRDefault="0090549F" w:rsidP="007A02B5">
      <w:pPr>
        <w:spacing w:after="0" w:line="240" w:lineRule="auto"/>
        <w:ind w:firstLine="567"/>
        <w:jc w:val="both"/>
        <w:rPr>
          <w:rFonts w:ascii="Times New Roman" w:eastAsia="Calibri" w:hAnsi="Times New Roman" w:cs="Times New Roman"/>
          <w:sz w:val="28"/>
          <w:szCs w:val="28"/>
        </w:rPr>
      </w:pPr>
    </w:p>
    <w:p w:rsidR="00F0715F" w:rsidRPr="00226F01" w:rsidRDefault="00A6011A" w:rsidP="007A02B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0715F" w:rsidRPr="00226F01">
        <w:rPr>
          <w:rFonts w:ascii="Times New Roman" w:eastAsia="Calibri" w:hAnsi="Times New Roman" w:cs="Times New Roman"/>
          <w:sz w:val="28"/>
          <w:szCs w:val="28"/>
        </w:rPr>
        <w:t>Кроме того, на финансирование организации трудовой занятости учащейся молодежи было выделено их средств областного и муниципального бюджета - 326, 4 тыс. рублей (ОБ</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00F0715F" w:rsidRPr="00226F01">
        <w:rPr>
          <w:rFonts w:ascii="Times New Roman" w:eastAsia="Calibri" w:hAnsi="Times New Roman" w:cs="Times New Roman"/>
          <w:sz w:val="28"/>
          <w:szCs w:val="28"/>
        </w:rPr>
        <w:t xml:space="preserve"> 152,8 тыс. рублей, МБ</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00F0715F" w:rsidRPr="00226F01">
        <w:rPr>
          <w:rFonts w:ascii="Times New Roman" w:eastAsia="Calibri" w:hAnsi="Times New Roman" w:cs="Times New Roman"/>
          <w:sz w:val="28"/>
          <w:szCs w:val="28"/>
        </w:rPr>
        <w:t xml:space="preserve"> 173,6 тыс. рублей).</w:t>
      </w:r>
    </w:p>
    <w:p w:rsidR="00F0715F" w:rsidRPr="00226F01" w:rsidRDefault="00F0715F" w:rsidP="007A02B5">
      <w:pPr>
        <w:spacing w:after="0" w:line="240" w:lineRule="auto"/>
        <w:ind w:firstLine="567"/>
        <w:rPr>
          <w:rFonts w:ascii="Times New Roman" w:eastAsia="Calibri" w:hAnsi="Times New Roman" w:cs="Times New Roman"/>
          <w:sz w:val="28"/>
          <w:szCs w:val="28"/>
        </w:rPr>
      </w:pPr>
    </w:p>
    <w:p w:rsidR="00F0715F" w:rsidRPr="0040153B"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40153B">
        <w:rPr>
          <w:rFonts w:ascii="Times New Roman" w:eastAsia="Times New Roman" w:hAnsi="Times New Roman" w:cs="Times New Roman"/>
          <w:b/>
          <w:sz w:val="28"/>
          <w:szCs w:val="28"/>
          <w:lang w:eastAsia="ru-RU"/>
        </w:rPr>
        <w:t>Молодежная политика</w:t>
      </w:r>
    </w:p>
    <w:p w:rsidR="00F0715F" w:rsidRPr="0040153B" w:rsidRDefault="00F0715F" w:rsidP="007A02B5">
      <w:pPr>
        <w:spacing w:after="0" w:line="240" w:lineRule="auto"/>
        <w:ind w:firstLine="567"/>
        <w:jc w:val="center"/>
        <w:rPr>
          <w:rFonts w:ascii="Times New Roman" w:eastAsia="Times New Roman" w:hAnsi="Times New Roman" w:cs="Times New Roman"/>
          <w:sz w:val="28"/>
          <w:szCs w:val="28"/>
          <w:lang w:eastAsia="ru-RU"/>
        </w:rPr>
      </w:pPr>
    </w:p>
    <w:p w:rsidR="00F0715F" w:rsidRPr="0040153B"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40153B">
        <w:rPr>
          <w:rFonts w:ascii="Times New Roman" w:eastAsia="Times New Roman" w:hAnsi="Times New Roman" w:cs="Times New Roman"/>
          <w:sz w:val="28"/>
          <w:szCs w:val="28"/>
          <w:lang w:eastAsia="ru-RU"/>
        </w:rPr>
        <w:t>В 2020 году муниципальные общеобразовательные организации активно участвовали в реализации федерального проекта «Билет в будущее» национального проекта «Образование», направленного на раннюю профессиональную диагностику и профессиональную ориентацию обучающихся. Площадками проекта стали 5 общеобразовательных учреждени</w:t>
      </w:r>
      <w:r>
        <w:rPr>
          <w:rFonts w:ascii="Times New Roman" w:eastAsia="Times New Roman" w:hAnsi="Times New Roman" w:cs="Times New Roman"/>
          <w:sz w:val="28"/>
          <w:szCs w:val="28"/>
          <w:lang w:eastAsia="ru-RU"/>
        </w:rPr>
        <w:t>й</w:t>
      </w:r>
      <w:r w:rsidRPr="0040153B">
        <w:rPr>
          <w:rFonts w:ascii="Times New Roman" w:eastAsia="Times New Roman" w:hAnsi="Times New Roman" w:cs="Times New Roman"/>
          <w:sz w:val="28"/>
          <w:szCs w:val="28"/>
          <w:lang w:eastAsia="ru-RU"/>
        </w:rPr>
        <w:t>: МКОУ «</w:t>
      </w:r>
      <w:proofErr w:type="spellStart"/>
      <w:r w:rsidRPr="0040153B">
        <w:rPr>
          <w:rFonts w:ascii="Times New Roman" w:eastAsia="Times New Roman" w:hAnsi="Times New Roman" w:cs="Times New Roman"/>
          <w:sz w:val="28"/>
          <w:szCs w:val="28"/>
          <w:lang w:eastAsia="ru-RU"/>
        </w:rPr>
        <w:t>Рамонский</w:t>
      </w:r>
      <w:proofErr w:type="spellEnd"/>
      <w:r w:rsidRPr="0040153B">
        <w:rPr>
          <w:rFonts w:ascii="Times New Roman" w:eastAsia="Times New Roman" w:hAnsi="Times New Roman" w:cs="Times New Roman"/>
          <w:sz w:val="28"/>
          <w:szCs w:val="28"/>
          <w:lang w:eastAsia="ru-RU"/>
        </w:rPr>
        <w:t xml:space="preserve"> лицей» им. Е.М. </w:t>
      </w:r>
      <w:proofErr w:type="spellStart"/>
      <w:r w:rsidRPr="0040153B">
        <w:rPr>
          <w:rFonts w:ascii="Times New Roman" w:eastAsia="Times New Roman" w:hAnsi="Times New Roman" w:cs="Times New Roman"/>
          <w:sz w:val="28"/>
          <w:szCs w:val="28"/>
          <w:lang w:eastAsia="ru-RU"/>
        </w:rPr>
        <w:t>Ольденбургской</w:t>
      </w:r>
      <w:proofErr w:type="spellEnd"/>
      <w:r w:rsidRPr="0040153B">
        <w:rPr>
          <w:rFonts w:ascii="Times New Roman" w:eastAsia="Times New Roman" w:hAnsi="Times New Roman" w:cs="Times New Roman"/>
          <w:sz w:val="28"/>
          <w:szCs w:val="28"/>
          <w:lang w:eastAsia="ru-RU"/>
        </w:rPr>
        <w:t xml:space="preserve">, МКОУ </w:t>
      </w:r>
      <w:proofErr w:type="spellStart"/>
      <w:r w:rsidRPr="0040153B">
        <w:rPr>
          <w:rFonts w:ascii="Times New Roman" w:eastAsia="Times New Roman" w:hAnsi="Times New Roman" w:cs="Times New Roman"/>
          <w:sz w:val="28"/>
          <w:szCs w:val="28"/>
          <w:lang w:eastAsia="ru-RU"/>
        </w:rPr>
        <w:t>Рамонская</w:t>
      </w:r>
      <w:proofErr w:type="spellEnd"/>
      <w:r w:rsidRPr="0040153B">
        <w:rPr>
          <w:rFonts w:ascii="Times New Roman" w:eastAsia="Times New Roman" w:hAnsi="Times New Roman" w:cs="Times New Roman"/>
          <w:sz w:val="28"/>
          <w:szCs w:val="28"/>
          <w:lang w:eastAsia="ru-RU"/>
        </w:rPr>
        <w:t xml:space="preserve"> СОШ №2, МКОУ </w:t>
      </w:r>
      <w:proofErr w:type="spellStart"/>
      <w:r w:rsidRPr="0040153B">
        <w:rPr>
          <w:rFonts w:ascii="Times New Roman" w:eastAsia="Times New Roman" w:hAnsi="Times New Roman" w:cs="Times New Roman"/>
          <w:sz w:val="28"/>
          <w:szCs w:val="28"/>
          <w:lang w:eastAsia="ru-RU"/>
        </w:rPr>
        <w:t>Новоживотинновская</w:t>
      </w:r>
      <w:proofErr w:type="spellEnd"/>
      <w:r w:rsidRPr="0040153B">
        <w:rPr>
          <w:rFonts w:ascii="Times New Roman" w:eastAsia="Times New Roman" w:hAnsi="Times New Roman" w:cs="Times New Roman"/>
          <w:sz w:val="28"/>
          <w:szCs w:val="28"/>
          <w:lang w:eastAsia="ru-RU"/>
        </w:rPr>
        <w:t xml:space="preserve"> СОШ, МКОУ </w:t>
      </w:r>
      <w:proofErr w:type="spellStart"/>
      <w:r w:rsidRPr="0040153B">
        <w:rPr>
          <w:rFonts w:ascii="Times New Roman" w:eastAsia="Times New Roman" w:hAnsi="Times New Roman" w:cs="Times New Roman"/>
          <w:sz w:val="28"/>
          <w:szCs w:val="28"/>
          <w:lang w:eastAsia="ru-RU"/>
        </w:rPr>
        <w:t>Яменская</w:t>
      </w:r>
      <w:proofErr w:type="spellEnd"/>
      <w:r w:rsidRPr="0040153B">
        <w:rPr>
          <w:rFonts w:ascii="Times New Roman" w:eastAsia="Times New Roman" w:hAnsi="Times New Roman" w:cs="Times New Roman"/>
          <w:sz w:val="28"/>
          <w:szCs w:val="28"/>
          <w:lang w:eastAsia="ru-RU"/>
        </w:rPr>
        <w:t xml:space="preserve"> СОШ, МКОУ Ступинская СОШ</w:t>
      </w:r>
      <w:r>
        <w:rPr>
          <w:rFonts w:ascii="Times New Roman" w:eastAsia="Times New Roman" w:hAnsi="Times New Roman" w:cs="Times New Roman"/>
          <w:sz w:val="28"/>
          <w:szCs w:val="28"/>
          <w:lang w:eastAsia="ru-RU"/>
        </w:rPr>
        <w:t>.</w:t>
      </w:r>
    </w:p>
    <w:p w:rsidR="00F0715F" w:rsidRPr="0040153B"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40153B">
        <w:rPr>
          <w:rFonts w:ascii="Times New Roman" w:eastAsia="Times New Roman" w:hAnsi="Times New Roman" w:cs="Times New Roman"/>
          <w:sz w:val="28"/>
          <w:szCs w:val="28"/>
          <w:lang w:eastAsia="ru-RU"/>
        </w:rPr>
        <w:t xml:space="preserve">18 </w:t>
      </w:r>
      <w:proofErr w:type="spellStart"/>
      <w:r w:rsidRPr="0040153B">
        <w:rPr>
          <w:rFonts w:ascii="Times New Roman" w:eastAsia="Times New Roman" w:hAnsi="Times New Roman" w:cs="Times New Roman"/>
          <w:sz w:val="28"/>
          <w:szCs w:val="28"/>
          <w:lang w:eastAsia="ru-RU"/>
        </w:rPr>
        <w:t>рамонских</w:t>
      </w:r>
      <w:proofErr w:type="spellEnd"/>
      <w:r w:rsidRPr="0040153B">
        <w:rPr>
          <w:rFonts w:ascii="Times New Roman" w:eastAsia="Times New Roman" w:hAnsi="Times New Roman" w:cs="Times New Roman"/>
          <w:sz w:val="28"/>
          <w:szCs w:val="28"/>
          <w:lang w:eastAsia="ru-RU"/>
        </w:rPr>
        <w:t xml:space="preserve"> школьников по и</w:t>
      </w:r>
      <w:r>
        <w:rPr>
          <w:rFonts w:ascii="Times New Roman" w:eastAsia="Times New Roman" w:hAnsi="Times New Roman" w:cs="Times New Roman"/>
          <w:sz w:val="28"/>
          <w:szCs w:val="28"/>
          <w:lang w:eastAsia="ru-RU"/>
        </w:rPr>
        <w:t>тогам участия в региональных и В</w:t>
      </w:r>
      <w:r w:rsidRPr="0040153B">
        <w:rPr>
          <w:rFonts w:ascii="Times New Roman" w:eastAsia="Times New Roman" w:hAnsi="Times New Roman" w:cs="Times New Roman"/>
          <w:sz w:val="28"/>
          <w:szCs w:val="28"/>
          <w:lang w:eastAsia="ru-RU"/>
        </w:rPr>
        <w:t>сероссийских мероприятиях, входящих в Перечень значимых мероприятий по выявлению, поддержке и развитию способностей и талантов у детей и молодежи</w:t>
      </w:r>
      <w:r>
        <w:rPr>
          <w:rFonts w:ascii="Times New Roman" w:eastAsia="Times New Roman" w:hAnsi="Times New Roman" w:cs="Times New Roman"/>
          <w:sz w:val="28"/>
          <w:szCs w:val="28"/>
          <w:lang w:eastAsia="ru-RU"/>
        </w:rPr>
        <w:t>, вошли в Государственный</w:t>
      </w:r>
      <w:r w:rsidRPr="0040153B">
        <w:rPr>
          <w:rFonts w:ascii="Times New Roman" w:eastAsia="Times New Roman" w:hAnsi="Times New Roman" w:cs="Times New Roman"/>
          <w:sz w:val="28"/>
          <w:szCs w:val="28"/>
          <w:lang w:eastAsia="ru-RU"/>
        </w:rPr>
        <w:t xml:space="preserve"> реестр</w:t>
      </w:r>
      <w:r w:rsidRPr="006E2773">
        <w:rPr>
          <w:rFonts w:ascii="Times New Roman" w:eastAsia="Times New Roman" w:hAnsi="Times New Roman" w:cs="Times New Roman"/>
          <w:sz w:val="28"/>
          <w:szCs w:val="28"/>
          <w:lang w:eastAsia="ru-RU"/>
        </w:rPr>
        <w:t xml:space="preserve"> </w:t>
      </w:r>
      <w:r w:rsidRPr="0040153B">
        <w:rPr>
          <w:rFonts w:ascii="Times New Roman" w:eastAsia="Times New Roman" w:hAnsi="Times New Roman" w:cs="Times New Roman"/>
          <w:sz w:val="28"/>
          <w:szCs w:val="28"/>
          <w:lang w:eastAsia="ru-RU"/>
        </w:rPr>
        <w:t>образовательного Фонда «Талант и успех» о лицах, проявивших выдающиеся способности. Воспитанница МКУДО «Станция юных натуралистов» в 2020 году получила областную премию в размере 20</w:t>
      </w:r>
      <w:r>
        <w:rPr>
          <w:rFonts w:ascii="Times New Roman" w:eastAsia="Times New Roman" w:hAnsi="Times New Roman" w:cs="Times New Roman"/>
          <w:sz w:val="28"/>
          <w:szCs w:val="28"/>
          <w:lang w:eastAsia="ru-RU"/>
        </w:rPr>
        <w:t>,</w:t>
      </w:r>
      <w:r w:rsidRPr="0040153B">
        <w:rPr>
          <w:rFonts w:ascii="Times New Roman" w:eastAsia="Times New Roman" w:hAnsi="Times New Roman" w:cs="Times New Roman"/>
          <w:sz w:val="28"/>
          <w:szCs w:val="28"/>
          <w:lang w:eastAsia="ru-RU"/>
        </w:rPr>
        <w:t> 0</w:t>
      </w:r>
      <w:r>
        <w:rPr>
          <w:rFonts w:ascii="Times New Roman" w:eastAsia="Times New Roman" w:hAnsi="Times New Roman" w:cs="Times New Roman"/>
          <w:sz w:val="28"/>
          <w:szCs w:val="28"/>
          <w:lang w:eastAsia="ru-RU"/>
        </w:rPr>
        <w:t xml:space="preserve"> тыс.</w:t>
      </w:r>
      <w:r w:rsidRPr="0040153B">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лей</w:t>
      </w:r>
      <w:r w:rsidRPr="0040153B">
        <w:rPr>
          <w:rFonts w:ascii="Times New Roman" w:eastAsia="Times New Roman" w:hAnsi="Times New Roman" w:cs="Times New Roman"/>
          <w:sz w:val="28"/>
          <w:szCs w:val="28"/>
          <w:lang w:eastAsia="ru-RU"/>
        </w:rPr>
        <w:t>, в рамках поддержки одаренных детей и талантливой молодежи Воронежской области.</w:t>
      </w:r>
    </w:p>
    <w:p w:rsidR="00F0715F" w:rsidRPr="0040153B"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40153B">
        <w:rPr>
          <w:rFonts w:ascii="Times New Roman" w:eastAsia="Times New Roman" w:hAnsi="Times New Roman" w:cs="Times New Roman"/>
          <w:sz w:val="28"/>
          <w:szCs w:val="28"/>
          <w:lang w:eastAsia="ru-RU"/>
        </w:rPr>
        <w:t xml:space="preserve">15 </w:t>
      </w:r>
      <w:proofErr w:type="spellStart"/>
      <w:r w:rsidRPr="0040153B">
        <w:rPr>
          <w:rFonts w:ascii="Times New Roman" w:eastAsia="Times New Roman" w:hAnsi="Times New Roman" w:cs="Times New Roman"/>
          <w:sz w:val="28"/>
          <w:szCs w:val="28"/>
          <w:lang w:eastAsia="ru-RU"/>
        </w:rPr>
        <w:t>Рамонских</w:t>
      </w:r>
      <w:proofErr w:type="spellEnd"/>
      <w:r w:rsidRPr="0040153B">
        <w:rPr>
          <w:rFonts w:ascii="Times New Roman" w:eastAsia="Times New Roman" w:hAnsi="Times New Roman" w:cs="Times New Roman"/>
          <w:sz w:val="28"/>
          <w:szCs w:val="28"/>
          <w:lang w:eastAsia="ru-RU"/>
        </w:rPr>
        <w:t xml:space="preserve"> студентов в составе Воронежского регионального отделения молодежной общероссийской общественной организации «Российские студенческие отряды» работали на Всероссийских стройках: «Мирный Атом ЛАЭС» в г. Сосновый Бор Ленинградской области, "Уренгой 2020" в г. Новый Уренгой и др. </w:t>
      </w:r>
    </w:p>
    <w:p w:rsidR="00F0715F" w:rsidRDefault="00E31728"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F0715F" w:rsidRPr="0040153B">
        <w:rPr>
          <w:rFonts w:ascii="Times New Roman" w:eastAsia="Times New Roman" w:hAnsi="Times New Roman" w:cs="Times New Roman"/>
          <w:sz w:val="28"/>
          <w:szCs w:val="28"/>
          <w:lang w:eastAsia="ru-RU"/>
        </w:rPr>
        <w:t xml:space="preserve"> 2020 году проведено 25 районных молодежных мероприятия (</w:t>
      </w:r>
      <w:r w:rsidR="00F0715F">
        <w:rPr>
          <w:rFonts w:ascii="Times New Roman" w:eastAsia="Times New Roman" w:hAnsi="Times New Roman" w:cs="Times New Roman"/>
          <w:sz w:val="28"/>
          <w:szCs w:val="28"/>
          <w:lang w:eastAsia="ru-RU"/>
        </w:rPr>
        <w:t xml:space="preserve">м </w:t>
      </w:r>
      <w:r w:rsidR="00F0715F" w:rsidRPr="0040153B">
        <w:rPr>
          <w:rFonts w:ascii="Times New Roman" w:eastAsia="Times New Roman" w:hAnsi="Times New Roman" w:cs="Times New Roman"/>
          <w:sz w:val="28"/>
          <w:szCs w:val="28"/>
          <w:lang w:eastAsia="ru-RU"/>
        </w:rPr>
        <w:t xml:space="preserve">в онлайн формате), в которых приняли участие 100% учащихся школ района, </w:t>
      </w:r>
      <w:r w:rsidR="0037696F" w:rsidRPr="0040153B">
        <w:rPr>
          <w:rFonts w:ascii="Times New Roman" w:eastAsia="Times New Roman" w:hAnsi="Times New Roman" w:cs="Times New Roman"/>
          <w:sz w:val="28"/>
          <w:szCs w:val="28"/>
          <w:lang w:eastAsia="ru-RU"/>
        </w:rPr>
        <w:t xml:space="preserve">студенты </w:t>
      </w:r>
      <w:r w:rsidR="0037696F">
        <w:rPr>
          <w:rFonts w:ascii="Times New Roman" w:eastAsia="Times New Roman" w:hAnsi="Times New Roman" w:cs="Times New Roman"/>
          <w:sz w:val="28"/>
          <w:szCs w:val="28"/>
          <w:lang w:eastAsia="ru-RU"/>
        </w:rPr>
        <w:t>техникума</w:t>
      </w:r>
      <w:r w:rsidR="00F0715F" w:rsidRPr="0040153B">
        <w:rPr>
          <w:rFonts w:ascii="Times New Roman" w:eastAsia="Times New Roman" w:hAnsi="Times New Roman" w:cs="Times New Roman"/>
          <w:sz w:val="28"/>
          <w:szCs w:val="28"/>
          <w:lang w:eastAsia="ru-RU"/>
        </w:rPr>
        <w:t>.</w:t>
      </w: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CA65F5">
        <w:rPr>
          <w:rFonts w:ascii="Times New Roman" w:eastAsia="Times New Roman" w:hAnsi="Times New Roman" w:cs="Times New Roman"/>
          <w:sz w:val="28"/>
          <w:szCs w:val="28"/>
          <w:lang w:eastAsia="ru-RU"/>
        </w:rPr>
        <w:t xml:space="preserve">В 2020 году финансирование мероприятий в рамках подпрограммы «Вовлечение молодежи в социальную практику» составило </w:t>
      </w:r>
      <w:r>
        <w:rPr>
          <w:rFonts w:ascii="Times New Roman" w:eastAsia="Times New Roman" w:hAnsi="Times New Roman" w:cs="Times New Roman"/>
          <w:sz w:val="28"/>
          <w:szCs w:val="28"/>
          <w:lang w:eastAsia="ru-RU"/>
        </w:rPr>
        <w:t>42,6</w:t>
      </w:r>
      <w:r w:rsidRPr="00CA65F5">
        <w:rPr>
          <w:rFonts w:ascii="Times New Roman" w:eastAsia="Times New Roman" w:hAnsi="Times New Roman" w:cs="Times New Roman"/>
          <w:sz w:val="28"/>
          <w:szCs w:val="28"/>
          <w:lang w:eastAsia="ru-RU"/>
        </w:rPr>
        <w:t xml:space="preserve"> тыс. рублей (в 2019 году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CA65F5">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35,7</w:t>
      </w:r>
      <w:r w:rsidRPr="00CA65F5">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Снижение финансирования обусловлено ограничительными мерами по проведению массовых мероприятий в период пандемии.</w:t>
      </w:r>
    </w:p>
    <w:p w:rsidR="00F0715F" w:rsidRPr="00CA65F5" w:rsidRDefault="00F0715F" w:rsidP="007A02B5">
      <w:pPr>
        <w:spacing w:after="0" w:line="240" w:lineRule="auto"/>
        <w:ind w:firstLine="567"/>
        <w:jc w:val="both"/>
        <w:rPr>
          <w:rFonts w:ascii="Times New Roman" w:eastAsia="Times New Roman" w:hAnsi="Times New Roman" w:cs="Times New Roman"/>
          <w:sz w:val="28"/>
          <w:szCs w:val="28"/>
          <w:lang w:eastAsia="ru-RU"/>
        </w:rPr>
      </w:pPr>
    </w:p>
    <w:p w:rsidR="00F0715F" w:rsidRPr="00CA65F5" w:rsidRDefault="00535A9F" w:rsidP="007A02B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Деятельность волонтеров </w:t>
      </w:r>
      <w:r w:rsidR="00F0715F" w:rsidRPr="00CA65F5">
        <w:rPr>
          <w:rFonts w:ascii="Times New Roman" w:eastAsia="Times New Roman" w:hAnsi="Times New Roman" w:cs="Times New Roman"/>
          <w:b/>
          <w:sz w:val="28"/>
          <w:szCs w:val="28"/>
          <w:lang w:eastAsia="ru-RU"/>
        </w:rPr>
        <w:t>в период пандемии</w:t>
      </w: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p>
    <w:p w:rsidR="00F0715F" w:rsidRPr="00B51F72"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B51F72">
        <w:rPr>
          <w:rFonts w:ascii="Times New Roman" w:eastAsia="Times New Roman" w:hAnsi="Times New Roman" w:cs="Times New Roman"/>
          <w:sz w:val="28"/>
          <w:szCs w:val="28"/>
          <w:lang w:eastAsia="ru-RU"/>
        </w:rPr>
        <w:t>Особ</w:t>
      </w:r>
      <w:r>
        <w:rPr>
          <w:rFonts w:ascii="Times New Roman" w:eastAsia="Times New Roman" w:hAnsi="Times New Roman" w:cs="Times New Roman"/>
          <w:sz w:val="28"/>
          <w:szCs w:val="28"/>
          <w:lang w:eastAsia="ru-RU"/>
        </w:rPr>
        <w:t xml:space="preserve">о в 2020 году необходимо отметить работу наших волонтеров, которые оказали неоценимую помощь </w:t>
      </w:r>
      <w:r w:rsidRPr="00B51F72">
        <w:rPr>
          <w:rFonts w:ascii="Times New Roman" w:eastAsia="Times New Roman" w:hAnsi="Times New Roman" w:cs="Times New Roman"/>
          <w:sz w:val="28"/>
          <w:szCs w:val="28"/>
          <w:lang w:eastAsia="ru-RU"/>
        </w:rPr>
        <w:t xml:space="preserve">жителям </w:t>
      </w:r>
      <w:r>
        <w:rPr>
          <w:rFonts w:ascii="Times New Roman" w:eastAsia="Times New Roman" w:hAnsi="Times New Roman" w:cs="Times New Roman"/>
          <w:sz w:val="28"/>
          <w:szCs w:val="28"/>
          <w:lang w:eastAsia="ru-RU"/>
        </w:rPr>
        <w:t xml:space="preserve">района </w:t>
      </w:r>
      <w:r w:rsidRPr="00B51F72">
        <w:rPr>
          <w:rFonts w:ascii="Times New Roman" w:eastAsia="Times New Roman" w:hAnsi="Times New Roman" w:cs="Times New Roman"/>
          <w:sz w:val="28"/>
          <w:szCs w:val="28"/>
          <w:lang w:eastAsia="ru-RU"/>
        </w:rPr>
        <w:t>в непростой период</w:t>
      </w:r>
      <w:r>
        <w:rPr>
          <w:rFonts w:ascii="Times New Roman" w:eastAsia="Times New Roman" w:hAnsi="Times New Roman" w:cs="Times New Roman"/>
          <w:sz w:val="28"/>
          <w:szCs w:val="28"/>
          <w:lang w:eastAsia="ru-RU"/>
        </w:rPr>
        <w:t xml:space="preserve"> пандемии. Н</w:t>
      </w:r>
      <w:r w:rsidRPr="00B51F72">
        <w:rPr>
          <w:rFonts w:ascii="Times New Roman" w:eastAsia="Times New Roman" w:hAnsi="Times New Roman" w:cs="Times New Roman"/>
          <w:sz w:val="28"/>
          <w:szCs w:val="28"/>
          <w:lang w:eastAsia="ru-RU"/>
        </w:rPr>
        <w:t>а базе муниципального ресурсного центра развития добровольчества был открыт штаб Всероссийско</w:t>
      </w:r>
      <w:r>
        <w:rPr>
          <w:rFonts w:ascii="Times New Roman" w:eastAsia="Times New Roman" w:hAnsi="Times New Roman" w:cs="Times New Roman"/>
          <w:sz w:val="28"/>
          <w:szCs w:val="28"/>
          <w:lang w:eastAsia="ru-RU"/>
        </w:rPr>
        <w:t xml:space="preserve">й акции взаимопомощи #МЫВМЕСТЕ и работала «горячая линия», на которую </w:t>
      </w:r>
      <w:r w:rsidRPr="00B51F72">
        <w:rPr>
          <w:rFonts w:ascii="Times New Roman" w:eastAsia="Times New Roman" w:hAnsi="Times New Roman" w:cs="Times New Roman"/>
          <w:sz w:val="28"/>
          <w:szCs w:val="28"/>
          <w:lang w:eastAsia="ru-RU"/>
        </w:rPr>
        <w:t xml:space="preserve">жители района </w:t>
      </w:r>
      <w:r>
        <w:rPr>
          <w:rFonts w:ascii="Times New Roman" w:eastAsia="Times New Roman" w:hAnsi="Times New Roman" w:cs="Times New Roman"/>
          <w:sz w:val="28"/>
          <w:szCs w:val="28"/>
          <w:lang w:eastAsia="ru-RU"/>
        </w:rPr>
        <w:t xml:space="preserve">могли обратиться за </w:t>
      </w:r>
      <w:r w:rsidRPr="00B51F72">
        <w:rPr>
          <w:rFonts w:ascii="Times New Roman" w:eastAsia="Times New Roman" w:hAnsi="Times New Roman" w:cs="Times New Roman"/>
          <w:sz w:val="28"/>
          <w:szCs w:val="28"/>
          <w:lang w:eastAsia="ru-RU"/>
        </w:rPr>
        <w:t>помощью</w:t>
      </w:r>
      <w:r>
        <w:rPr>
          <w:rFonts w:ascii="Times New Roman" w:eastAsia="Times New Roman" w:hAnsi="Times New Roman" w:cs="Times New Roman"/>
          <w:sz w:val="28"/>
          <w:szCs w:val="28"/>
          <w:lang w:eastAsia="ru-RU"/>
        </w:rPr>
        <w:t>.</w:t>
      </w:r>
      <w:r w:rsidR="00A60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B51F72">
        <w:rPr>
          <w:rFonts w:ascii="Times New Roman" w:eastAsia="Times New Roman" w:hAnsi="Times New Roman" w:cs="Times New Roman"/>
          <w:sz w:val="28"/>
          <w:szCs w:val="28"/>
          <w:lang w:eastAsia="ru-RU"/>
        </w:rPr>
        <w:t>олонтеры</w:t>
      </w:r>
      <w:r>
        <w:rPr>
          <w:rFonts w:ascii="Times New Roman" w:eastAsia="Times New Roman" w:hAnsi="Times New Roman" w:cs="Times New Roman"/>
          <w:sz w:val="28"/>
          <w:szCs w:val="28"/>
          <w:lang w:eastAsia="ru-RU"/>
        </w:rPr>
        <w:t xml:space="preserve"> </w:t>
      </w:r>
      <w:r w:rsidRPr="00B51F72">
        <w:rPr>
          <w:rFonts w:ascii="Times New Roman" w:eastAsia="Times New Roman" w:hAnsi="Times New Roman" w:cs="Times New Roman"/>
          <w:sz w:val="28"/>
          <w:szCs w:val="28"/>
          <w:lang w:eastAsia="ru-RU"/>
        </w:rPr>
        <w:t>оказали адресную доставку продуктов и лекарств</w:t>
      </w:r>
      <w:r>
        <w:rPr>
          <w:rFonts w:ascii="Times New Roman" w:eastAsia="Times New Roman" w:hAnsi="Times New Roman" w:cs="Times New Roman"/>
          <w:sz w:val="28"/>
          <w:szCs w:val="28"/>
          <w:lang w:eastAsia="ru-RU"/>
        </w:rPr>
        <w:t xml:space="preserve"> более чем 1200 </w:t>
      </w:r>
      <w:r w:rsidRPr="00B51F72">
        <w:rPr>
          <w:rFonts w:ascii="Times New Roman" w:eastAsia="Times New Roman" w:hAnsi="Times New Roman" w:cs="Times New Roman"/>
          <w:sz w:val="28"/>
          <w:szCs w:val="28"/>
          <w:lang w:eastAsia="ru-RU"/>
        </w:rPr>
        <w:t>жителям</w:t>
      </w:r>
      <w:r w:rsidRPr="002A26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района старше 65 лет,</w:t>
      </w:r>
      <w:r w:rsidRPr="00B51F72">
        <w:rPr>
          <w:rFonts w:ascii="Times New Roman" w:eastAsia="Times New Roman" w:hAnsi="Times New Roman" w:cs="Times New Roman"/>
          <w:sz w:val="28"/>
          <w:szCs w:val="28"/>
          <w:lang w:eastAsia="ru-RU"/>
        </w:rPr>
        <w:t xml:space="preserve"> входя</w:t>
      </w:r>
      <w:r>
        <w:rPr>
          <w:rFonts w:ascii="Times New Roman" w:eastAsia="Times New Roman" w:hAnsi="Times New Roman" w:cs="Times New Roman"/>
          <w:sz w:val="28"/>
          <w:szCs w:val="28"/>
          <w:lang w:eastAsia="ru-RU"/>
        </w:rPr>
        <w:t>щим</w:t>
      </w:r>
      <w:r w:rsidRPr="00B51F72">
        <w:rPr>
          <w:rFonts w:ascii="Times New Roman" w:eastAsia="Times New Roman" w:hAnsi="Times New Roman" w:cs="Times New Roman"/>
          <w:sz w:val="28"/>
          <w:szCs w:val="28"/>
          <w:lang w:eastAsia="ru-RU"/>
        </w:rPr>
        <w:t xml:space="preserve"> в группу риска или находя</w:t>
      </w:r>
      <w:r>
        <w:rPr>
          <w:rFonts w:ascii="Times New Roman" w:eastAsia="Times New Roman" w:hAnsi="Times New Roman" w:cs="Times New Roman"/>
          <w:sz w:val="28"/>
          <w:szCs w:val="28"/>
          <w:lang w:eastAsia="ru-RU"/>
        </w:rPr>
        <w:t>щимся на самоизоляции.</w:t>
      </w:r>
      <w:r w:rsidRPr="00B51F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Кроме того, </w:t>
      </w:r>
      <w:r w:rsidRPr="00B51F72">
        <w:rPr>
          <w:rFonts w:ascii="Times New Roman" w:eastAsia="Times New Roman" w:hAnsi="Times New Roman" w:cs="Times New Roman"/>
          <w:sz w:val="28"/>
          <w:szCs w:val="28"/>
          <w:lang w:eastAsia="ru-RU"/>
        </w:rPr>
        <w:t>волонтеры</w:t>
      </w:r>
      <w:r>
        <w:rPr>
          <w:rFonts w:ascii="Times New Roman" w:eastAsia="Times New Roman" w:hAnsi="Times New Roman" w:cs="Times New Roman"/>
          <w:sz w:val="28"/>
          <w:szCs w:val="28"/>
          <w:lang w:eastAsia="ru-RU"/>
        </w:rPr>
        <w:t xml:space="preserve"> пошили 1 тыс. масок для</w:t>
      </w:r>
      <w:r w:rsidRPr="00B51F72">
        <w:rPr>
          <w:rFonts w:ascii="Times New Roman" w:eastAsia="Times New Roman" w:hAnsi="Times New Roman" w:cs="Times New Roman"/>
          <w:sz w:val="28"/>
          <w:szCs w:val="28"/>
          <w:lang w:eastAsia="ru-RU"/>
        </w:rPr>
        <w:t xml:space="preserve"> </w:t>
      </w:r>
      <w:r w:rsidR="00191ABB" w:rsidRPr="00B51F72">
        <w:rPr>
          <w:rFonts w:ascii="Times New Roman" w:eastAsia="Times New Roman" w:hAnsi="Times New Roman" w:cs="Times New Roman"/>
          <w:sz w:val="28"/>
          <w:szCs w:val="28"/>
          <w:lang w:eastAsia="ru-RU"/>
        </w:rPr>
        <w:t>сотрудник</w:t>
      </w:r>
      <w:r w:rsidR="00191ABB">
        <w:rPr>
          <w:rFonts w:ascii="Times New Roman" w:eastAsia="Times New Roman" w:hAnsi="Times New Roman" w:cs="Times New Roman"/>
          <w:sz w:val="28"/>
          <w:szCs w:val="28"/>
          <w:lang w:eastAsia="ru-RU"/>
        </w:rPr>
        <w:t>ов предприятий</w:t>
      </w:r>
      <w:r>
        <w:rPr>
          <w:rFonts w:ascii="Times New Roman" w:eastAsia="Times New Roman" w:hAnsi="Times New Roman" w:cs="Times New Roman"/>
          <w:sz w:val="28"/>
          <w:szCs w:val="28"/>
          <w:lang w:eastAsia="ru-RU"/>
        </w:rPr>
        <w:t xml:space="preserve"> района</w:t>
      </w:r>
      <w:r w:rsidRPr="00B51F72">
        <w:rPr>
          <w:rFonts w:ascii="Times New Roman" w:eastAsia="Times New Roman" w:hAnsi="Times New Roman" w:cs="Times New Roman"/>
          <w:sz w:val="28"/>
          <w:szCs w:val="28"/>
          <w:lang w:eastAsia="ru-RU"/>
        </w:rPr>
        <w:t>.</w:t>
      </w:r>
    </w:p>
    <w:p w:rsidR="00F0715F" w:rsidRDefault="00F0715F" w:rsidP="007A02B5">
      <w:pPr>
        <w:spacing w:after="0" w:line="240" w:lineRule="auto"/>
        <w:ind w:firstLine="567"/>
        <w:rPr>
          <w:rFonts w:ascii="Times New Roman" w:eastAsia="Times New Roman" w:hAnsi="Times New Roman" w:cs="Times New Roman"/>
          <w:b/>
          <w:color w:val="2E74B5" w:themeColor="accent1" w:themeShade="BF"/>
          <w:sz w:val="28"/>
          <w:szCs w:val="28"/>
          <w:lang w:eastAsia="ru-RU"/>
        </w:rPr>
      </w:pPr>
    </w:p>
    <w:p w:rsidR="00F0715F" w:rsidRPr="0049196A"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49196A">
        <w:rPr>
          <w:rFonts w:ascii="Times New Roman" w:eastAsia="Times New Roman" w:hAnsi="Times New Roman" w:cs="Times New Roman"/>
          <w:b/>
          <w:sz w:val="28"/>
          <w:szCs w:val="28"/>
          <w:lang w:eastAsia="ru-RU"/>
        </w:rPr>
        <w:t>Обеспечение жильем молодых семей</w:t>
      </w:r>
    </w:p>
    <w:p w:rsidR="00F0715F" w:rsidRPr="0049196A" w:rsidRDefault="00F0715F"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Pr="00096CB0"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096CB0">
        <w:rPr>
          <w:rFonts w:ascii="Times New Roman" w:eastAsia="Times New Roman" w:hAnsi="Times New Roman" w:cs="Times New Roman"/>
          <w:sz w:val="28"/>
          <w:szCs w:val="28"/>
          <w:lang w:eastAsia="ru-RU"/>
        </w:rPr>
        <w:t xml:space="preserve"> В 2020 году свидетельства о праве на получение социальной выплаты на приобретение или строительство жилья реализовали 20 молодых семей - участников муниципальной программы «Создание благоприятных условий для населения </w:t>
      </w:r>
      <w:proofErr w:type="spellStart"/>
      <w:r w:rsidRPr="00096CB0">
        <w:rPr>
          <w:rFonts w:ascii="Times New Roman" w:eastAsia="Times New Roman" w:hAnsi="Times New Roman" w:cs="Times New Roman"/>
          <w:sz w:val="28"/>
          <w:szCs w:val="28"/>
          <w:lang w:eastAsia="ru-RU"/>
        </w:rPr>
        <w:t>Рамонского</w:t>
      </w:r>
      <w:proofErr w:type="spellEnd"/>
      <w:r w:rsidRPr="00096CB0">
        <w:rPr>
          <w:rFonts w:ascii="Times New Roman" w:eastAsia="Times New Roman" w:hAnsi="Times New Roman" w:cs="Times New Roman"/>
          <w:sz w:val="28"/>
          <w:szCs w:val="28"/>
          <w:lang w:eastAsia="ru-RU"/>
        </w:rPr>
        <w:t xml:space="preserve"> района Воронежской области»,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F0715F" w:rsidRPr="00096CB0"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096CB0">
        <w:rPr>
          <w:rFonts w:ascii="Times New Roman" w:eastAsia="Times New Roman" w:hAnsi="Times New Roman" w:cs="Times New Roman"/>
          <w:sz w:val="28"/>
          <w:szCs w:val="28"/>
          <w:lang w:eastAsia="ru-RU"/>
        </w:rPr>
        <w:t>Размер социальной выплаты для семьи из 3-х человек в 2020 году составил 604</w:t>
      </w:r>
      <w:r>
        <w:rPr>
          <w:rFonts w:ascii="Times New Roman" w:eastAsia="Times New Roman" w:hAnsi="Times New Roman" w:cs="Times New Roman"/>
          <w:sz w:val="28"/>
          <w:szCs w:val="28"/>
          <w:lang w:eastAsia="ru-RU"/>
        </w:rPr>
        <w:t>, 8 тыс.</w:t>
      </w:r>
      <w:r w:rsidRPr="00096CB0">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лей</w:t>
      </w:r>
      <w:r w:rsidRPr="00096CB0">
        <w:rPr>
          <w:rFonts w:ascii="Times New Roman" w:eastAsia="Times New Roman" w:hAnsi="Times New Roman" w:cs="Times New Roman"/>
          <w:sz w:val="28"/>
          <w:szCs w:val="28"/>
          <w:lang w:eastAsia="ru-RU"/>
        </w:rPr>
        <w:t>, для семьи из 4-х человек</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096CB0">
        <w:rPr>
          <w:rFonts w:ascii="Times New Roman" w:eastAsia="Times New Roman" w:hAnsi="Times New Roman" w:cs="Times New Roman"/>
          <w:sz w:val="28"/>
          <w:szCs w:val="28"/>
          <w:lang w:eastAsia="ru-RU"/>
        </w:rPr>
        <w:t xml:space="preserve"> 806</w:t>
      </w:r>
      <w:r>
        <w:rPr>
          <w:rFonts w:ascii="Times New Roman" w:eastAsia="Times New Roman" w:hAnsi="Times New Roman" w:cs="Times New Roman"/>
          <w:sz w:val="28"/>
          <w:szCs w:val="28"/>
          <w:lang w:eastAsia="ru-RU"/>
        </w:rPr>
        <w:t>, 4 тыс.</w:t>
      </w:r>
      <w:r w:rsidRPr="00096CB0">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лей</w:t>
      </w:r>
      <w:r w:rsidRPr="00096CB0">
        <w:rPr>
          <w:rFonts w:ascii="Times New Roman" w:eastAsia="Times New Roman" w:hAnsi="Times New Roman" w:cs="Times New Roman"/>
          <w:sz w:val="28"/>
          <w:szCs w:val="28"/>
          <w:lang w:eastAsia="ru-RU"/>
        </w:rPr>
        <w:t>, для семьи из 5-х человек</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096CB0">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w:t>
      </w:r>
      <w:r w:rsidRPr="00096CB0">
        <w:rPr>
          <w:rFonts w:ascii="Times New Roman" w:eastAsia="Times New Roman" w:hAnsi="Times New Roman" w:cs="Times New Roman"/>
          <w:sz w:val="28"/>
          <w:szCs w:val="28"/>
          <w:lang w:eastAsia="ru-RU"/>
        </w:rPr>
        <w:t>008</w:t>
      </w:r>
      <w:r>
        <w:rPr>
          <w:rFonts w:ascii="Times New Roman" w:eastAsia="Times New Roman" w:hAnsi="Times New Roman" w:cs="Times New Roman"/>
          <w:sz w:val="28"/>
          <w:szCs w:val="28"/>
          <w:lang w:eastAsia="ru-RU"/>
        </w:rPr>
        <w:t>, 0 тыс. рублей</w:t>
      </w:r>
      <w:r w:rsidRPr="00096CB0">
        <w:rPr>
          <w:rFonts w:ascii="Times New Roman" w:eastAsia="Times New Roman" w:hAnsi="Times New Roman" w:cs="Times New Roman"/>
          <w:sz w:val="28"/>
          <w:szCs w:val="28"/>
          <w:lang w:eastAsia="ru-RU"/>
        </w:rPr>
        <w:t>. Всего реализовано субсидий на сумму 11</w:t>
      </w:r>
      <w:r>
        <w:rPr>
          <w:rFonts w:ascii="Times New Roman" w:eastAsia="Times New Roman" w:hAnsi="Times New Roman" w:cs="Times New Roman"/>
          <w:sz w:val="28"/>
          <w:szCs w:val="28"/>
          <w:lang w:eastAsia="ru-RU"/>
        </w:rPr>
        <w:t> </w:t>
      </w:r>
      <w:r w:rsidRPr="00096CB0">
        <w:rPr>
          <w:rFonts w:ascii="Times New Roman" w:eastAsia="Times New Roman" w:hAnsi="Times New Roman" w:cs="Times New Roman"/>
          <w:sz w:val="28"/>
          <w:szCs w:val="28"/>
          <w:lang w:eastAsia="ru-RU"/>
        </w:rPr>
        <w:t>289</w:t>
      </w:r>
      <w:r>
        <w:rPr>
          <w:rFonts w:ascii="Times New Roman" w:eastAsia="Times New Roman" w:hAnsi="Times New Roman" w:cs="Times New Roman"/>
          <w:sz w:val="28"/>
          <w:szCs w:val="28"/>
          <w:lang w:eastAsia="ru-RU"/>
        </w:rPr>
        <w:t>, 60</w:t>
      </w:r>
      <w:r w:rsidRPr="00096CB0">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лей</w:t>
      </w:r>
      <w:r w:rsidRPr="00096CB0">
        <w:rPr>
          <w:rFonts w:ascii="Times New Roman" w:eastAsia="Times New Roman" w:hAnsi="Times New Roman" w:cs="Times New Roman"/>
          <w:sz w:val="28"/>
          <w:szCs w:val="28"/>
          <w:lang w:eastAsia="ru-RU"/>
        </w:rPr>
        <w:t>, из них из них средств муниципального бюджета 2</w:t>
      </w:r>
      <w:r>
        <w:rPr>
          <w:rFonts w:ascii="Times New Roman" w:eastAsia="Times New Roman" w:hAnsi="Times New Roman" w:cs="Times New Roman"/>
          <w:sz w:val="28"/>
          <w:szCs w:val="28"/>
          <w:lang w:eastAsia="ru-RU"/>
        </w:rPr>
        <w:t> </w:t>
      </w:r>
      <w:r w:rsidRPr="00096CB0">
        <w:rPr>
          <w:rFonts w:ascii="Times New Roman" w:eastAsia="Times New Roman" w:hAnsi="Times New Roman" w:cs="Times New Roman"/>
          <w:sz w:val="28"/>
          <w:szCs w:val="28"/>
          <w:lang w:eastAsia="ru-RU"/>
        </w:rPr>
        <w:t>300</w:t>
      </w:r>
      <w:r>
        <w:rPr>
          <w:rFonts w:ascii="Times New Roman" w:eastAsia="Times New Roman" w:hAnsi="Times New Roman" w:cs="Times New Roman"/>
          <w:sz w:val="28"/>
          <w:szCs w:val="28"/>
          <w:lang w:eastAsia="ru-RU"/>
        </w:rPr>
        <w:t>,</w:t>
      </w:r>
      <w:r w:rsidRPr="00096CB0">
        <w:rPr>
          <w:rFonts w:ascii="Times New Roman" w:eastAsia="Times New Roman" w:hAnsi="Times New Roman" w:cs="Times New Roman"/>
          <w:sz w:val="28"/>
          <w:szCs w:val="28"/>
          <w:lang w:eastAsia="ru-RU"/>
        </w:rPr>
        <w:t xml:space="preserve"> 00</w:t>
      </w:r>
      <w:r>
        <w:rPr>
          <w:rFonts w:ascii="Times New Roman" w:eastAsia="Times New Roman" w:hAnsi="Times New Roman" w:cs="Times New Roman"/>
          <w:sz w:val="28"/>
          <w:szCs w:val="28"/>
          <w:lang w:eastAsia="ru-RU"/>
        </w:rPr>
        <w:t xml:space="preserve"> тыс.</w:t>
      </w:r>
      <w:r w:rsidR="00A6011A">
        <w:rPr>
          <w:rFonts w:ascii="Times New Roman" w:eastAsia="Times New Roman" w:hAnsi="Times New Roman" w:cs="Times New Roman"/>
          <w:sz w:val="28"/>
          <w:szCs w:val="28"/>
          <w:lang w:eastAsia="ru-RU"/>
        </w:rPr>
        <w:t xml:space="preserve"> </w:t>
      </w:r>
      <w:r w:rsidRPr="00096CB0">
        <w:rPr>
          <w:rFonts w:ascii="Times New Roman" w:eastAsia="Times New Roman" w:hAnsi="Times New Roman" w:cs="Times New Roman"/>
          <w:sz w:val="28"/>
          <w:szCs w:val="28"/>
          <w:lang w:eastAsia="ru-RU"/>
        </w:rPr>
        <w:t>рублей.</w:t>
      </w:r>
      <w:r w:rsidR="00A6011A">
        <w:rPr>
          <w:rFonts w:ascii="Times New Roman" w:eastAsia="Times New Roman" w:hAnsi="Times New Roman" w:cs="Times New Roman"/>
          <w:sz w:val="28"/>
          <w:szCs w:val="28"/>
          <w:lang w:eastAsia="ru-RU"/>
        </w:rPr>
        <w:t xml:space="preserve"> </w:t>
      </w:r>
    </w:p>
    <w:p w:rsidR="00F0715F" w:rsidRDefault="00A6011A" w:rsidP="007A02B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F0715F" w:rsidRPr="00096CB0">
        <w:rPr>
          <w:rFonts w:ascii="Times New Roman" w:eastAsia="Times New Roman" w:hAnsi="Times New Roman" w:cs="Times New Roman"/>
          <w:sz w:val="28"/>
          <w:szCs w:val="28"/>
          <w:lang w:eastAsia="ru-RU"/>
        </w:rPr>
        <w:t xml:space="preserve">Постановлением администрации </w:t>
      </w:r>
      <w:proofErr w:type="spellStart"/>
      <w:r w:rsidR="00F0715F" w:rsidRPr="00096CB0">
        <w:rPr>
          <w:rFonts w:ascii="Times New Roman" w:eastAsia="Times New Roman" w:hAnsi="Times New Roman" w:cs="Times New Roman"/>
          <w:sz w:val="28"/>
          <w:szCs w:val="28"/>
          <w:lang w:eastAsia="ru-RU"/>
        </w:rPr>
        <w:t>Рамонского</w:t>
      </w:r>
      <w:proofErr w:type="spellEnd"/>
      <w:r w:rsidR="00F0715F" w:rsidRPr="00096CB0">
        <w:rPr>
          <w:rFonts w:ascii="Times New Roman" w:eastAsia="Times New Roman" w:hAnsi="Times New Roman" w:cs="Times New Roman"/>
          <w:sz w:val="28"/>
          <w:szCs w:val="28"/>
          <w:lang w:eastAsia="ru-RU"/>
        </w:rPr>
        <w:t xml:space="preserve"> муниципального района Воронежской области от 19.03.2019 № </w:t>
      </w:r>
      <w:r w:rsidR="003738B3" w:rsidRPr="00096CB0">
        <w:rPr>
          <w:rFonts w:ascii="Times New Roman" w:eastAsia="Times New Roman" w:hAnsi="Times New Roman" w:cs="Times New Roman"/>
          <w:sz w:val="28"/>
          <w:szCs w:val="28"/>
          <w:lang w:eastAsia="ru-RU"/>
        </w:rPr>
        <w:t>78 утвержден</w:t>
      </w:r>
      <w:r w:rsidR="00F0715F" w:rsidRPr="00096CB0">
        <w:rPr>
          <w:rFonts w:ascii="Times New Roman" w:eastAsia="Times New Roman" w:hAnsi="Times New Roman" w:cs="Times New Roman"/>
          <w:sz w:val="28"/>
          <w:szCs w:val="28"/>
          <w:lang w:eastAsia="ru-RU"/>
        </w:rPr>
        <w:t xml:space="preserve"> </w:t>
      </w:r>
      <w:r w:rsidR="00F0715F" w:rsidRPr="00096CB0">
        <w:rPr>
          <w:rFonts w:ascii="Times New Roman" w:eastAsia="Times New Roman" w:hAnsi="Times New Roman" w:cs="Times New Roman"/>
          <w:bCs/>
          <w:sz w:val="28"/>
          <w:szCs w:val="28"/>
          <w:lang w:eastAsia="ru-RU"/>
        </w:rPr>
        <w:t>норматив стоимости 1 кв. метра общей площади жилья для расчета размера социальной выплаты,</w:t>
      </w:r>
      <w:r w:rsidR="00F0715F" w:rsidRPr="00096CB0">
        <w:rPr>
          <w:rFonts w:ascii="Times New Roman" w:eastAsia="Times New Roman" w:hAnsi="Times New Roman" w:cs="Times New Roman"/>
          <w:sz w:val="28"/>
          <w:szCs w:val="28"/>
          <w:lang w:eastAsia="ru-RU"/>
        </w:rPr>
        <w:t xml:space="preserve"> </w:t>
      </w:r>
      <w:r w:rsidR="00F0715F" w:rsidRPr="00096CB0">
        <w:rPr>
          <w:rFonts w:ascii="Times New Roman" w:eastAsia="Times New Roman" w:hAnsi="Times New Roman" w:cs="Times New Roman"/>
          <w:bCs/>
          <w:sz w:val="28"/>
          <w:szCs w:val="28"/>
          <w:lang w:eastAsia="ru-RU"/>
        </w:rPr>
        <w:t xml:space="preserve">предоставляемой молодым семьям на территории </w:t>
      </w:r>
      <w:r w:rsidR="003738B3" w:rsidRPr="00096CB0">
        <w:rPr>
          <w:rFonts w:ascii="Times New Roman" w:eastAsia="Times New Roman" w:hAnsi="Times New Roman" w:cs="Times New Roman"/>
          <w:bCs/>
          <w:sz w:val="28"/>
          <w:szCs w:val="28"/>
          <w:lang w:eastAsia="ru-RU"/>
        </w:rPr>
        <w:t>района в</w:t>
      </w:r>
      <w:r w:rsidR="00F0715F" w:rsidRPr="00096CB0">
        <w:rPr>
          <w:rFonts w:ascii="Times New Roman" w:eastAsia="Times New Roman" w:hAnsi="Times New Roman" w:cs="Times New Roman"/>
          <w:bCs/>
          <w:sz w:val="28"/>
          <w:szCs w:val="28"/>
          <w:lang w:eastAsia="ru-RU"/>
        </w:rPr>
        <w:t xml:space="preserve"> размере 32</w:t>
      </w:r>
      <w:r w:rsidR="00F0715F">
        <w:rPr>
          <w:rFonts w:ascii="Times New Roman" w:eastAsia="Times New Roman" w:hAnsi="Times New Roman" w:cs="Times New Roman"/>
          <w:bCs/>
          <w:sz w:val="28"/>
          <w:szCs w:val="28"/>
          <w:lang w:eastAsia="ru-RU"/>
        </w:rPr>
        <w:t>,</w:t>
      </w:r>
      <w:r w:rsidR="00F0715F" w:rsidRPr="00096CB0">
        <w:rPr>
          <w:rFonts w:ascii="Times New Roman" w:eastAsia="Times New Roman" w:hAnsi="Times New Roman" w:cs="Times New Roman"/>
          <w:bCs/>
          <w:sz w:val="28"/>
          <w:szCs w:val="28"/>
          <w:lang w:eastAsia="ru-RU"/>
        </w:rPr>
        <w:t> 00</w:t>
      </w:r>
      <w:r w:rsidR="00F0715F">
        <w:rPr>
          <w:rFonts w:ascii="Times New Roman" w:eastAsia="Times New Roman" w:hAnsi="Times New Roman" w:cs="Times New Roman"/>
          <w:bCs/>
          <w:sz w:val="28"/>
          <w:szCs w:val="28"/>
          <w:lang w:eastAsia="ru-RU"/>
        </w:rPr>
        <w:t xml:space="preserve"> тыс.</w:t>
      </w:r>
      <w:r w:rsidR="00F0715F" w:rsidRPr="00096CB0">
        <w:rPr>
          <w:rFonts w:ascii="Times New Roman" w:eastAsia="Times New Roman" w:hAnsi="Times New Roman" w:cs="Times New Roman"/>
          <w:bCs/>
          <w:sz w:val="28"/>
          <w:szCs w:val="28"/>
          <w:lang w:eastAsia="ru-RU"/>
        </w:rPr>
        <w:t xml:space="preserve"> </w:t>
      </w:r>
      <w:r w:rsidR="00F0715F">
        <w:rPr>
          <w:rFonts w:ascii="Times New Roman" w:eastAsia="Times New Roman" w:hAnsi="Times New Roman" w:cs="Times New Roman"/>
          <w:bCs/>
          <w:sz w:val="28"/>
          <w:szCs w:val="28"/>
          <w:lang w:eastAsia="ru-RU"/>
        </w:rPr>
        <w:t>рублей.</w:t>
      </w:r>
      <w:r w:rsidR="00F0715F" w:rsidRPr="00096CB0">
        <w:rPr>
          <w:rFonts w:ascii="Times New Roman" w:eastAsia="Times New Roman" w:hAnsi="Times New Roman" w:cs="Times New Roman"/>
          <w:bCs/>
          <w:sz w:val="28"/>
          <w:szCs w:val="28"/>
          <w:lang w:eastAsia="ru-RU"/>
        </w:rPr>
        <w:t xml:space="preserve"> </w:t>
      </w:r>
    </w:p>
    <w:p w:rsidR="00F0715F" w:rsidRPr="004A765C"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F0715F" w:rsidRPr="0049196A">
        <w:rPr>
          <w:rFonts w:ascii="Times New Roman" w:eastAsia="Times New Roman" w:hAnsi="Times New Roman" w:cs="Times New Roman"/>
          <w:sz w:val="28"/>
          <w:szCs w:val="28"/>
          <w:lang w:eastAsia="ru-RU"/>
        </w:rPr>
        <w:t>В настоящее время участниками муниципальной программы являются 27 молодых семей</w:t>
      </w:r>
      <w:r w:rsidR="00F0715F">
        <w:rPr>
          <w:rFonts w:ascii="Times New Roman" w:eastAsia="Times New Roman" w:hAnsi="Times New Roman" w:cs="Times New Roman"/>
          <w:sz w:val="28"/>
          <w:szCs w:val="28"/>
          <w:lang w:eastAsia="ru-RU"/>
        </w:rPr>
        <w:t xml:space="preserve">. </w:t>
      </w:r>
      <w:r w:rsidR="00F0715F" w:rsidRPr="0049196A">
        <w:rPr>
          <w:rFonts w:ascii="Times New Roman" w:eastAsia="Times New Roman" w:hAnsi="Times New Roman" w:cs="Times New Roman"/>
          <w:sz w:val="28"/>
          <w:szCs w:val="28"/>
          <w:lang w:eastAsia="ru-RU"/>
        </w:rPr>
        <w:t xml:space="preserve">Свое право на получение социальной выплаты молодая семья - участница муниципальной программы может реализовать в течении 1-2 лет. </w:t>
      </w:r>
    </w:p>
    <w:p w:rsidR="00E31728" w:rsidRDefault="00E31728"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Pr="00AC1CFF"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AC1CFF">
        <w:rPr>
          <w:rFonts w:ascii="Times New Roman" w:eastAsia="Times New Roman" w:hAnsi="Times New Roman" w:cs="Times New Roman"/>
          <w:b/>
          <w:sz w:val="28"/>
          <w:szCs w:val="28"/>
          <w:lang w:eastAsia="ru-RU"/>
        </w:rPr>
        <w:t>Физическая культура и спорт</w:t>
      </w:r>
    </w:p>
    <w:p w:rsidR="00F0715F" w:rsidRPr="00AC1CFF" w:rsidRDefault="00F0715F"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Pr="00AC1CF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lastRenderedPageBreak/>
        <w:t>В 2020 году 14880</w:t>
      </w:r>
      <w:r w:rsidR="00A6011A">
        <w:rPr>
          <w:rFonts w:ascii="Times New Roman" w:eastAsia="Times New Roman" w:hAnsi="Times New Roman" w:cs="Times New Roman"/>
          <w:sz w:val="28"/>
          <w:szCs w:val="28"/>
          <w:lang w:eastAsia="ru-RU"/>
        </w:rPr>
        <w:t xml:space="preserve"> </w:t>
      </w:r>
      <w:r w:rsidRPr="00AC1CFF">
        <w:rPr>
          <w:rFonts w:ascii="Times New Roman" w:eastAsia="Times New Roman" w:hAnsi="Times New Roman" w:cs="Times New Roman"/>
          <w:sz w:val="28"/>
          <w:szCs w:val="28"/>
          <w:lang w:eastAsia="ru-RU"/>
        </w:rPr>
        <w:t>жителей района регулярно занимались физической культурой и спортом, это составило 45% от численности жителей района (в 2019 году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AC1CFF">
        <w:rPr>
          <w:rFonts w:ascii="Times New Roman" w:eastAsia="Times New Roman" w:hAnsi="Times New Roman" w:cs="Times New Roman"/>
          <w:sz w:val="28"/>
          <w:szCs w:val="28"/>
          <w:lang w:eastAsia="ru-RU"/>
        </w:rPr>
        <w:t xml:space="preserve"> 44,4%). </w:t>
      </w:r>
    </w:p>
    <w:p w:rsidR="00F0715F" w:rsidRPr="00AC1CFF" w:rsidRDefault="00F0715F" w:rsidP="007A02B5">
      <w:pPr>
        <w:spacing w:after="0" w:line="240" w:lineRule="auto"/>
        <w:ind w:firstLine="567"/>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134"/>
        <w:gridCol w:w="1134"/>
        <w:gridCol w:w="992"/>
      </w:tblGrid>
      <w:tr w:rsidR="00F0715F" w:rsidRPr="00AC1CFF" w:rsidTr="0090549F">
        <w:tc>
          <w:tcPr>
            <w:tcW w:w="6374" w:type="dxa"/>
            <w:shd w:val="clear" w:color="auto" w:fill="auto"/>
            <w:vAlign w:val="center"/>
          </w:tcPr>
          <w:p w:rsidR="00F0715F" w:rsidRPr="00AC1CFF" w:rsidRDefault="00F0715F" w:rsidP="0090549F">
            <w:pPr>
              <w:spacing w:after="0" w:line="240" w:lineRule="auto"/>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Годы</w:t>
            </w:r>
          </w:p>
        </w:tc>
        <w:tc>
          <w:tcPr>
            <w:tcW w:w="113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2018</w:t>
            </w:r>
          </w:p>
        </w:tc>
        <w:tc>
          <w:tcPr>
            <w:tcW w:w="113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2019</w:t>
            </w:r>
          </w:p>
        </w:tc>
        <w:tc>
          <w:tcPr>
            <w:tcW w:w="992"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2020</w:t>
            </w:r>
          </w:p>
        </w:tc>
      </w:tr>
      <w:tr w:rsidR="00F0715F" w:rsidRPr="00AC1CFF" w:rsidTr="0090549F">
        <w:tc>
          <w:tcPr>
            <w:tcW w:w="6374" w:type="dxa"/>
            <w:shd w:val="clear" w:color="auto" w:fill="auto"/>
            <w:vAlign w:val="center"/>
          </w:tcPr>
          <w:p w:rsidR="00F0715F" w:rsidRPr="00AC1CFF" w:rsidRDefault="00F0715F" w:rsidP="0090549F">
            <w:pPr>
              <w:spacing w:after="0" w:line="240" w:lineRule="auto"/>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Численность жителей, регулярно занимаются физической культурой и спортом , чел.</w:t>
            </w:r>
          </w:p>
        </w:tc>
        <w:tc>
          <w:tcPr>
            <w:tcW w:w="113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13643</w:t>
            </w:r>
          </w:p>
        </w:tc>
        <w:tc>
          <w:tcPr>
            <w:tcW w:w="113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14110</w:t>
            </w:r>
          </w:p>
        </w:tc>
        <w:tc>
          <w:tcPr>
            <w:tcW w:w="992"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14880</w:t>
            </w:r>
          </w:p>
        </w:tc>
      </w:tr>
    </w:tbl>
    <w:p w:rsidR="00F0715F" w:rsidRPr="00AC1CFF" w:rsidRDefault="00F0715F" w:rsidP="007A02B5">
      <w:pPr>
        <w:spacing w:after="0" w:line="240" w:lineRule="auto"/>
        <w:ind w:firstLine="567"/>
        <w:jc w:val="both"/>
        <w:rPr>
          <w:rFonts w:ascii="Times New Roman" w:eastAsia="Times New Roman" w:hAnsi="Times New Roman" w:cs="Times New Roman"/>
          <w:color w:val="FF0000"/>
          <w:sz w:val="28"/>
          <w:szCs w:val="28"/>
          <w:lang w:eastAsia="ru-RU"/>
        </w:rPr>
      </w:pPr>
    </w:p>
    <w:p w:rsidR="00F0715F" w:rsidRPr="00AC1CF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 xml:space="preserve">Среди жителей района видна положительная динамика по увеличению численности населения, приступившего к выполнению и выполнившего нормативы Всероссийского физкультурно-спортивного комплекса «Готов к труду и обороне».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355"/>
        <w:gridCol w:w="1339"/>
        <w:gridCol w:w="1275"/>
      </w:tblGrid>
      <w:tr w:rsidR="00F0715F" w:rsidRPr="00AC1CFF" w:rsidTr="0090549F">
        <w:tc>
          <w:tcPr>
            <w:tcW w:w="5665" w:type="dxa"/>
            <w:shd w:val="clear" w:color="auto" w:fill="auto"/>
            <w:vAlign w:val="center"/>
          </w:tcPr>
          <w:p w:rsidR="00F0715F" w:rsidRPr="00AC1CFF" w:rsidRDefault="00F0715F" w:rsidP="0090549F">
            <w:pPr>
              <w:spacing w:after="0" w:line="240" w:lineRule="auto"/>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Годы</w:t>
            </w:r>
          </w:p>
        </w:tc>
        <w:tc>
          <w:tcPr>
            <w:tcW w:w="1355"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2018</w:t>
            </w:r>
          </w:p>
        </w:tc>
        <w:tc>
          <w:tcPr>
            <w:tcW w:w="1339"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2019</w:t>
            </w:r>
          </w:p>
        </w:tc>
        <w:tc>
          <w:tcPr>
            <w:tcW w:w="1275"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2020</w:t>
            </w:r>
          </w:p>
        </w:tc>
      </w:tr>
      <w:tr w:rsidR="00F0715F" w:rsidRPr="00AC1CFF" w:rsidTr="0090549F">
        <w:trPr>
          <w:trHeight w:val="80"/>
        </w:trPr>
        <w:tc>
          <w:tcPr>
            <w:tcW w:w="5665" w:type="dxa"/>
            <w:shd w:val="clear" w:color="auto" w:fill="auto"/>
            <w:vAlign w:val="center"/>
          </w:tcPr>
          <w:p w:rsidR="00F0715F" w:rsidRPr="00AC1CFF" w:rsidRDefault="00F0715F" w:rsidP="0090549F">
            <w:pPr>
              <w:spacing w:after="0" w:line="240" w:lineRule="auto"/>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Численность приступивших к выполнению нормативов ГТО, чел.</w:t>
            </w:r>
          </w:p>
        </w:tc>
        <w:tc>
          <w:tcPr>
            <w:tcW w:w="1355"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1168</w:t>
            </w:r>
          </w:p>
        </w:tc>
        <w:tc>
          <w:tcPr>
            <w:tcW w:w="1339"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1799</w:t>
            </w:r>
          </w:p>
        </w:tc>
        <w:tc>
          <w:tcPr>
            <w:tcW w:w="1275"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2600</w:t>
            </w:r>
          </w:p>
        </w:tc>
      </w:tr>
      <w:tr w:rsidR="00F0715F" w:rsidRPr="00AC1CFF" w:rsidTr="0090549F">
        <w:tc>
          <w:tcPr>
            <w:tcW w:w="5665" w:type="dxa"/>
            <w:shd w:val="clear" w:color="auto" w:fill="auto"/>
            <w:vAlign w:val="center"/>
          </w:tcPr>
          <w:p w:rsidR="00F0715F" w:rsidRPr="00AC1CFF" w:rsidRDefault="00F0715F" w:rsidP="0090549F">
            <w:pPr>
              <w:spacing w:after="0" w:line="240" w:lineRule="auto"/>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Численность выполнивших нормативы ГТО на знак, чел.</w:t>
            </w:r>
          </w:p>
        </w:tc>
        <w:tc>
          <w:tcPr>
            <w:tcW w:w="1355"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768</w:t>
            </w:r>
          </w:p>
        </w:tc>
        <w:tc>
          <w:tcPr>
            <w:tcW w:w="1339"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924</w:t>
            </w:r>
          </w:p>
        </w:tc>
        <w:tc>
          <w:tcPr>
            <w:tcW w:w="1275"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1070</w:t>
            </w:r>
          </w:p>
        </w:tc>
      </w:tr>
    </w:tbl>
    <w:p w:rsidR="00F0715F" w:rsidRPr="00EB2F37"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0715F" w:rsidRPr="00AC1CFF" w:rsidRDefault="00A6011A"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715F" w:rsidRPr="00EB2F37">
        <w:rPr>
          <w:rFonts w:ascii="Times New Roman" w:eastAsia="Times New Roman" w:hAnsi="Times New Roman" w:cs="Times New Roman"/>
          <w:sz w:val="28"/>
          <w:szCs w:val="28"/>
          <w:lang w:eastAsia="ru-RU"/>
        </w:rPr>
        <w:t>В выполнении нормативов ГТО приняли участие 1590 обучающихся школ района.</w:t>
      </w:r>
    </w:p>
    <w:p w:rsidR="00F0715F" w:rsidRPr="00961738"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 xml:space="preserve">Всего в 2020 году </w:t>
      </w:r>
      <w:r w:rsidRPr="00961738">
        <w:rPr>
          <w:rFonts w:ascii="Times New Roman" w:eastAsia="Times New Roman" w:hAnsi="Times New Roman" w:cs="Times New Roman"/>
          <w:sz w:val="28"/>
          <w:szCs w:val="28"/>
          <w:lang w:eastAsia="ru-RU"/>
        </w:rPr>
        <w:t xml:space="preserve">было </w:t>
      </w:r>
      <w:r w:rsidRPr="00AC1CFF">
        <w:rPr>
          <w:rFonts w:ascii="Times New Roman" w:eastAsia="Times New Roman" w:hAnsi="Times New Roman" w:cs="Times New Roman"/>
          <w:sz w:val="28"/>
          <w:szCs w:val="28"/>
          <w:lang w:eastAsia="ru-RU"/>
        </w:rPr>
        <w:t xml:space="preserve">проведено 16 мероприятий, среди которых - одно из самых значимых - </w:t>
      </w:r>
      <w:r w:rsidRPr="00AC1CFF">
        <w:rPr>
          <w:rFonts w:ascii="Times New Roman" w:hAnsi="Times New Roman" w:cs="Times New Roman"/>
          <w:sz w:val="28"/>
          <w:szCs w:val="28"/>
        </w:rPr>
        <w:t xml:space="preserve">Фестиваль ГТО среди сельских и городского поселений </w:t>
      </w:r>
      <w:proofErr w:type="spellStart"/>
      <w:r w:rsidRPr="00AC1CFF">
        <w:rPr>
          <w:rFonts w:ascii="Times New Roman" w:hAnsi="Times New Roman" w:cs="Times New Roman"/>
          <w:sz w:val="28"/>
          <w:szCs w:val="28"/>
        </w:rPr>
        <w:t>Рамонского</w:t>
      </w:r>
      <w:proofErr w:type="spellEnd"/>
      <w:r w:rsidRPr="00AC1CFF">
        <w:rPr>
          <w:rFonts w:ascii="Times New Roman" w:hAnsi="Times New Roman" w:cs="Times New Roman"/>
          <w:sz w:val="28"/>
          <w:szCs w:val="28"/>
        </w:rPr>
        <w:t xml:space="preserve"> муниципального района Воронежской области</w:t>
      </w:r>
      <w:r w:rsidRPr="00AC1CFF">
        <w:rPr>
          <w:rFonts w:ascii="Times New Roman" w:eastAsia="Times New Roman" w:hAnsi="Times New Roman" w:cs="Times New Roman"/>
          <w:sz w:val="28"/>
          <w:szCs w:val="28"/>
          <w:lang w:eastAsia="ru-RU"/>
        </w:rPr>
        <w:t xml:space="preserve">, в котором приняли участие 7 поселений. </w:t>
      </w:r>
      <w:r w:rsidRPr="00961738">
        <w:rPr>
          <w:rFonts w:ascii="Times New Roman" w:eastAsia="Times New Roman" w:hAnsi="Times New Roman" w:cs="Times New Roman"/>
          <w:sz w:val="28"/>
          <w:szCs w:val="28"/>
          <w:lang w:eastAsia="ru-RU"/>
        </w:rPr>
        <w:t>Все мероприятия в период пандемии проводились с соблюдением противоэпидемиологических мер.</w:t>
      </w:r>
    </w:p>
    <w:p w:rsidR="00F0715F" w:rsidRPr="00AC1CF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961738">
        <w:rPr>
          <w:rFonts w:ascii="Times New Roman" w:eastAsia="Times New Roman" w:hAnsi="Times New Roman" w:cs="Times New Roman"/>
          <w:sz w:val="28"/>
          <w:szCs w:val="28"/>
          <w:lang w:eastAsia="ru-RU"/>
        </w:rPr>
        <w:t>К</w:t>
      </w:r>
      <w:r w:rsidRPr="00AC1CFF">
        <w:rPr>
          <w:rFonts w:ascii="Times New Roman" w:eastAsia="Times New Roman" w:hAnsi="Times New Roman" w:cs="Times New Roman"/>
          <w:sz w:val="28"/>
          <w:szCs w:val="28"/>
          <w:lang w:eastAsia="ru-RU"/>
        </w:rPr>
        <w:t xml:space="preserve">оманда </w:t>
      </w:r>
      <w:proofErr w:type="spellStart"/>
      <w:r w:rsidRPr="00AC1CFF">
        <w:rPr>
          <w:rFonts w:ascii="Times New Roman" w:eastAsia="Times New Roman" w:hAnsi="Times New Roman" w:cs="Times New Roman"/>
          <w:sz w:val="28"/>
          <w:szCs w:val="28"/>
          <w:lang w:eastAsia="ru-RU"/>
        </w:rPr>
        <w:t>Рамонского</w:t>
      </w:r>
      <w:proofErr w:type="spellEnd"/>
      <w:r w:rsidRPr="00AC1CFF">
        <w:rPr>
          <w:rFonts w:ascii="Times New Roman" w:eastAsia="Times New Roman" w:hAnsi="Times New Roman" w:cs="Times New Roman"/>
          <w:sz w:val="28"/>
          <w:szCs w:val="28"/>
          <w:lang w:eastAsia="ru-RU"/>
        </w:rPr>
        <w:t xml:space="preserve"> района заняла 2 место в фестивале </w:t>
      </w:r>
      <w:r w:rsidRPr="00961738">
        <w:rPr>
          <w:rFonts w:ascii="Times New Roman" w:eastAsia="Times New Roman" w:hAnsi="Times New Roman" w:cs="Times New Roman"/>
          <w:sz w:val="28"/>
          <w:szCs w:val="28"/>
          <w:lang w:eastAsia="ru-RU"/>
        </w:rPr>
        <w:t xml:space="preserve">ГТО </w:t>
      </w:r>
      <w:r w:rsidRPr="00AC1CFF">
        <w:rPr>
          <w:rFonts w:ascii="Times New Roman" w:eastAsia="Times New Roman" w:hAnsi="Times New Roman" w:cs="Times New Roman"/>
          <w:sz w:val="28"/>
          <w:szCs w:val="28"/>
          <w:lang w:eastAsia="ru-RU"/>
        </w:rPr>
        <w:t>среди учащихся и воспитанников</w:t>
      </w:r>
      <w:r w:rsidR="00A6011A">
        <w:rPr>
          <w:rFonts w:ascii="Times New Roman" w:eastAsia="Times New Roman" w:hAnsi="Times New Roman" w:cs="Times New Roman"/>
          <w:sz w:val="28"/>
          <w:szCs w:val="28"/>
          <w:lang w:eastAsia="ru-RU"/>
        </w:rPr>
        <w:t xml:space="preserve"> </w:t>
      </w:r>
      <w:r w:rsidRPr="00961738">
        <w:rPr>
          <w:rFonts w:ascii="Times New Roman" w:eastAsia="Times New Roman" w:hAnsi="Times New Roman" w:cs="Times New Roman"/>
          <w:sz w:val="28"/>
          <w:szCs w:val="28"/>
          <w:lang w:eastAsia="ru-RU"/>
        </w:rPr>
        <w:t>ДЮСШ и</w:t>
      </w:r>
      <w:r w:rsidRPr="00AC1CFF">
        <w:rPr>
          <w:rFonts w:ascii="Times New Roman" w:eastAsia="Times New Roman" w:hAnsi="Times New Roman" w:cs="Times New Roman"/>
          <w:sz w:val="28"/>
          <w:szCs w:val="28"/>
          <w:lang w:eastAsia="ru-RU"/>
        </w:rPr>
        <w:t xml:space="preserve"> СДЮСШОР Воронежской области (</w:t>
      </w:r>
      <w:r w:rsidRPr="00AC1CFF">
        <w:rPr>
          <w:rFonts w:ascii="Times New Roman" w:eastAsia="Times New Roman" w:hAnsi="Times New Roman" w:cs="Times New Roman"/>
          <w:sz w:val="28"/>
          <w:szCs w:val="28"/>
          <w:lang w:val="en-US" w:eastAsia="ru-RU"/>
        </w:rPr>
        <w:t>III</w:t>
      </w:r>
      <w:r w:rsidRPr="00AC1CFF">
        <w:rPr>
          <w:rFonts w:ascii="Times New Roman" w:eastAsia="Times New Roman" w:hAnsi="Times New Roman" w:cs="Times New Roman"/>
          <w:sz w:val="28"/>
          <w:szCs w:val="28"/>
          <w:lang w:eastAsia="ru-RU"/>
        </w:rPr>
        <w:t>-</w:t>
      </w:r>
      <w:r w:rsidRPr="00AC1CFF">
        <w:rPr>
          <w:rFonts w:ascii="Times New Roman" w:eastAsia="Times New Roman" w:hAnsi="Times New Roman" w:cs="Times New Roman"/>
          <w:sz w:val="28"/>
          <w:szCs w:val="28"/>
          <w:lang w:val="en-US" w:eastAsia="ru-RU"/>
        </w:rPr>
        <w:t>IV</w:t>
      </w:r>
      <w:r w:rsidRPr="00AC1CFF">
        <w:rPr>
          <w:rFonts w:ascii="Times New Roman" w:eastAsia="Times New Roman" w:hAnsi="Times New Roman" w:cs="Times New Roman"/>
          <w:sz w:val="28"/>
          <w:szCs w:val="28"/>
          <w:lang w:eastAsia="ru-RU"/>
        </w:rPr>
        <w:t>ступень), 2 место</w:t>
      </w:r>
      <w:r w:rsidRPr="00961738">
        <w:rPr>
          <w:rFonts w:ascii="Times New Roman" w:eastAsia="Times New Roman" w:hAnsi="Times New Roman" w:cs="Times New Roman"/>
          <w:sz w:val="28"/>
          <w:szCs w:val="28"/>
          <w:lang w:eastAsia="ru-RU"/>
        </w:rPr>
        <w:t xml:space="preserve"> в</w:t>
      </w:r>
      <w:r w:rsidRPr="00AC1CFF">
        <w:rPr>
          <w:rFonts w:ascii="Times New Roman" w:eastAsia="Times New Roman" w:hAnsi="Times New Roman" w:cs="Times New Roman"/>
          <w:sz w:val="28"/>
          <w:szCs w:val="28"/>
          <w:lang w:eastAsia="ru-RU"/>
        </w:rPr>
        <w:t xml:space="preserve"> региональном конкурсе на лучшую организацию работы по реализации спортивных мероприятий </w:t>
      </w:r>
      <w:r w:rsidRPr="00961738">
        <w:rPr>
          <w:rFonts w:ascii="Times New Roman" w:eastAsia="Times New Roman" w:hAnsi="Times New Roman" w:cs="Times New Roman"/>
          <w:sz w:val="28"/>
          <w:szCs w:val="28"/>
          <w:lang w:eastAsia="ru-RU"/>
        </w:rPr>
        <w:t>ГТО</w:t>
      </w:r>
      <w:r w:rsidRPr="00AC1CFF">
        <w:rPr>
          <w:rFonts w:ascii="Times New Roman" w:eastAsia="Times New Roman" w:hAnsi="Times New Roman" w:cs="Times New Roman"/>
          <w:sz w:val="28"/>
          <w:szCs w:val="28"/>
          <w:lang w:eastAsia="ru-RU"/>
        </w:rPr>
        <w:t xml:space="preserve"> среди муниципальных районов и городских округов Воронежской области. В рамках Спартакиады трудящихся (корпоративные игры) Воронежской области команда </w:t>
      </w:r>
      <w:proofErr w:type="spellStart"/>
      <w:r w:rsidRPr="00AC1CFF">
        <w:rPr>
          <w:rFonts w:ascii="Times New Roman" w:eastAsia="Times New Roman" w:hAnsi="Times New Roman" w:cs="Times New Roman"/>
          <w:sz w:val="28"/>
          <w:szCs w:val="28"/>
          <w:lang w:eastAsia="ru-RU"/>
        </w:rPr>
        <w:t>Рамонского</w:t>
      </w:r>
      <w:proofErr w:type="spellEnd"/>
      <w:r w:rsidRPr="00AC1CFF">
        <w:rPr>
          <w:rFonts w:ascii="Times New Roman" w:eastAsia="Times New Roman" w:hAnsi="Times New Roman" w:cs="Times New Roman"/>
          <w:sz w:val="28"/>
          <w:szCs w:val="28"/>
          <w:lang w:eastAsia="ru-RU"/>
        </w:rPr>
        <w:t xml:space="preserve"> района заняла 3 место в соревнованиях по ГТО и 3 место в соревнованиях по практической стрельбе.</w:t>
      </w:r>
    </w:p>
    <w:p w:rsidR="00F0715F" w:rsidRPr="00AC1CFF" w:rsidRDefault="00F0715F" w:rsidP="007A02B5">
      <w:pPr>
        <w:spacing w:after="0" w:line="240" w:lineRule="auto"/>
        <w:ind w:firstLine="567"/>
        <w:jc w:val="both"/>
        <w:rPr>
          <w:rFonts w:ascii="Times New Roman" w:eastAsia="Times New Roman" w:hAnsi="Times New Roman" w:cs="Times New Roman"/>
          <w:sz w:val="28"/>
          <w:szCs w:val="28"/>
        </w:rPr>
      </w:pPr>
      <w:r w:rsidRPr="00AC1CFF">
        <w:rPr>
          <w:rFonts w:ascii="Times New Roman" w:eastAsia="Times New Roman" w:hAnsi="Times New Roman" w:cs="Times New Roman"/>
          <w:sz w:val="28"/>
          <w:szCs w:val="28"/>
        </w:rPr>
        <w:t>В 2020 году футбольный клуб «Торпедо»</w:t>
      </w:r>
      <w:r>
        <w:rPr>
          <w:rFonts w:ascii="Times New Roman" w:eastAsia="Times New Roman" w:hAnsi="Times New Roman" w:cs="Times New Roman"/>
          <w:sz w:val="28"/>
          <w:szCs w:val="28"/>
        </w:rPr>
        <w:t>-</w:t>
      </w:r>
      <w:r w:rsidRPr="00AC1CFF">
        <w:rPr>
          <w:rFonts w:ascii="Times New Roman" w:eastAsia="Times New Roman" w:hAnsi="Times New Roman" w:cs="Times New Roman"/>
          <w:sz w:val="28"/>
          <w:szCs w:val="28"/>
        </w:rPr>
        <w:t xml:space="preserve">Рамонь </w:t>
      </w:r>
      <w:r w:rsidRPr="00082FB3">
        <w:rPr>
          <w:rFonts w:ascii="Times New Roman" w:eastAsia="Times New Roman" w:hAnsi="Times New Roman" w:cs="Times New Roman"/>
          <w:sz w:val="28"/>
          <w:szCs w:val="28"/>
        </w:rPr>
        <w:t>в</w:t>
      </w:r>
      <w:r w:rsidRPr="00AC1CFF">
        <w:rPr>
          <w:rFonts w:ascii="Times New Roman" w:eastAsia="Times New Roman" w:hAnsi="Times New Roman" w:cs="Times New Roman"/>
          <w:sz w:val="28"/>
          <w:szCs w:val="28"/>
        </w:rPr>
        <w:t xml:space="preserve">первые </w:t>
      </w:r>
      <w:r w:rsidRPr="00082FB3">
        <w:rPr>
          <w:rFonts w:ascii="Times New Roman" w:eastAsia="Times New Roman" w:hAnsi="Times New Roman" w:cs="Times New Roman"/>
          <w:sz w:val="28"/>
          <w:szCs w:val="28"/>
        </w:rPr>
        <w:t>занял 1</w:t>
      </w:r>
      <w:r w:rsidRPr="00AC1CFF">
        <w:rPr>
          <w:rFonts w:ascii="Times New Roman" w:eastAsia="Times New Roman" w:hAnsi="Times New Roman" w:cs="Times New Roman"/>
          <w:sz w:val="28"/>
          <w:szCs w:val="28"/>
        </w:rPr>
        <w:t xml:space="preserve"> </w:t>
      </w:r>
      <w:r w:rsidRPr="00082FB3">
        <w:rPr>
          <w:rFonts w:ascii="Times New Roman" w:eastAsia="Times New Roman" w:hAnsi="Times New Roman" w:cs="Times New Roman"/>
          <w:sz w:val="28"/>
          <w:szCs w:val="28"/>
        </w:rPr>
        <w:t>место в</w:t>
      </w:r>
      <w:r w:rsidRPr="00AC1CFF">
        <w:rPr>
          <w:rFonts w:ascii="Times New Roman" w:eastAsia="Times New Roman" w:hAnsi="Times New Roman" w:cs="Times New Roman"/>
          <w:sz w:val="28"/>
          <w:szCs w:val="28"/>
        </w:rPr>
        <w:t xml:space="preserve"> Чемпионате Воронежской области. </w:t>
      </w:r>
      <w:r w:rsidRPr="00082FB3">
        <w:rPr>
          <w:rFonts w:ascii="Times New Roman" w:eastAsia="Times New Roman" w:hAnsi="Times New Roman" w:cs="Times New Roman"/>
          <w:sz w:val="28"/>
          <w:szCs w:val="28"/>
        </w:rPr>
        <w:t xml:space="preserve">Команда </w:t>
      </w:r>
      <w:r w:rsidRPr="00AC1CFF">
        <w:rPr>
          <w:rFonts w:ascii="Times New Roman" w:hAnsi="Times New Roman" w:cs="Times New Roman"/>
          <w:sz w:val="28"/>
          <w:szCs w:val="28"/>
          <w:shd w:val="clear" w:color="auto" w:fill="FFFFFF"/>
        </w:rPr>
        <w:t xml:space="preserve">«ЭТМ-Рамонь» впервые стала чемпионом кубка любительской </w:t>
      </w:r>
      <w:r w:rsidRPr="00082FB3">
        <w:rPr>
          <w:rFonts w:ascii="Times New Roman" w:hAnsi="Times New Roman" w:cs="Times New Roman"/>
          <w:sz w:val="28"/>
          <w:szCs w:val="28"/>
          <w:shd w:val="clear" w:color="auto" w:fill="FFFFFF"/>
        </w:rPr>
        <w:t>волейбольной лиги</w:t>
      </w:r>
      <w:r w:rsidRPr="00AC1CFF">
        <w:rPr>
          <w:rFonts w:ascii="Times New Roman" w:hAnsi="Times New Roman" w:cs="Times New Roman"/>
          <w:sz w:val="28"/>
          <w:szCs w:val="28"/>
          <w:shd w:val="clear" w:color="auto" w:fill="FFFFFF"/>
        </w:rPr>
        <w:t xml:space="preserve"> Воронежа</w:t>
      </w:r>
      <w:r w:rsidRPr="00AC1CFF">
        <w:rPr>
          <w:rFonts w:ascii="Times New Roman" w:hAnsi="Times New Roman" w:cs="Times New Roman"/>
          <w:sz w:val="28"/>
          <w:szCs w:val="28"/>
        </w:rPr>
        <w:t xml:space="preserve">. </w:t>
      </w:r>
      <w:r w:rsidRPr="00AC1CFF">
        <w:rPr>
          <w:rFonts w:ascii="Times New Roman" w:hAnsi="Times New Roman" w:cs="Times New Roman"/>
          <w:sz w:val="28"/>
          <w:szCs w:val="28"/>
        </w:rPr>
        <w:br/>
      </w:r>
      <w:proofErr w:type="spellStart"/>
      <w:r w:rsidRPr="00AC1CFF">
        <w:rPr>
          <w:rFonts w:ascii="Times New Roman" w:hAnsi="Times New Roman" w:cs="Times New Roman"/>
          <w:sz w:val="28"/>
          <w:szCs w:val="28"/>
          <w:shd w:val="clear" w:color="auto" w:fill="FFFFFF"/>
        </w:rPr>
        <w:t>Горожанские</w:t>
      </w:r>
      <w:proofErr w:type="spellEnd"/>
      <w:r w:rsidRPr="00AC1CFF">
        <w:rPr>
          <w:rFonts w:ascii="Times New Roman" w:hAnsi="Times New Roman" w:cs="Times New Roman"/>
          <w:sz w:val="28"/>
          <w:szCs w:val="28"/>
          <w:shd w:val="clear" w:color="auto" w:fill="FFFFFF"/>
        </w:rPr>
        <w:t xml:space="preserve"> кадет</w:t>
      </w:r>
      <w:r w:rsidRPr="00082FB3">
        <w:rPr>
          <w:rFonts w:ascii="Times New Roman" w:hAnsi="Times New Roman" w:cs="Times New Roman"/>
          <w:sz w:val="28"/>
          <w:szCs w:val="28"/>
          <w:shd w:val="clear" w:color="auto" w:fill="FFFFFF"/>
        </w:rPr>
        <w:t>ы завоевали кубок В</w:t>
      </w:r>
      <w:r w:rsidRPr="00AC1CFF">
        <w:rPr>
          <w:rFonts w:ascii="Times New Roman" w:hAnsi="Times New Roman" w:cs="Times New Roman"/>
          <w:sz w:val="28"/>
          <w:szCs w:val="28"/>
          <w:shd w:val="clear" w:color="auto" w:fill="FFFFFF"/>
        </w:rPr>
        <w:t xml:space="preserve">сероссийских соревнований по гребле на байдарках и каноэ. </w:t>
      </w: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В отчетном году 72 спортсмена выполнили нормативы по видам спорта, им были присвоены соответствующие спортивные разряды.</w:t>
      </w:r>
    </w:p>
    <w:p w:rsidR="004A765C" w:rsidRPr="00AC1CFF" w:rsidRDefault="004A765C" w:rsidP="007A02B5">
      <w:pPr>
        <w:spacing w:after="0" w:line="240" w:lineRule="auto"/>
        <w:ind w:firstLine="567"/>
        <w:jc w:val="both"/>
        <w:rPr>
          <w:rFonts w:ascii="Times New Roman" w:eastAsia="Times New Roman" w:hAnsi="Times New Roman" w:cs="Times New Roman"/>
          <w:sz w:val="28"/>
          <w:szCs w:val="28"/>
          <w:lang w:eastAsia="ru-RU"/>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1155"/>
        <w:gridCol w:w="1155"/>
        <w:gridCol w:w="1155"/>
      </w:tblGrid>
      <w:tr w:rsidR="00F0715F" w:rsidRPr="00AC1CFF" w:rsidTr="003C0731">
        <w:tc>
          <w:tcPr>
            <w:tcW w:w="6211" w:type="dxa"/>
            <w:shd w:val="clear" w:color="auto" w:fill="auto"/>
          </w:tcPr>
          <w:p w:rsidR="00F0715F" w:rsidRPr="00AC1CFF" w:rsidRDefault="00F0715F" w:rsidP="0090549F">
            <w:pPr>
              <w:spacing w:after="0" w:line="240" w:lineRule="auto"/>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Годы</w:t>
            </w:r>
          </w:p>
        </w:tc>
        <w:tc>
          <w:tcPr>
            <w:tcW w:w="1155" w:type="dxa"/>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2018</w:t>
            </w:r>
          </w:p>
        </w:tc>
        <w:tc>
          <w:tcPr>
            <w:tcW w:w="1155" w:type="dxa"/>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2019</w:t>
            </w:r>
          </w:p>
        </w:tc>
        <w:tc>
          <w:tcPr>
            <w:tcW w:w="1155" w:type="dxa"/>
            <w:shd w:val="clear" w:color="auto" w:fill="auto"/>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2020</w:t>
            </w:r>
          </w:p>
        </w:tc>
      </w:tr>
      <w:tr w:rsidR="00F0715F" w:rsidRPr="00AC1CFF" w:rsidTr="003C0731">
        <w:trPr>
          <w:trHeight w:val="92"/>
        </w:trPr>
        <w:tc>
          <w:tcPr>
            <w:tcW w:w="6211" w:type="dxa"/>
            <w:shd w:val="clear" w:color="auto" w:fill="auto"/>
          </w:tcPr>
          <w:p w:rsidR="00F0715F" w:rsidRPr="00AC1CFF" w:rsidRDefault="00F0715F" w:rsidP="0090549F">
            <w:pPr>
              <w:spacing w:after="0" w:line="240" w:lineRule="auto"/>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Количество присвоенных спортивных разрядов</w:t>
            </w:r>
          </w:p>
        </w:tc>
        <w:tc>
          <w:tcPr>
            <w:tcW w:w="1155" w:type="dxa"/>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259</w:t>
            </w:r>
          </w:p>
        </w:tc>
        <w:tc>
          <w:tcPr>
            <w:tcW w:w="1155" w:type="dxa"/>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193</w:t>
            </w:r>
          </w:p>
        </w:tc>
        <w:tc>
          <w:tcPr>
            <w:tcW w:w="1155" w:type="dxa"/>
            <w:shd w:val="clear" w:color="auto" w:fill="auto"/>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72</w:t>
            </w:r>
          </w:p>
        </w:tc>
      </w:tr>
    </w:tbl>
    <w:p w:rsidR="00F0715F" w:rsidRPr="00AC1CFF" w:rsidRDefault="00F0715F" w:rsidP="007A02B5">
      <w:pPr>
        <w:spacing w:after="0" w:line="240" w:lineRule="auto"/>
        <w:ind w:firstLine="567"/>
        <w:jc w:val="both"/>
        <w:rPr>
          <w:rFonts w:ascii="Times New Roman" w:eastAsia="Times New Roman" w:hAnsi="Times New Roman" w:cs="Times New Roman"/>
          <w:color w:val="FF0000"/>
          <w:sz w:val="28"/>
          <w:szCs w:val="28"/>
          <w:lang w:eastAsia="ru-RU"/>
        </w:rPr>
      </w:pPr>
    </w:p>
    <w:p w:rsidR="00F0715F" w:rsidRPr="00AC1CFF" w:rsidRDefault="00F0715F" w:rsidP="007A02B5">
      <w:pPr>
        <w:spacing w:after="0" w:line="240" w:lineRule="auto"/>
        <w:ind w:firstLine="567"/>
        <w:jc w:val="both"/>
        <w:rPr>
          <w:rFonts w:ascii="Times New Roman" w:eastAsia="Times New Roman" w:hAnsi="Times New Roman" w:cs="Times New Roman"/>
          <w:sz w:val="28"/>
          <w:szCs w:val="28"/>
        </w:rPr>
      </w:pPr>
      <w:r w:rsidRPr="00AC1CFF">
        <w:rPr>
          <w:rFonts w:ascii="Times New Roman" w:eastAsia="Times New Roman" w:hAnsi="Times New Roman" w:cs="Times New Roman"/>
          <w:sz w:val="28"/>
          <w:szCs w:val="28"/>
          <w:lang w:eastAsia="ru-RU"/>
        </w:rPr>
        <w:lastRenderedPageBreak/>
        <w:t xml:space="preserve">В рамках федерального проекта «Спорт-норма жизни» </w:t>
      </w:r>
      <w:r w:rsidRPr="00082FB3">
        <w:rPr>
          <w:rFonts w:ascii="Times New Roman" w:eastAsia="Times New Roman" w:hAnsi="Times New Roman" w:cs="Times New Roman"/>
          <w:sz w:val="28"/>
          <w:szCs w:val="28"/>
          <w:lang w:eastAsia="ru-RU"/>
        </w:rPr>
        <w:t xml:space="preserve">национального проекта «Демография» </w:t>
      </w:r>
      <w:r w:rsidRPr="00AC1CFF">
        <w:rPr>
          <w:rFonts w:ascii="Times New Roman" w:eastAsia="Times New Roman" w:hAnsi="Times New Roman" w:cs="Times New Roman"/>
          <w:sz w:val="28"/>
          <w:szCs w:val="28"/>
          <w:lang w:eastAsia="ru-RU"/>
        </w:rPr>
        <w:t xml:space="preserve">в 2020 году </w:t>
      </w:r>
      <w:r w:rsidRPr="00AC1CFF">
        <w:rPr>
          <w:rFonts w:ascii="Times New Roman" w:eastAsia="Times New Roman" w:hAnsi="Times New Roman" w:cs="Times New Roman"/>
          <w:sz w:val="28"/>
          <w:szCs w:val="28"/>
        </w:rPr>
        <w:t xml:space="preserve">была установлена </w:t>
      </w:r>
      <w:r w:rsidRPr="00082FB3">
        <w:rPr>
          <w:rFonts w:ascii="Times New Roman" w:eastAsia="Times New Roman" w:hAnsi="Times New Roman" w:cs="Times New Roman"/>
          <w:sz w:val="28"/>
          <w:szCs w:val="28"/>
        </w:rPr>
        <w:t>малая спортивная</w:t>
      </w:r>
      <w:r w:rsidRPr="00AC1CFF">
        <w:rPr>
          <w:rFonts w:ascii="Times New Roman" w:eastAsia="Times New Roman" w:hAnsi="Times New Roman" w:cs="Times New Roman"/>
          <w:sz w:val="28"/>
          <w:szCs w:val="28"/>
        </w:rPr>
        <w:t xml:space="preserve"> пло</w:t>
      </w:r>
      <w:r>
        <w:rPr>
          <w:rFonts w:ascii="Times New Roman" w:eastAsia="Times New Roman" w:hAnsi="Times New Roman" w:cs="Times New Roman"/>
          <w:sz w:val="28"/>
          <w:szCs w:val="28"/>
        </w:rPr>
        <w:t xml:space="preserve">щадка для сдачи нормативов ГТО </w:t>
      </w:r>
      <w:r w:rsidRPr="00082FB3">
        <w:rPr>
          <w:rFonts w:ascii="Times New Roman" w:eastAsia="Times New Roman" w:hAnsi="Times New Roman" w:cs="Times New Roman"/>
          <w:sz w:val="28"/>
          <w:szCs w:val="28"/>
        </w:rPr>
        <w:t xml:space="preserve">в </w:t>
      </w:r>
      <w:proofErr w:type="spellStart"/>
      <w:r w:rsidRPr="00082FB3">
        <w:rPr>
          <w:rFonts w:ascii="Times New Roman" w:eastAsia="Times New Roman" w:hAnsi="Times New Roman" w:cs="Times New Roman"/>
          <w:sz w:val="28"/>
          <w:szCs w:val="28"/>
        </w:rPr>
        <w:t>р.п</w:t>
      </w:r>
      <w:proofErr w:type="spellEnd"/>
      <w:r w:rsidRPr="00082FB3">
        <w:rPr>
          <w:rFonts w:ascii="Times New Roman" w:eastAsia="Times New Roman" w:hAnsi="Times New Roman" w:cs="Times New Roman"/>
          <w:sz w:val="28"/>
          <w:szCs w:val="28"/>
        </w:rPr>
        <w:t>. Рамонь и построен спортивный комплекс в с. Ямное, предназначенный для организации занятий и тренировочного процесса по мини-футболу, баскетболу, волейболу, настольному теннису, бадминтону. Пропускная способность спортивного комплекса</w:t>
      </w:r>
      <w:r w:rsidR="00BB2D3F">
        <w:rPr>
          <w:rFonts w:ascii="Times New Roman" w:eastAsia="Times New Roman" w:hAnsi="Times New Roman" w:cs="Times New Roman"/>
          <w:sz w:val="28"/>
          <w:szCs w:val="28"/>
        </w:rPr>
        <w:t xml:space="preserve"> </w:t>
      </w:r>
      <w:r w:rsidR="00415A41">
        <w:rPr>
          <w:rFonts w:ascii="Times New Roman" w:eastAsia="Times New Roman" w:hAnsi="Times New Roman" w:cs="Times New Roman"/>
          <w:sz w:val="28"/>
          <w:szCs w:val="28"/>
        </w:rPr>
        <w:t>-</w:t>
      </w:r>
      <w:r w:rsidRPr="00082FB3">
        <w:rPr>
          <w:rFonts w:ascii="Times New Roman" w:eastAsia="Times New Roman" w:hAnsi="Times New Roman" w:cs="Times New Roman"/>
          <w:sz w:val="28"/>
          <w:szCs w:val="28"/>
        </w:rPr>
        <w:t xml:space="preserve"> 24 человек/смену. Общий объем средств, выделенных на строительство, составляет 73 978,2 тыс. руб. </w:t>
      </w:r>
    </w:p>
    <w:p w:rsidR="00F0715F" w:rsidRPr="00AC1CF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Всего на развитие физической культуры и спорта в 2020 году из всех уровней бюджета было выделено 76</w:t>
      </w:r>
      <w:r>
        <w:rPr>
          <w:rFonts w:ascii="Times New Roman" w:eastAsia="Times New Roman" w:hAnsi="Times New Roman" w:cs="Times New Roman"/>
          <w:sz w:val="28"/>
          <w:szCs w:val="28"/>
          <w:lang w:eastAsia="ru-RU"/>
        </w:rPr>
        <w:t xml:space="preserve"> </w:t>
      </w:r>
      <w:r w:rsidRPr="00AC1CFF">
        <w:rPr>
          <w:rFonts w:ascii="Times New Roman" w:eastAsia="Times New Roman" w:hAnsi="Times New Roman" w:cs="Times New Roman"/>
          <w:sz w:val="28"/>
          <w:szCs w:val="28"/>
          <w:lang w:eastAsia="ru-RU"/>
        </w:rPr>
        <w:t>907,4 тыс. рублей (в 2019 году</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AC1CFF">
        <w:rPr>
          <w:rFonts w:ascii="Times New Roman" w:eastAsia="Times New Roman" w:hAnsi="Times New Roman" w:cs="Times New Roman"/>
          <w:sz w:val="28"/>
          <w:szCs w:val="28"/>
          <w:lang w:eastAsia="ru-RU"/>
        </w:rPr>
        <w:t xml:space="preserve"> 66</w:t>
      </w:r>
      <w:r>
        <w:rPr>
          <w:rFonts w:ascii="Times New Roman" w:eastAsia="Times New Roman" w:hAnsi="Times New Roman" w:cs="Times New Roman"/>
          <w:sz w:val="28"/>
          <w:szCs w:val="28"/>
          <w:lang w:eastAsia="ru-RU"/>
        </w:rPr>
        <w:t xml:space="preserve"> </w:t>
      </w:r>
      <w:r w:rsidRPr="00AC1CFF">
        <w:rPr>
          <w:rFonts w:ascii="Times New Roman" w:eastAsia="Times New Roman" w:hAnsi="Times New Roman" w:cs="Times New Roman"/>
          <w:sz w:val="28"/>
          <w:szCs w:val="28"/>
          <w:lang w:eastAsia="ru-RU"/>
        </w:rPr>
        <w:t xml:space="preserve">170,2 тыс. рублей). </w:t>
      </w:r>
    </w:p>
    <w:p w:rsidR="00F0715F"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На содержание спортивных сооружений было израсходовано</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AC1CFF">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 xml:space="preserve"> </w:t>
      </w:r>
      <w:r w:rsidRPr="00AC1CFF">
        <w:rPr>
          <w:rFonts w:ascii="Times New Roman" w:eastAsia="Times New Roman" w:hAnsi="Times New Roman" w:cs="Times New Roman"/>
          <w:sz w:val="28"/>
          <w:szCs w:val="28"/>
          <w:lang w:eastAsia="ru-RU"/>
        </w:rPr>
        <w:t>558,2</w:t>
      </w:r>
      <w:r w:rsidRPr="00082FB3">
        <w:rPr>
          <w:rFonts w:ascii="Times New Roman" w:eastAsia="Times New Roman" w:hAnsi="Times New Roman" w:cs="Times New Roman"/>
          <w:sz w:val="28"/>
          <w:szCs w:val="28"/>
          <w:lang w:eastAsia="ru-RU"/>
        </w:rPr>
        <w:t xml:space="preserve"> тыс. руб.</w:t>
      </w:r>
      <w:r w:rsidRPr="00AC1CFF">
        <w:rPr>
          <w:rFonts w:ascii="Times New Roman" w:eastAsia="Times New Roman" w:hAnsi="Times New Roman" w:cs="Times New Roman"/>
          <w:sz w:val="28"/>
          <w:szCs w:val="28"/>
          <w:lang w:eastAsia="ru-RU"/>
        </w:rPr>
        <w:t>, на приобретение спортивного</w:t>
      </w:r>
      <w:r w:rsidR="00A6011A">
        <w:rPr>
          <w:rFonts w:ascii="Times New Roman" w:eastAsia="Times New Roman" w:hAnsi="Times New Roman" w:cs="Times New Roman"/>
          <w:sz w:val="28"/>
          <w:szCs w:val="28"/>
          <w:lang w:eastAsia="ru-RU"/>
        </w:rPr>
        <w:t xml:space="preserve"> оборудования и инвентаря</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00A6011A">
        <w:rPr>
          <w:rFonts w:ascii="Times New Roman" w:eastAsia="Times New Roman" w:hAnsi="Times New Roman" w:cs="Times New Roman"/>
          <w:sz w:val="28"/>
          <w:szCs w:val="28"/>
          <w:lang w:eastAsia="ru-RU"/>
        </w:rPr>
        <w:t xml:space="preserve"> 86</w:t>
      </w:r>
      <w:r w:rsidRPr="00082FB3">
        <w:rPr>
          <w:rFonts w:ascii="Times New Roman" w:eastAsia="Times New Roman" w:hAnsi="Times New Roman" w:cs="Times New Roman"/>
          <w:sz w:val="28"/>
          <w:szCs w:val="28"/>
          <w:lang w:eastAsia="ru-RU"/>
        </w:rPr>
        <w:t xml:space="preserve"> тыс. руб.</w:t>
      </w:r>
      <w:r w:rsidRPr="00AC1CFF">
        <w:rPr>
          <w:rFonts w:ascii="Times New Roman" w:eastAsia="Times New Roman" w:hAnsi="Times New Roman" w:cs="Times New Roman"/>
          <w:sz w:val="28"/>
          <w:szCs w:val="28"/>
          <w:lang w:eastAsia="ru-RU"/>
        </w:rPr>
        <w:t>, на проведение спортивно - массовых мероприятий</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AC1CFF">
        <w:rPr>
          <w:rFonts w:ascii="Times New Roman" w:eastAsia="Times New Roman" w:hAnsi="Times New Roman" w:cs="Times New Roman"/>
          <w:sz w:val="28"/>
          <w:szCs w:val="28"/>
          <w:lang w:eastAsia="ru-RU"/>
        </w:rPr>
        <w:t xml:space="preserve"> 235,3</w:t>
      </w:r>
      <w:r w:rsidRPr="00082FB3">
        <w:rPr>
          <w:rFonts w:ascii="Times New Roman" w:eastAsia="Times New Roman" w:hAnsi="Times New Roman" w:cs="Times New Roman"/>
          <w:sz w:val="28"/>
          <w:szCs w:val="28"/>
          <w:lang w:eastAsia="ru-RU"/>
        </w:rPr>
        <w:t xml:space="preserve"> тыс. руб.</w:t>
      </w:r>
      <w:r w:rsidRPr="00AC1CFF">
        <w:rPr>
          <w:rFonts w:ascii="Times New Roman" w:eastAsia="Times New Roman" w:hAnsi="Times New Roman" w:cs="Times New Roman"/>
          <w:sz w:val="28"/>
          <w:szCs w:val="28"/>
          <w:lang w:eastAsia="ru-RU"/>
        </w:rPr>
        <w:t xml:space="preserve"> Поступило средств от предоставления платных услуг в сумме 1</w:t>
      </w:r>
      <w:r>
        <w:rPr>
          <w:rFonts w:ascii="Times New Roman" w:eastAsia="Times New Roman" w:hAnsi="Times New Roman" w:cs="Times New Roman"/>
          <w:sz w:val="28"/>
          <w:szCs w:val="28"/>
          <w:lang w:eastAsia="ru-RU"/>
        </w:rPr>
        <w:t xml:space="preserve"> </w:t>
      </w:r>
      <w:r w:rsidRPr="00AC1CFF">
        <w:rPr>
          <w:rFonts w:ascii="Times New Roman" w:eastAsia="Times New Roman" w:hAnsi="Times New Roman" w:cs="Times New Roman"/>
          <w:sz w:val="28"/>
          <w:szCs w:val="28"/>
          <w:lang w:eastAsia="ru-RU"/>
        </w:rPr>
        <w:t>778,2 тыс. рублей. Среднемесячная заработная плата работников отрасли</w:t>
      </w:r>
      <w:r w:rsidR="00A60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составила </w:t>
      </w:r>
      <w:r w:rsidRPr="00AC1CFF">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AC1CFF">
        <w:rPr>
          <w:rFonts w:ascii="Times New Roman" w:eastAsia="Times New Roman" w:hAnsi="Times New Roman" w:cs="Times New Roman"/>
          <w:sz w:val="28"/>
          <w:szCs w:val="28"/>
          <w:lang w:eastAsia="ru-RU"/>
        </w:rPr>
        <w:t>738,</w:t>
      </w:r>
      <w:r w:rsidRPr="00082FB3">
        <w:rPr>
          <w:rFonts w:ascii="Times New Roman" w:eastAsia="Times New Roman" w:hAnsi="Times New Roman" w:cs="Times New Roman"/>
          <w:sz w:val="28"/>
          <w:szCs w:val="28"/>
          <w:lang w:eastAsia="ru-RU"/>
        </w:rPr>
        <w:t>4 руб.</w:t>
      </w:r>
      <w:r w:rsidRPr="00AC1CFF">
        <w:rPr>
          <w:rFonts w:ascii="Times New Roman" w:eastAsia="Times New Roman" w:hAnsi="Times New Roman" w:cs="Times New Roman"/>
          <w:sz w:val="28"/>
          <w:szCs w:val="28"/>
          <w:lang w:eastAsia="ru-RU"/>
        </w:rPr>
        <w:t xml:space="preserve"> </w:t>
      </w:r>
    </w:p>
    <w:p w:rsidR="0090549F" w:rsidRPr="00AC1CFF" w:rsidRDefault="0090549F" w:rsidP="007A02B5">
      <w:pPr>
        <w:spacing w:after="0" w:line="240" w:lineRule="auto"/>
        <w:ind w:firstLine="567"/>
        <w:jc w:val="both"/>
        <w:rPr>
          <w:rFonts w:ascii="Times New Roman" w:eastAsia="Times New Roman"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224"/>
        <w:gridCol w:w="1160"/>
        <w:gridCol w:w="1160"/>
      </w:tblGrid>
      <w:tr w:rsidR="00F0715F" w:rsidRPr="00AC1CFF" w:rsidTr="003C0731">
        <w:tc>
          <w:tcPr>
            <w:tcW w:w="5807" w:type="dxa"/>
            <w:shd w:val="clear" w:color="auto" w:fill="auto"/>
            <w:vAlign w:val="center"/>
          </w:tcPr>
          <w:p w:rsidR="00F0715F" w:rsidRPr="00AC1CFF" w:rsidRDefault="00F0715F" w:rsidP="0090549F">
            <w:pPr>
              <w:spacing w:after="0" w:line="240" w:lineRule="auto"/>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Годы</w:t>
            </w:r>
          </w:p>
        </w:tc>
        <w:tc>
          <w:tcPr>
            <w:tcW w:w="122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2018</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2019</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2020</w:t>
            </w:r>
          </w:p>
        </w:tc>
      </w:tr>
      <w:tr w:rsidR="00F0715F" w:rsidRPr="00AC1CFF" w:rsidTr="003C0731">
        <w:tc>
          <w:tcPr>
            <w:tcW w:w="5807" w:type="dxa"/>
            <w:shd w:val="clear" w:color="auto" w:fill="auto"/>
            <w:vAlign w:val="center"/>
          </w:tcPr>
          <w:p w:rsidR="00F0715F" w:rsidRPr="00AC1CFF" w:rsidRDefault="00F0715F" w:rsidP="0090549F">
            <w:pPr>
              <w:spacing w:after="0" w:line="240" w:lineRule="auto"/>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Объем финансирования сферы ФК и спорта, тыс. рублей</w:t>
            </w:r>
          </w:p>
        </w:tc>
        <w:tc>
          <w:tcPr>
            <w:tcW w:w="122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34315,1</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6</w:t>
            </w:r>
            <w:r w:rsidR="00A6011A">
              <w:rPr>
                <w:rFonts w:ascii="Times New Roman" w:eastAsia="Times New Roman" w:hAnsi="Times New Roman" w:cs="Times New Roman"/>
                <w:sz w:val="28"/>
                <w:szCs w:val="28"/>
                <w:lang w:eastAsia="ru-RU"/>
              </w:rPr>
              <w:t>0006</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37466,8</w:t>
            </w:r>
          </w:p>
        </w:tc>
      </w:tr>
      <w:tr w:rsidR="00F0715F" w:rsidRPr="00AC1CFF" w:rsidTr="003C0731">
        <w:tc>
          <w:tcPr>
            <w:tcW w:w="5807" w:type="dxa"/>
            <w:shd w:val="clear" w:color="auto" w:fill="auto"/>
            <w:vAlign w:val="center"/>
          </w:tcPr>
          <w:p w:rsidR="00F0715F" w:rsidRPr="00AC1CFF" w:rsidRDefault="00F0715F" w:rsidP="0090549F">
            <w:pPr>
              <w:spacing w:after="0" w:line="240" w:lineRule="auto"/>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Поступило средств за счет предоставления</w:t>
            </w:r>
            <w:r w:rsidR="00A6011A">
              <w:rPr>
                <w:rFonts w:ascii="Times New Roman" w:eastAsia="Times New Roman" w:hAnsi="Times New Roman" w:cs="Times New Roman"/>
                <w:sz w:val="28"/>
                <w:szCs w:val="28"/>
                <w:lang w:eastAsia="ru-RU"/>
              </w:rPr>
              <w:t xml:space="preserve"> </w:t>
            </w:r>
            <w:r w:rsidRPr="00AC1CFF">
              <w:rPr>
                <w:rFonts w:ascii="Times New Roman" w:eastAsia="Times New Roman" w:hAnsi="Times New Roman" w:cs="Times New Roman"/>
                <w:sz w:val="28"/>
                <w:szCs w:val="28"/>
                <w:lang w:eastAsia="ru-RU"/>
              </w:rPr>
              <w:t>платных услуг, тыс. рублей</w:t>
            </w:r>
          </w:p>
        </w:tc>
        <w:tc>
          <w:tcPr>
            <w:tcW w:w="122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51</w:t>
            </w:r>
            <w:r w:rsidRPr="00AC1CFF">
              <w:rPr>
                <w:rFonts w:ascii="Times New Roman" w:eastAsia="Times New Roman" w:hAnsi="Times New Roman" w:cs="Times New Roman"/>
                <w:sz w:val="28"/>
                <w:szCs w:val="28"/>
                <w:lang w:eastAsia="ru-RU"/>
              </w:rPr>
              <w:t>,2</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2352,8</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98,1</w:t>
            </w:r>
          </w:p>
        </w:tc>
      </w:tr>
      <w:tr w:rsidR="00F0715F" w:rsidRPr="00AC1CFF" w:rsidTr="003C0731">
        <w:tc>
          <w:tcPr>
            <w:tcW w:w="5807" w:type="dxa"/>
            <w:shd w:val="clear" w:color="auto" w:fill="auto"/>
            <w:vAlign w:val="center"/>
          </w:tcPr>
          <w:p w:rsidR="00F0715F" w:rsidRPr="00AC1CFF" w:rsidRDefault="00F0715F" w:rsidP="0090549F">
            <w:pPr>
              <w:spacing w:after="0" w:line="240" w:lineRule="auto"/>
              <w:jc w:val="both"/>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 xml:space="preserve">Средняя заработная плата, </w:t>
            </w:r>
            <w:r>
              <w:rPr>
                <w:rFonts w:ascii="Times New Roman" w:eastAsia="Times New Roman" w:hAnsi="Times New Roman" w:cs="Times New Roman"/>
                <w:sz w:val="28"/>
                <w:szCs w:val="28"/>
                <w:lang w:eastAsia="ru-RU"/>
              </w:rPr>
              <w:t xml:space="preserve">тыс. </w:t>
            </w:r>
            <w:r w:rsidRPr="00AC1CFF">
              <w:rPr>
                <w:rFonts w:ascii="Times New Roman" w:eastAsia="Times New Roman" w:hAnsi="Times New Roman" w:cs="Times New Roman"/>
                <w:sz w:val="28"/>
                <w:szCs w:val="28"/>
                <w:lang w:eastAsia="ru-RU"/>
              </w:rPr>
              <w:t>рублей</w:t>
            </w:r>
          </w:p>
        </w:tc>
        <w:tc>
          <w:tcPr>
            <w:tcW w:w="1224"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,28</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,9</w:t>
            </w:r>
          </w:p>
        </w:tc>
        <w:tc>
          <w:tcPr>
            <w:tcW w:w="1160" w:type="dxa"/>
            <w:shd w:val="clear" w:color="auto" w:fill="auto"/>
            <w:vAlign w:val="center"/>
          </w:tcPr>
          <w:p w:rsidR="00F0715F" w:rsidRPr="00AC1CFF" w:rsidRDefault="00F0715F" w:rsidP="0090549F">
            <w:pPr>
              <w:spacing w:after="0" w:line="240" w:lineRule="auto"/>
              <w:jc w:val="center"/>
              <w:rPr>
                <w:rFonts w:ascii="Times New Roman" w:eastAsia="Times New Roman" w:hAnsi="Times New Roman" w:cs="Times New Roman"/>
                <w:sz w:val="28"/>
                <w:szCs w:val="28"/>
                <w:lang w:eastAsia="ru-RU"/>
              </w:rPr>
            </w:pPr>
            <w:r w:rsidRPr="00AC1CFF">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,74</w:t>
            </w:r>
          </w:p>
        </w:tc>
      </w:tr>
    </w:tbl>
    <w:p w:rsidR="00F0715F" w:rsidRDefault="00F0715F" w:rsidP="007A02B5">
      <w:pPr>
        <w:spacing w:after="0" w:line="240" w:lineRule="auto"/>
        <w:ind w:firstLine="567"/>
        <w:rPr>
          <w:rFonts w:ascii="Times New Roman" w:eastAsia="Times New Roman" w:hAnsi="Times New Roman" w:cs="Times New Roman"/>
          <w:b/>
          <w:color w:val="2E74B5" w:themeColor="accent1" w:themeShade="BF"/>
          <w:sz w:val="28"/>
          <w:szCs w:val="28"/>
          <w:lang w:eastAsia="ru-RU"/>
        </w:rPr>
      </w:pPr>
    </w:p>
    <w:p w:rsidR="00F0715F" w:rsidRPr="00F716FC"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F716FC">
        <w:rPr>
          <w:rFonts w:ascii="Times New Roman" w:eastAsia="Times New Roman" w:hAnsi="Times New Roman" w:cs="Times New Roman"/>
          <w:b/>
          <w:sz w:val="28"/>
          <w:szCs w:val="28"/>
          <w:lang w:eastAsia="ru-RU"/>
        </w:rPr>
        <w:t>Профилактическая работа с несовершеннолетними</w:t>
      </w:r>
    </w:p>
    <w:p w:rsidR="00F0715F" w:rsidRPr="00F716FC" w:rsidRDefault="00F0715F" w:rsidP="007A02B5">
      <w:pPr>
        <w:spacing w:after="0" w:line="240" w:lineRule="auto"/>
        <w:ind w:firstLine="567"/>
        <w:jc w:val="center"/>
        <w:rPr>
          <w:rFonts w:ascii="Times New Roman" w:eastAsia="Times New Roman" w:hAnsi="Times New Roman" w:cs="Times New Roman"/>
          <w:b/>
          <w:sz w:val="28"/>
          <w:szCs w:val="28"/>
          <w:lang w:eastAsia="ru-RU"/>
        </w:rPr>
      </w:pPr>
    </w:p>
    <w:p w:rsidR="00F0715F" w:rsidRPr="00F716FC"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F716FC">
        <w:rPr>
          <w:rFonts w:ascii="Times New Roman" w:eastAsia="Times New Roman" w:hAnsi="Times New Roman" w:cs="Times New Roman"/>
          <w:sz w:val="28"/>
          <w:szCs w:val="28"/>
          <w:lang w:eastAsia="ru-RU"/>
        </w:rPr>
        <w:t>В отчетном году комиссией по делам несовершеннолетних и защите их прав администрации муниципального района проведено 24 заседания. Рассмотрено 56 материалов в отношении несовершеннолетних, 91 материал в отношении родителей (законных представителей) несовершеннолетних, совершеннолетних лиц.</w:t>
      </w:r>
    </w:p>
    <w:p w:rsidR="00F0715F" w:rsidRPr="00F716FC"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F716FC">
        <w:rPr>
          <w:rFonts w:ascii="Times New Roman" w:eastAsia="Times New Roman" w:hAnsi="Times New Roman" w:cs="Times New Roman"/>
          <w:sz w:val="28"/>
          <w:szCs w:val="28"/>
          <w:lang w:eastAsia="ru-RU"/>
        </w:rPr>
        <w:t xml:space="preserve">Проведены проверки 13 учебных организаций района, </w:t>
      </w:r>
      <w:r w:rsidRPr="0015371C">
        <w:rPr>
          <w:rFonts w:ascii="Times New Roman" w:eastAsia="Times New Roman" w:hAnsi="Times New Roman" w:cs="Times New Roman"/>
          <w:sz w:val="28"/>
          <w:szCs w:val="28"/>
          <w:lang w:eastAsia="ru-RU"/>
        </w:rPr>
        <w:t xml:space="preserve">18 плановых рейдов по территориям поселений района, </w:t>
      </w:r>
      <w:r w:rsidRPr="00F716FC">
        <w:rPr>
          <w:rFonts w:ascii="Times New Roman" w:eastAsia="Times New Roman" w:hAnsi="Times New Roman" w:cs="Times New Roman"/>
          <w:sz w:val="28"/>
          <w:szCs w:val="28"/>
          <w:lang w:eastAsia="ru-RU"/>
        </w:rPr>
        <w:t>5 расширенных заседаний, заслушано 29 отчётов должностных лиц субъектов профилактики.</w:t>
      </w:r>
    </w:p>
    <w:p w:rsidR="00F0715F" w:rsidRPr="00F716FC" w:rsidRDefault="00E31728" w:rsidP="007A0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0715F" w:rsidRPr="00F716FC">
        <w:rPr>
          <w:rFonts w:ascii="Times New Roman" w:eastAsia="Times New Roman" w:hAnsi="Times New Roman" w:cs="Times New Roman"/>
          <w:sz w:val="28"/>
          <w:szCs w:val="28"/>
          <w:lang w:eastAsia="ru-RU"/>
        </w:rPr>
        <w:t xml:space="preserve">роведены районные межведомственные профилактические акции: «Каникулы», «Подросток», «Здоровье», «Школа», «Семья». </w:t>
      </w:r>
    </w:p>
    <w:p w:rsidR="00F0715F" w:rsidRPr="00F716FC" w:rsidRDefault="00F0715F" w:rsidP="007A02B5">
      <w:pPr>
        <w:spacing w:after="0" w:line="240" w:lineRule="auto"/>
        <w:ind w:firstLine="567"/>
        <w:jc w:val="both"/>
        <w:rPr>
          <w:rFonts w:ascii="Times New Roman" w:eastAsia="Times New Roman" w:hAnsi="Times New Roman" w:cs="Times New Roman"/>
          <w:sz w:val="28"/>
          <w:szCs w:val="28"/>
          <w:lang w:eastAsia="ru-RU"/>
        </w:rPr>
      </w:pPr>
      <w:r w:rsidRPr="00F716FC">
        <w:rPr>
          <w:rFonts w:ascii="Times New Roman" w:eastAsia="Times New Roman" w:hAnsi="Times New Roman" w:cs="Times New Roman"/>
          <w:sz w:val="28"/>
          <w:szCs w:val="28"/>
          <w:lang w:eastAsia="ru-RU"/>
        </w:rPr>
        <w:t>В районе работает клуб «Подросток». В 2020 году было организовано 3 выезда в учебные заведения район</w:t>
      </w:r>
      <w:r>
        <w:rPr>
          <w:rFonts w:ascii="Times New Roman" w:eastAsia="Times New Roman" w:hAnsi="Times New Roman" w:cs="Times New Roman"/>
          <w:sz w:val="28"/>
          <w:szCs w:val="28"/>
          <w:lang w:eastAsia="ru-RU"/>
        </w:rPr>
        <w:t>а</w:t>
      </w:r>
      <w:r w:rsidRPr="00F716FC">
        <w:rPr>
          <w:rFonts w:ascii="Times New Roman" w:eastAsia="Times New Roman" w:hAnsi="Times New Roman" w:cs="Times New Roman"/>
          <w:sz w:val="28"/>
          <w:szCs w:val="28"/>
          <w:lang w:eastAsia="ru-RU"/>
        </w:rPr>
        <w:t xml:space="preserve">. Всего учреждениями системы профилактики безнадзорности и правонарушений несовершеннолетних обследовано более 250 домовладений семей на предмет готовности к отопительному сезону. </w:t>
      </w:r>
    </w:p>
    <w:p w:rsidR="00F0715F" w:rsidRPr="005D56F9" w:rsidRDefault="00F0715F" w:rsidP="007A02B5">
      <w:pPr>
        <w:spacing w:after="0" w:line="240" w:lineRule="auto"/>
        <w:ind w:firstLine="567"/>
        <w:jc w:val="both"/>
        <w:rPr>
          <w:rFonts w:ascii="Times New Roman" w:eastAsia="Times New Roman" w:hAnsi="Times New Roman" w:cs="Times New Roman"/>
          <w:color w:val="2E74B5" w:themeColor="accent1" w:themeShade="BF"/>
          <w:sz w:val="28"/>
          <w:szCs w:val="28"/>
          <w:lang w:eastAsia="ru-RU"/>
        </w:rPr>
      </w:pPr>
    </w:p>
    <w:p w:rsidR="00F0715F" w:rsidRPr="005D56F9" w:rsidRDefault="00F0715F" w:rsidP="007A02B5">
      <w:pPr>
        <w:spacing w:after="0" w:line="240" w:lineRule="auto"/>
        <w:ind w:firstLine="567"/>
        <w:jc w:val="center"/>
        <w:rPr>
          <w:rFonts w:ascii="Times New Roman" w:eastAsia="Times New Roman" w:hAnsi="Times New Roman" w:cs="Times New Roman"/>
          <w:b/>
          <w:sz w:val="28"/>
          <w:szCs w:val="28"/>
          <w:lang w:eastAsia="ru-RU"/>
        </w:rPr>
      </w:pPr>
      <w:r w:rsidRPr="003A73DC">
        <w:rPr>
          <w:rFonts w:ascii="Times New Roman" w:eastAsia="Times New Roman" w:hAnsi="Times New Roman" w:cs="Times New Roman"/>
          <w:b/>
          <w:sz w:val="28"/>
          <w:szCs w:val="28"/>
          <w:lang w:eastAsia="ru-RU"/>
        </w:rPr>
        <w:t>Опека и попечительство</w:t>
      </w:r>
    </w:p>
    <w:p w:rsidR="00F0715F" w:rsidRPr="005D56F9" w:rsidRDefault="00F0715F" w:rsidP="007A02B5">
      <w:pPr>
        <w:spacing w:after="0" w:line="240" w:lineRule="auto"/>
        <w:ind w:firstLine="567"/>
        <w:jc w:val="center"/>
        <w:rPr>
          <w:rFonts w:ascii="Times New Roman" w:eastAsia="Times New Roman" w:hAnsi="Times New Roman" w:cs="Times New Roman"/>
          <w:b/>
          <w:color w:val="2E74B5" w:themeColor="accent1" w:themeShade="BF"/>
          <w:sz w:val="28"/>
          <w:szCs w:val="28"/>
          <w:lang w:eastAsia="ru-RU"/>
        </w:rPr>
      </w:pPr>
    </w:p>
    <w:p w:rsidR="00F0715F" w:rsidRPr="00695316"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lastRenderedPageBreak/>
        <w:t>В отделе по образованию, спорту и молодежной политики администрации муниципального района, исполняющем функции органа опеки и попечительства несовершеннолетних граждан, на учете состоит 109 детей-сирот и детей, оставшихся без попечения родителей, из них:</w:t>
      </w:r>
    </w:p>
    <w:p w:rsidR="00F0715F" w:rsidRPr="00695316"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t>- проживают в</w:t>
      </w:r>
      <w:r w:rsidR="0090549F">
        <w:rPr>
          <w:rFonts w:ascii="Times New Roman" w:eastAsia="Times New Roman" w:hAnsi="Times New Roman" w:cs="Times New Roman"/>
          <w:kern w:val="3"/>
          <w:sz w:val="28"/>
          <w:szCs w:val="28"/>
          <w:lang w:eastAsia="ru-RU"/>
        </w:rPr>
        <w:t xml:space="preserve"> семьях опекунов (попечителей) -</w:t>
      </w:r>
      <w:r w:rsidRPr="00695316">
        <w:rPr>
          <w:rFonts w:ascii="Times New Roman" w:eastAsia="Times New Roman" w:hAnsi="Times New Roman" w:cs="Times New Roman"/>
          <w:kern w:val="3"/>
          <w:sz w:val="28"/>
          <w:szCs w:val="28"/>
          <w:lang w:eastAsia="ru-RU"/>
        </w:rPr>
        <w:t xml:space="preserve"> 49 чел.;</w:t>
      </w:r>
    </w:p>
    <w:p w:rsidR="00F0715F" w:rsidRPr="00695316"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t>- в приемных семьях - 27 чел.;</w:t>
      </w:r>
    </w:p>
    <w:p w:rsidR="00F0715F" w:rsidRPr="00695316" w:rsidRDefault="00F0715F" w:rsidP="007A02B5">
      <w:pPr>
        <w:suppressAutoHyphens/>
        <w:autoSpaceDN w:val="0"/>
        <w:spacing w:after="0" w:line="240" w:lineRule="auto"/>
        <w:ind w:firstLine="567"/>
        <w:jc w:val="both"/>
        <w:textAlignment w:val="baseline"/>
        <w:rPr>
          <w:rFonts w:ascii="Calibri" w:eastAsia="SimSun" w:hAnsi="Calibri" w:cs="Calibri"/>
          <w:kern w:val="3"/>
        </w:rPr>
      </w:pPr>
      <w:r w:rsidRPr="00695316">
        <w:rPr>
          <w:rFonts w:ascii="Times New Roman" w:eastAsia="Times New Roman" w:hAnsi="Times New Roman" w:cs="Times New Roman"/>
          <w:bCs/>
          <w:kern w:val="3"/>
          <w:sz w:val="28"/>
          <w:szCs w:val="28"/>
          <w:lang w:eastAsia="ru-RU"/>
        </w:rPr>
        <w:t xml:space="preserve">- </w:t>
      </w:r>
      <w:r w:rsidR="0090549F">
        <w:rPr>
          <w:rFonts w:ascii="Times New Roman" w:eastAsia="Times New Roman" w:hAnsi="Times New Roman" w:cs="Times New Roman"/>
          <w:kern w:val="3"/>
          <w:sz w:val="28"/>
          <w:szCs w:val="28"/>
          <w:lang w:eastAsia="ru-RU"/>
        </w:rPr>
        <w:t>в семьях усыновителей -</w:t>
      </w:r>
      <w:r w:rsidRPr="00695316">
        <w:rPr>
          <w:rFonts w:ascii="Times New Roman" w:eastAsia="Times New Roman" w:hAnsi="Times New Roman" w:cs="Times New Roman"/>
          <w:kern w:val="3"/>
          <w:sz w:val="28"/>
          <w:szCs w:val="28"/>
          <w:lang w:eastAsia="ru-RU"/>
        </w:rPr>
        <w:t xml:space="preserve"> 28 чел.;</w:t>
      </w:r>
    </w:p>
    <w:p w:rsidR="00F0715F" w:rsidRPr="00695316" w:rsidRDefault="00F0715F" w:rsidP="007A02B5">
      <w:pPr>
        <w:suppressAutoHyphens/>
        <w:autoSpaceDN w:val="0"/>
        <w:spacing w:after="0" w:line="240" w:lineRule="auto"/>
        <w:ind w:firstLine="567"/>
        <w:jc w:val="both"/>
        <w:textAlignment w:val="baseline"/>
        <w:rPr>
          <w:rFonts w:ascii="Calibri" w:eastAsia="SimSun" w:hAnsi="Calibri" w:cs="Calibri"/>
          <w:kern w:val="3"/>
        </w:rPr>
      </w:pPr>
      <w:r w:rsidRPr="00695316">
        <w:rPr>
          <w:rFonts w:ascii="Times New Roman" w:eastAsia="Times New Roman" w:hAnsi="Times New Roman" w:cs="Times New Roman"/>
          <w:bCs/>
          <w:kern w:val="3"/>
          <w:sz w:val="28"/>
          <w:szCs w:val="28"/>
          <w:lang w:eastAsia="ru-RU"/>
        </w:rPr>
        <w:t>-</w:t>
      </w:r>
      <w:r w:rsidRPr="00695316">
        <w:rPr>
          <w:rFonts w:ascii="Times New Roman" w:eastAsia="Times New Roman" w:hAnsi="Times New Roman" w:cs="Times New Roman"/>
          <w:kern w:val="3"/>
          <w:sz w:val="28"/>
          <w:szCs w:val="28"/>
          <w:lang w:eastAsia="ru-RU"/>
        </w:rPr>
        <w:t xml:space="preserve"> воспитываются в госучреждениях (школах-интернатах, домах ребенка, профессиональных училищах, техникумах и высших учебных заведениях) на полном государственном обеспечении - 5 чел.</w:t>
      </w:r>
    </w:p>
    <w:p w:rsidR="00F0715F" w:rsidRPr="00695316"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t>В 2020 году выявлено 5 человек из числа детей-сирот и детей, оставшихся без попечения родителей.</w:t>
      </w:r>
    </w:p>
    <w:p w:rsidR="00F0715F"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t>Приоритетной формой устройства детей-сирот и детей, оставшихся без попечения родителей, является передача их на воспитание в семьи граждан: под опеку (попечительство), в приемные семьи, на усыновление. 4 человека из числа выявленных в 2020 году детей-сирот и детей, оставшихся без попечения родителей, переданы в семьи российских граждан, преимущественно родственников.</w:t>
      </w:r>
    </w:p>
    <w:p w:rsidR="0090549F" w:rsidRPr="00695316" w:rsidRDefault="0090549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72"/>
        <w:gridCol w:w="3047"/>
        <w:gridCol w:w="3523"/>
      </w:tblGrid>
      <w:tr w:rsidR="00F0715F" w:rsidRPr="00695316" w:rsidTr="0090549F">
        <w:trPr>
          <w:trHeight w:val="92"/>
        </w:trPr>
        <w:tc>
          <w:tcPr>
            <w:tcW w:w="9742" w:type="dxa"/>
            <w:gridSpan w:val="3"/>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Численность детей, переданных на воспитание</w:t>
            </w:r>
          </w:p>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в семью на различные формы устройства, чел.</w:t>
            </w:r>
          </w:p>
        </w:tc>
      </w:tr>
      <w:tr w:rsidR="00F0715F" w:rsidRPr="00695316" w:rsidTr="0090549F">
        <w:trPr>
          <w:trHeight w:val="92"/>
        </w:trPr>
        <w:tc>
          <w:tcPr>
            <w:tcW w:w="3172" w:type="dxa"/>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2018 год</w:t>
            </w:r>
          </w:p>
        </w:tc>
        <w:tc>
          <w:tcPr>
            <w:tcW w:w="3047" w:type="dxa"/>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2019 год</w:t>
            </w:r>
          </w:p>
        </w:tc>
        <w:tc>
          <w:tcPr>
            <w:tcW w:w="3523" w:type="dxa"/>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2020</w:t>
            </w:r>
          </w:p>
        </w:tc>
      </w:tr>
      <w:tr w:rsidR="00F0715F" w:rsidRPr="00695316" w:rsidTr="0090549F">
        <w:trPr>
          <w:trHeight w:val="92"/>
        </w:trPr>
        <w:tc>
          <w:tcPr>
            <w:tcW w:w="3172" w:type="dxa"/>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14</w:t>
            </w:r>
          </w:p>
        </w:tc>
        <w:tc>
          <w:tcPr>
            <w:tcW w:w="3047" w:type="dxa"/>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4</w:t>
            </w:r>
          </w:p>
        </w:tc>
        <w:tc>
          <w:tcPr>
            <w:tcW w:w="3523" w:type="dxa"/>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5</w:t>
            </w:r>
          </w:p>
        </w:tc>
      </w:tr>
    </w:tbl>
    <w:p w:rsidR="00F0715F" w:rsidRPr="00695316" w:rsidRDefault="00F0715F" w:rsidP="0090549F">
      <w:pPr>
        <w:suppressAutoHyphens/>
        <w:autoSpaceDN w:val="0"/>
        <w:spacing w:after="0" w:line="240" w:lineRule="auto"/>
        <w:textAlignment w:val="baseline"/>
        <w:rPr>
          <w:rFonts w:ascii="Times New Roman" w:eastAsia="Calibri" w:hAnsi="Times New Roman" w:cs="Times New Roman"/>
          <w:kern w:val="3"/>
          <w:sz w:val="28"/>
          <w:szCs w:val="28"/>
        </w:rPr>
      </w:pPr>
    </w:p>
    <w:tbl>
      <w:tblPr>
        <w:tblW w:w="9742" w:type="dxa"/>
        <w:tblInd w:w="-108" w:type="dxa"/>
        <w:tblLayout w:type="fixed"/>
        <w:tblCellMar>
          <w:left w:w="10" w:type="dxa"/>
          <w:right w:w="10" w:type="dxa"/>
        </w:tblCellMar>
        <w:tblLook w:val="04A0" w:firstRow="1" w:lastRow="0" w:firstColumn="1" w:lastColumn="0" w:noHBand="0" w:noVBand="1"/>
      </w:tblPr>
      <w:tblGrid>
        <w:gridCol w:w="2873"/>
        <w:gridCol w:w="3326"/>
        <w:gridCol w:w="3543"/>
      </w:tblGrid>
      <w:tr w:rsidR="00F0715F" w:rsidRPr="00695316" w:rsidTr="0090549F">
        <w:trPr>
          <w:trHeight w:val="92"/>
        </w:trPr>
        <w:tc>
          <w:tcPr>
            <w:tcW w:w="9742" w:type="dxa"/>
            <w:gridSpan w:val="3"/>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4A765C" w:rsidRDefault="004A765C"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p>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Количество усыновлений, чел.</w:t>
            </w:r>
          </w:p>
        </w:tc>
      </w:tr>
      <w:tr w:rsidR="00F0715F" w:rsidRPr="00695316" w:rsidTr="0090549F">
        <w:trPr>
          <w:trHeight w:val="92"/>
        </w:trPr>
        <w:tc>
          <w:tcPr>
            <w:tcW w:w="2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2018</w:t>
            </w:r>
          </w:p>
        </w:tc>
        <w:tc>
          <w:tcPr>
            <w:tcW w:w="332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2019</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2020</w:t>
            </w:r>
          </w:p>
        </w:tc>
      </w:tr>
      <w:tr w:rsidR="00F0715F" w:rsidRPr="00695316" w:rsidTr="0090549F">
        <w:trPr>
          <w:trHeight w:val="92"/>
        </w:trPr>
        <w:tc>
          <w:tcPr>
            <w:tcW w:w="28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4</w:t>
            </w:r>
          </w:p>
        </w:tc>
        <w:tc>
          <w:tcPr>
            <w:tcW w:w="332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0</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715F" w:rsidRPr="00695316" w:rsidRDefault="00F0715F" w:rsidP="0090549F">
            <w:pPr>
              <w:suppressAutoHyphens/>
              <w:autoSpaceDN w:val="0"/>
              <w:spacing w:after="0" w:line="240" w:lineRule="auto"/>
              <w:jc w:val="center"/>
              <w:textAlignment w:val="baseline"/>
              <w:rPr>
                <w:rFonts w:ascii="Times New Roman" w:eastAsia="Calibri" w:hAnsi="Times New Roman" w:cs="Times New Roman"/>
                <w:kern w:val="3"/>
                <w:sz w:val="28"/>
                <w:szCs w:val="28"/>
              </w:rPr>
            </w:pPr>
            <w:r w:rsidRPr="00695316">
              <w:rPr>
                <w:rFonts w:ascii="Times New Roman" w:eastAsia="Calibri" w:hAnsi="Times New Roman" w:cs="Times New Roman"/>
                <w:kern w:val="3"/>
                <w:sz w:val="28"/>
                <w:szCs w:val="28"/>
              </w:rPr>
              <w:t>4</w:t>
            </w:r>
          </w:p>
        </w:tc>
      </w:tr>
    </w:tbl>
    <w:p w:rsidR="00F0715F" w:rsidRPr="00695316"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p>
    <w:p w:rsidR="00F0715F" w:rsidRPr="00695316"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t>Службой опеки и попечительства несовершеннолетних в 2020 году оказана помощь в сборе документов, необходимых для постановки на учет в качестве нуждающихся в обеспечении жильем 9 детям-сиротам и детям, оставшимся без попечения родителей.</w:t>
      </w:r>
    </w:p>
    <w:p w:rsidR="00F0715F" w:rsidRPr="00695316" w:rsidRDefault="00F0715F" w:rsidP="007A02B5">
      <w:pPr>
        <w:suppressAutoHyphens/>
        <w:autoSpaceDN w:val="0"/>
        <w:spacing w:after="0" w:line="240" w:lineRule="auto"/>
        <w:ind w:firstLine="567"/>
        <w:jc w:val="both"/>
        <w:textAlignment w:val="baseline"/>
        <w:rPr>
          <w:rFonts w:ascii="Calibri" w:eastAsia="SimSun" w:hAnsi="Calibri" w:cs="Calibri"/>
          <w:kern w:val="3"/>
        </w:rPr>
      </w:pPr>
      <w:r w:rsidRPr="00695316">
        <w:rPr>
          <w:rFonts w:ascii="Times New Roman" w:eastAsia="Times New Roman" w:hAnsi="Times New Roman" w:cs="Times New Roman"/>
          <w:kern w:val="3"/>
          <w:sz w:val="28"/>
          <w:szCs w:val="28"/>
          <w:lang w:eastAsia="ru-RU"/>
        </w:rPr>
        <w:t>В департаменте социальной защиты Воронежской области на учет в качестве нуждающихся в обеспечении жильем поставлены 5 детей из числа детей-сирот и детей, оставшихся без попечения родителей, 3 человека из вышеуказанной категории обеспечены в 2020 году жилыми помещениями.</w:t>
      </w:r>
    </w:p>
    <w:p w:rsidR="00F0715F" w:rsidRPr="00695316"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t xml:space="preserve">На территории района функционируют 3 учреждения социального обслуживания граждан, их реабилитации и адаптации, из которых 2 интерната психоневрологического типа, с общей численностью проживающих 441 человек, в </w:t>
      </w:r>
      <w:proofErr w:type="spellStart"/>
      <w:r w:rsidRPr="00695316">
        <w:rPr>
          <w:rFonts w:ascii="Times New Roman" w:eastAsia="Times New Roman" w:hAnsi="Times New Roman" w:cs="Times New Roman"/>
          <w:kern w:val="3"/>
          <w:sz w:val="28"/>
          <w:szCs w:val="28"/>
          <w:lang w:eastAsia="ru-RU"/>
        </w:rPr>
        <w:t>т.ч</w:t>
      </w:r>
      <w:proofErr w:type="spellEnd"/>
      <w:r w:rsidRPr="00695316">
        <w:rPr>
          <w:rFonts w:ascii="Times New Roman" w:eastAsia="Times New Roman" w:hAnsi="Times New Roman" w:cs="Times New Roman"/>
          <w:kern w:val="3"/>
          <w:sz w:val="28"/>
          <w:szCs w:val="28"/>
          <w:lang w:eastAsia="ru-RU"/>
        </w:rPr>
        <w:t>. 383 граждан, признанных судом недееспособными. 39 совершеннолетних недееспособных граждан находятся под опекой у 37 родственников.</w:t>
      </w:r>
    </w:p>
    <w:p w:rsidR="00F0715F" w:rsidRDefault="00F0715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95316">
        <w:rPr>
          <w:rFonts w:ascii="Times New Roman" w:eastAsia="Times New Roman" w:hAnsi="Times New Roman" w:cs="Times New Roman"/>
          <w:kern w:val="3"/>
          <w:sz w:val="28"/>
          <w:szCs w:val="28"/>
          <w:lang w:eastAsia="ru-RU"/>
        </w:rPr>
        <w:t xml:space="preserve">Ежегодно, в соответствии с Гражданским кодексом Российской Федерации, Федеральным законом от 24.04.2008 № 48-ФЗ «Об опеке и попечительстве» и </w:t>
      </w:r>
      <w:r w:rsidRPr="00695316">
        <w:rPr>
          <w:rFonts w:ascii="Times New Roman" w:eastAsia="Times New Roman" w:hAnsi="Times New Roman" w:cs="Times New Roman"/>
          <w:kern w:val="3"/>
          <w:sz w:val="28"/>
          <w:szCs w:val="28"/>
          <w:lang w:eastAsia="ru-RU"/>
        </w:rPr>
        <w:lastRenderedPageBreak/>
        <w:t>другими действующими нормативными актами, осуществляется контроль условий жизни совершеннолетних недееспособных граждан, соблюдения опекунами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w:t>
      </w:r>
    </w:p>
    <w:p w:rsidR="0090549F" w:rsidRDefault="0090549F"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p>
    <w:tbl>
      <w:tblPr>
        <w:tblW w:w="9742" w:type="dxa"/>
        <w:tblInd w:w="-108" w:type="dxa"/>
        <w:tblLayout w:type="fixed"/>
        <w:tblCellMar>
          <w:left w:w="10" w:type="dxa"/>
          <w:right w:w="10" w:type="dxa"/>
        </w:tblCellMar>
        <w:tblLook w:val="04A0" w:firstRow="1" w:lastRow="0" w:firstColumn="1" w:lastColumn="0" w:noHBand="0" w:noVBand="1"/>
      </w:tblPr>
      <w:tblGrid>
        <w:gridCol w:w="5206"/>
        <w:gridCol w:w="1418"/>
        <w:gridCol w:w="1559"/>
        <w:gridCol w:w="1559"/>
      </w:tblGrid>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rPr>
                <w:rFonts w:ascii="Times New Roman" w:eastAsia="Calibri" w:hAnsi="Times New Roman" w:cs="Times New Roman"/>
                <w:sz w:val="24"/>
                <w:szCs w:val="24"/>
              </w:rPr>
            </w:pPr>
            <w:r w:rsidRPr="002E6BDE">
              <w:rPr>
                <w:rFonts w:ascii="Times New Roman" w:eastAsia="Calibri" w:hAnsi="Times New Roman" w:cs="Times New Roman"/>
                <w:sz w:val="24"/>
                <w:szCs w:val="24"/>
              </w:rPr>
              <w:t>Состоит на учете граждан (всего), чел.</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2018</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2019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jc w:val="both"/>
              <w:rPr>
                <w:rFonts w:ascii="Times New Roman" w:eastAsia="Calibri" w:hAnsi="Times New Roman" w:cs="Times New Roman"/>
                <w:sz w:val="24"/>
                <w:szCs w:val="24"/>
              </w:rPr>
            </w:pPr>
            <w:r w:rsidRPr="002E6BDE">
              <w:rPr>
                <w:rFonts w:ascii="Times New Roman" w:eastAsia="Calibri" w:hAnsi="Times New Roman" w:cs="Times New Roman"/>
                <w:sz w:val="24"/>
                <w:szCs w:val="24"/>
              </w:rPr>
              <w:t>Недееспособных под опекой, чел.</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jc w:val="both"/>
              <w:rPr>
                <w:rFonts w:ascii="Times New Roman" w:eastAsia="Calibri" w:hAnsi="Times New Roman" w:cs="Times New Roman"/>
                <w:sz w:val="24"/>
                <w:szCs w:val="24"/>
              </w:rPr>
            </w:pPr>
            <w:r w:rsidRPr="002E6BDE">
              <w:rPr>
                <w:rFonts w:ascii="Times New Roman" w:eastAsia="Calibri" w:hAnsi="Times New Roman" w:cs="Times New Roman"/>
                <w:sz w:val="24"/>
                <w:szCs w:val="24"/>
              </w:rPr>
              <w:t>Недееспособных в интернатах, чел.</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394</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jc w:val="both"/>
              <w:rPr>
                <w:rFonts w:ascii="Times New Roman" w:eastAsia="Calibri" w:hAnsi="Times New Roman" w:cs="Times New Roman"/>
                <w:sz w:val="24"/>
                <w:szCs w:val="24"/>
              </w:rPr>
            </w:pPr>
            <w:r w:rsidRPr="002E6BDE">
              <w:rPr>
                <w:rFonts w:ascii="Times New Roman" w:eastAsia="Calibri" w:hAnsi="Times New Roman" w:cs="Times New Roman"/>
                <w:sz w:val="24"/>
                <w:szCs w:val="24"/>
              </w:rPr>
              <w:t>ИТОГО:</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481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481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436</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jc w:val="both"/>
              <w:rPr>
                <w:rFonts w:ascii="Times New Roman" w:hAnsi="Times New Roman" w:cs="Times New Roman"/>
                <w:sz w:val="24"/>
                <w:szCs w:val="24"/>
              </w:rPr>
            </w:pPr>
            <w:r w:rsidRPr="002E6BDE">
              <w:rPr>
                <w:rFonts w:ascii="Times New Roman" w:hAnsi="Times New Roman" w:cs="Times New Roman"/>
                <w:sz w:val="24"/>
                <w:szCs w:val="24"/>
              </w:rPr>
              <w:t>Принято граждан по вопросам опеки, чел.</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rPr>
                <w:rFonts w:ascii="Times New Roman" w:hAnsi="Times New Roman" w:cs="Times New Roman"/>
                <w:sz w:val="24"/>
                <w:szCs w:val="24"/>
              </w:rPr>
            </w:pPr>
            <w:r w:rsidRPr="002E6BDE">
              <w:rPr>
                <w:rFonts w:ascii="Times New Roman" w:hAnsi="Times New Roman" w:cs="Times New Roman"/>
                <w:sz w:val="24"/>
                <w:szCs w:val="24"/>
              </w:rPr>
              <w:t>Признанных судом граждан недееспособными , чел.</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rPr>
                <w:rFonts w:ascii="Times New Roman" w:hAnsi="Times New Roman" w:cs="Times New Roman"/>
                <w:sz w:val="24"/>
                <w:szCs w:val="24"/>
              </w:rPr>
            </w:pPr>
            <w:r w:rsidRPr="002E6BDE">
              <w:rPr>
                <w:rFonts w:ascii="Times New Roman" w:hAnsi="Times New Roman" w:cs="Times New Roman"/>
                <w:sz w:val="24"/>
                <w:szCs w:val="24"/>
              </w:rPr>
              <w:t>Проведено внеплановых проверок</w:t>
            </w:r>
            <w:r w:rsidR="00A6011A">
              <w:rPr>
                <w:rFonts w:ascii="Times New Roman" w:hAnsi="Times New Roman" w:cs="Times New Roman"/>
                <w:sz w:val="24"/>
                <w:szCs w:val="24"/>
              </w:rPr>
              <w:t xml:space="preserve"> </w:t>
            </w:r>
            <w:r w:rsidRPr="002E6BDE">
              <w:rPr>
                <w:rFonts w:ascii="Times New Roman" w:hAnsi="Times New Roman" w:cs="Times New Roman"/>
                <w:sz w:val="24"/>
                <w:szCs w:val="24"/>
              </w:rPr>
              <w:t>исполнения опекуном обязанностей и условий жизни совершеннолетних недееспособных граждан, проживающих в психоневрологическом интернате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6BDE" w:rsidRDefault="002E6BDE" w:rsidP="0090549F">
            <w:pPr>
              <w:pStyle w:val="Standard"/>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21 чел. </w:t>
            </w:r>
          </w:p>
          <w:p w:rsidR="002E6BDE" w:rsidRDefault="002E6BDE" w:rsidP="0090549F">
            <w:pPr>
              <w:pStyle w:val="Standard"/>
              <w:spacing w:after="0" w:line="240" w:lineRule="auto"/>
              <w:jc w:val="cente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6BDE" w:rsidRDefault="002E6BDE" w:rsidP="0090549F">
            <w:pPr>
              <w:pStyle w:val="Standard"/>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23 чел. </w:t>
            </w:r>
          </w:p>
          <w:p w:rsidR="002E6BDE" w:rsidRDefault="002E6BDE" w:rsidP="0090549F">
            <w:pPr>
              <w:pStyle w:val="Standard"/>
              <w:spacing w:after="0" w:line="240" w:lineRule="auto"/>
              <w:jc w:val="cente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связи с пандемией проверки</w:t>
            </w:r>
            <w:r w:rsidR="00A601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 проводились </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rPr>
                <w:rFonts w:ascii="Times New Roman" w:hAnsi="Times New Roman" w:cs="Times New Roman"/>
                <w:sz w:val="24"/>
                <w:szCs w:val="24"/>
              </w:rPr>
            </w:pPr>
            <w:r w:rsidRPr="002E6BDE">
              <w:rPr>
                <w:rFonts w:ascii="Times New Roman" w:hAnsi="Times New Roman" w:cs="Times New Roman"/>
                <w:sz w:val="24"/>
                <w:szCs w:val="24"/>
              </w:rPr>
              <w:t>Проведено проверок условий жизни подопечных совершеннолетних недееспособных в семьях опекунов</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rPr>
                <w:rFonts w:ascii="Times New Roman" w:hAnsi="Times New Roman" w:cs="Times New Roman"/>
                <w:sz w:val="24"/>
                <w:szCs w:val="24"/>
              </w:rPr>
            </w:pPr>
            <w:r w:rsidRPr="002E6BDE">
              <w:rPr>
                <w:rFonts w:ascii="Times New Roman" w:hAnsi="Times New Roman" w:cs="Times New Roman"/>
                <w:sz w:val="24"/>
                <w:szCs w:val="24"/>
              </w:rPr>
              <w:t>Проведено заседаний</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2E6BDE" w:rsidTr="0090549F">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Pr="002E6BDE" w:rsidRDefault="002E6BDE" w:rsidP="0090549F">
            <w:pPr>
              <w:pStyle w:val="Standard"/>
              <w:spacing w:after="0" w:line="240" w:lineRule="auto"/>
              <w:rPr>
                <w:rFonts w:ascii="Times New Roman" w:hAnsi="Times New Roman" w:cs="Times New Roman"/>
                <w:sz w:val="24"/>
                <w:szCs w:val="24"/>
              </w:rPr>
            </w:pPr>
            <w:r w:rsidRPr="002E6BDE">
              <w:rPr>
                <w:rFonts w:ascii="Times New Roman" w:hAnsi="Times New Roman" w:cs="Times New Roman"/>
                <w:sz w:val="24"/>
                <w:szCs w:val="24"/>
              </w:rPr>
              <w:t>ИТОГО:</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E6BDE" w:rsidRDefault="002E6BDE" w:rsidP="0090549F">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r>
    </w:tbl>
    <w:p w:rsidR="002E6BDE" w:rsidRDefault="002E6BDE" w:rsidP="007A02B5">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p>
    <w:p w:rsidR="00F0715F" w:rsidRDefault="00F0715F" w:rsidP="007A02B5">
      <w:pPr>
        <w:spacing w:after="0" w:line="240" w:lineRule="auto"/>
        <w:ind w:firstLine="567"/>
        <w:jc w:val="both"/>
        <w:rPr>
          <w:rFonts w:ascii="Times New Roman" w:eastAsia="Times New Roman" w:hAnsi="Times New Roman" w:cs="Times New Roman"/>
          <w:b/>
          <w:sz w:val="28"/>
          <w:szCs w:val="28"/>
          <w:lang w:eastAsia="ru-RU"/>
        </w:rPr>
      </w:pPr>
      <w:r w:rsidRPr="00695316">
        <w:rPr>
          <w:rFonts w:ascii="Times New Roman" w:eastAsia="Times New Roman" w:hAnsi="Times New Roman" w:cs="Times New Roman"/>
          <w:kern w:val="3"/>
          <w:sz w:val="28"/>
          <w:szCs w:val="28"/>
          <w:lang w:eastAsia="ru-RU"/>
        </w:rPr>
        <w:t>В результате проводимых в 2020 году проверок условия жизни совершеннолетних недееспособных граждан признаны удовлетворительными</w:t>
      </w:r>
      <w:r w:rsidR="00756F93">
        <w:rPr>
          <w:rFonts w:ascii="Times New Roman" w:eastAsia="Times New Roman" w:hAnsi="Times New Roman" w:cs="Times New Roman"/>
          <w:kern w:val="3"/>
          <w:sz w:val="28"/>
          <w:szCs w:val="28"/>
          <w:lang w:eastAsia="ru-RU"/>
        </w:rPr>
        <w:t>.</w:t>
      </w:r>
    </w:p>
    <w:p w:rsidR="004A765C" w:rsidRPr="003925FE" w:rsidRDefault="004A765C" w:rsidP="007A02B5">
      <w:pPr>
        <w:spacing w:after="0" w:line="240" w:lineRule="auto"/>
        <w:ind w:firstLine="567"/>
        <w:jc w:val="both"/>
        <w:rPr>
          <w:rFonts w:ascii="Times New Roman" w:eastAsia="Times New Roman" w:hAnsi="Times New Roman" w:cs="Times New Roman"/>
          <w:sz w:val="28"/>
          <w:szCs w:val="28"/>
          <w:lang w:eastAsia="ru-RU"/>
        </w:rPr>
      </w:pPr>
    </w:p>
    <w:p w:rsidR="00761932" w:rsidRDefault="002E0A8E"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Культура</w:t>
      </w:r>
    </w:p>
    <w:p w:rsidR="007226C4" w:rsidRPr="003925FE" w:rsidRDefault="007226C4" w:rsidP="007A02B5">
      <w:pPr>
        <w:spacing w:after="0" w:line="240" w:lineRule="auto"/>
        <w:ind w:firstLine="567"/>
        <w:jc w:val="center"/>
        <w:rPr>
          <w:rFonts w:ascii="Times New Roman" w:eastAsia="Times New Roman" w:hAnsi="Times New Roman" w:cs="Times New Roman"/>
          <w:b/>
          <w:sz w:val="28"/>
          <w:szCs w:val="28"/>
          <w:lang w:eastAsia="ru-RU"/>
        </w:rPr>
      </w:pP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26C4">
        <w:rPr>
          <w:rFonts w:ascii="Times New Roman" w:eastAsia="Times New Roman" w:hAnsi="Times New Roman" w:cs="Times New Roman"/>
          <w:sz w:val="28"/>
          <w:szCs w:val="28"/>
          <w:lang w:eastAsia="ru-RU"/>
        </w:rPr>
        <w:t xml:space="preserve">В соответствии с целями и задачами государственной политики в области культуры основными приоритетными направлениями развития сферы культуры муниципального района являются: </w:t>
      </w:r>
      <w:r w:rsidRPr="007226C4">
        <w:rPr>
          <w:rFonts w:ascii="Times New Roman" w:eastAsia="Times New Roman" w:hAnsi="Times New Roman" w:cs="Times New Roman"/>
          <w:sz w:val="28"/>
          <w:szCs w:val="28"/>
          <w:shd w:val="clear" w:color="auto" w:fill="FFFFFF"/>
          <w:lang w:eastAsia="ru-RU"/>
        </w:rPr>
        <w:t>обеспечение максимальной доступности для граждан культурных благ и образования в сфере культуры и искусства, создание условий для повышения качества и разнообразия услуг, сохранение и популяризация культурного наследия муниципального района, а также совершенствование организационных, экономических и правовых механизмов развития сферы культуры.</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Отрасль «Культура» в районе представлена: муниципальной клубной системой, муниципальной библиотечной системой, детскими школами искусств.</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highlight w:val="green"/>
          <w:lang w:eastAsia="ru-RU"/>
        </w:rPr>
      </w:pPr>
      <w:r w:rsidRPr="007226C4">
        <w:rPr>
          <w:rFonts w:ascii="Times New Roman" w:eastAsia="Times New Roman" w:hAnsi="Times New Roman" w:cs="Times New Roman"/>
          <w:sz w:val="28"/>
          <w:szCs w:val="28"/>
          <w:lang w:eastAsia="ru-RU"/>
        </w:rPr>
        <w:t xml:space="preserve">Муниципальная клубная система — это районный центр культуры и досуга и 22 сельских клуба. Учреждения обеспечивают успешное функционирование более 260 клубных формирований, с общим числом участников 3009 человек, из них для детей работают 128 кружков разной направленности. </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 xml:space="preserve">Районная централизованная клубная система, занимаясь организацией досуга и развитием творчества среди населения, насчитывает 5 коллективов со </w:t>
      </w:r>
      <w:r w:rsidRPr="007226C4">
        <w:rPr>
          <w:rFonts w:ascii="Times New Roman" w:eastAsia="Times New Roman" w:hAnsi="Times New Roman" w:cs="Times New Roman"/>
          <w:sz w:val="28"/>
          <w:szCs w:val="28"/>
          <w:lang w:eastAsia="ru-RU"/>
        </w:rPr>
        <w:lastRenderedPageBreak/>
        <w:t>званием народный (образцовый) коллектив самодеятельного художественного творчества.</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Муниципальная библиотечная система включает в себя Центральную районную библиотеку, районную детскую библиотеку и 22 сельские библиотеки, с общим книжным фондом 21</w:t>
      </w:r>
      <w:r w:rsidR="00E23C7E">
        <w:rPr>
          <w:rFonts w:ascii="Times New Roman" w:eastAsia="Times New Roman" w:hAnsi="Times New Roman" w:cs="Times New Roman"/>
          <w:sz w:val="28"/>
          <w:szCs w:val="28"/>
          <w:lang w:eastAsia="ru-RU"/>
        </w:rPr>
        <w:t>1 тыс.</w:t>
      </w:r>
      <w:r w:rsidRPr="007226C4">
        <w:rPr>
          <w:rFonts w:ascii="Times New Roman" w:eastAsia="Times New Roman" w:hAnsi="Times New Roman" w:cs="Times New Roman"/>
          <w:sz w:val="28"/>
          <w:szCs w:val="28"/>
          <w:lang w:eastAsia="ru-RU"/>
        </w:rPr>
        <w:t xml:space="preserve"> экземпляров</w:t>
      </w:r>
      <w:r w:rsidR="00E23C7E">
        <w:rPr>
          <w:rFonts w:ascii="Times New Roman" w:eastAsia="Times New Roman" w:hAnsi="Times New Roman" w:cs="Times New Roman"/>
          <w:sz w:val="28"/>
          <w:szCs w:val="28"/>
          <w:lang w:eastAsia="ru-RU"/>
        </w:rPr>
        <w:t>.</w:t>
      </w:r>
    </w:p>
    <w:p w:rsidR="008F1579"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 xml:space="preserve">Работа двух детских школ искусств муниципального района строится на основе реализации предпрофессиональных программ в области искусства и дополнительных общеразвивающих программ и охватывает 480 учащихся. </w:t>
      </w:r>
    </w:p>
    <w:p w:rsidR="007226C4" w:rsidRPr="007226C4" w:rsidRDefault="007226C4" w:rsidP="007A02B5">
      <w:pPr>
        <w:spacing w:after="0" w:line="240" w:lineRule="auto"/>
        <w:ind w:firstLine="567"/>
        <w:jc w:val="both"/>
        <w:rPr>
          <w:rFonts w:ascii="Times New Roman" w:hAnsi="Times New Roman" w:cs="Times New Roman"/>
          <w:sz w:val="28"/>
          <w:szCs w:val="28"/>
          <w:lang w:eastAsia="ru-RU"/>
        </w:rPr>
      </w:pPr>
      <w:r w:rsidRPr="007226C4">
        <w:rPr>
          <w:rFonts w:ascii="Times New Roman" w:hAnsi="Times New Roman" w:cs="Times New Roman"/>
          <w:sz w:val="28"/>
          <w:szCs w:val="28"/>
          <w:lang w:eastAsia="ru-RU"/>
        </w:rPr>
        <w:t>На 01.01.2021 охват детей по району двумя школами искусств составляет 13,7%.</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highlight w:val="green"/>
          <w:lang w:eastAsia="ru-RU"/>
        </w:rPr>
      </w:pPr>
      <w:r w:rsidRPr="007226C4">
        <w:rPr>
          <w:rFonts w:ascii="Times New Roman" w:eastAsia="Times New Roman" w:hAnsi="Times New Roman" w:cs="Times New Roman"/>
          <w:sz w:val="28"/>
          <w:szCs w:val="28"/>
          <w:lang w:eastAsia="ru-RU"/>
        </w:rPr>
        <w:t xml:space="preserve">Общий объем расходов консолидированного бюджета на отрасль культуры в 2020 году составил 65,6 млн. рублей. </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 xml:space="preserve">В 2020 году среднемесячная заработная плата работников учреждений культуры выросла на 6,5% в сравнении с 2019 годом </w:t>
      </w:r>
      <w:r w:rsidR="00DF2F4A">
        <w:rPr>
          <w:rFonts w:ascii="Times New Roman" w:eastAsia="Times New Roman" w:hAnsi="Times New Roman" w:cs="Times New Roman"/>
          <w:sz w:val="28"/>
          <w:szCs w:val="28"/>
          <w:lang w:eastAsia="ru-RU"/>
        </w:rPr>
        <w:t xml:space="preserve">и </w:t>
      </w:r>
      <w:r w:rsidRPr="007226C4">
        <w:rPr>
          <w:rFonts w:ascii="Times New Roman" w:eastAsia="Times New Roman" w:hAnsi="Times New Roman" w:cs="Times New Roman"/>
          <w:sz w:val="28"/>
          <w:szCs w:val="28"/>
          <w:lang w:eastAsia="ru-RU"/>
        </w:rPr>
        <w:t>составила 27 739 рублей.</w:t>
      </w:r>
    </w:p>
    <w:p w:rsid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Расход консолидированного бюджета на отрасль культуры в расчете на одного жителя составил 180</w:t>
      </w:r>
      <w:r w:rsidR="002E4553">
        <w:rPr>
          <w:rFonts w:ascii="Times New Roman" w:eastAsia="Times New Roman" w:hAnsi="Times New Roman" w:cs="Times New Roman"/>
          <w:sz w:val="28"/>
          <w:szCs w:val="28"/>
          <w:lang w:eastAsia="ru-RU"/>
        </w:rPr>
        <w:t>0</w:t>
      </w:r>
      <w:r w:rsidRPr="007226C4">
        <w:rPr>
          <w:rFonts w:ascii="Times New Roman" w:eastAsia="Times New Roman" w:hAnsi="Times New Roman" w:cs="Times New Roman"/>
          <w:sz w:val="28"/>
          <w:szCs w:val="28"/>
          <w:lang w:eastAsia="ru-RU"/>
        </w:rPr>
        <w:t>,</w:t>
      </w:r>
      <w:r w:rsidR="002E4553">
        <w:rPr>
          <w:rFonts w:ascii="Times New Roman" w:eastAsia="Times New Roman" w:hAnsi="Times New Roman" w:cs="Times New Roman"/>
          <w:sz w:val="28"/>
          <w:szCs w:val="28"/>
          <w:lang w:eastAsia="ru-RU"/>
        </w:rPr>
        <w:t>79</w:t>
      </w:r>
      <w:r w:rsidRPr="007226C4">
        <w:rPr>
          <w:rFonts w:ascii="Times New Roman" w:eastAsia="Times New Roman" w:hAnsi="Times New Roman" w:cs="Times New Roman"/>
          <w:sz w:val="28"/>
          <w:szCs w:val="28"/>
          <w:lang w:eastAsia="ru-RU"/>
        </w:rPr>
        <w:t xml:space="preserve"> рублей.</w:t>
      </w:r>
    </w:p>
    <w:p w:rsidR="0090549F" w:rsidRPr="007226C4" w:rsidRDefault="0090549F" w:rsidP="007A02B5">
      <w:pPr>
        <w:spacing w:after="0" w:line="240" w:lineRule="auto"/>
        <w:ind w:firstLine="567"/>
        <w:jc w:val="both"/>
        <w:rPr>
          <w:rFonts w:ascii="Times New Roman" w:eastAsia="Times New Roman" w:hAnsi="Times New Roman" w:cs="Times New Roman"/>
          <w:sz w:val="28"/>
          <w:szCs w:val="28"/>
          <w:lang w:eastAsia="ru-RU"/>
        </w:rPr>
      </w:pPr>
    </w:p>
    <w:p w:rsidR="007226C4" w:rsidRPr="007226C4" w:rsidRDefault="0090549F" w:rsidP="0090549F">
      <w:pPr>
        <w:spacing w:after="0" w:line="240" w:lineRule="auto"/>
        <w:ind w:firstLine="567"/>
        <w:jc w:val="both"/>
        <w:rPr>
          <w:rFonts w:ascii="Times New Roman" w:eastAsia="Times New Roman" w:hAnsi="Times New Roman" w:cs="Times New Roman"/>
          <w:sz w:val="28"/>
          <w:szCs w:val="28"/>
          <w:lang w:eastAsia="ru-RU"/>
        </w:rPr>
      </w:pPr>
      <w:r w:rsidRPr="00A02AAD">
        <w:rPr>
          <w:rFonts w:ascii="Times New Roman" w:eastAsia="Times New Roman" w:hAnsi="Times New Roman" w:cs="Times New Roman"/>
          <w:noProof/>
          <w:sz w:val="28"/>
          <w:szCs w:val="28"/>
          <w:highlight w:val="green"/>
          <w:lang w:eastAsia="ru-RU"/>
        </w:rPr>
        <w:drawing>
          <wp:inline distT="0" distB="0" distL="0" distR="0" wp14:anchorId="26431669" wp14:editId="76BF6FDD">
            <wp:extent cx="5732780" cy="3692106"/>
            <wp:effectExtent l="0" t="0" r="1270" b="381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E4553" w:rsidRPr="007226C4" w:rsidRDefault="002E4553" w:rsidP="007A02B5">
      <w:pPr>
        <w:spacing w:after="0" w:line="240" w:lineRule="auto"/>
        <w:ind w:firstLine="567"/>
        <w:jc w:val="center"/>
        <w:rPr>
          <w:rFonts w:ascii="Times New Roman" w:eastAsia="Times New Roman" w:hAnsi="Times New Roman" w:cs="Times New Roman"/>
          <w:sz w:val="28"/>
          <w:szCs w:val="28"/>
          <w:highlight w:val="green"/>
          <w:lang w:eastAsia="ru-RU"/>
        </w:rPr>
      </w:pPr>
    </w:p>
    <w:p w:rsidR="004F1500"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 xml:space="preserve">В 2020 году в рамках федерального партийного проекта «Культура малой Родины» </w:t>
      </w:r>
      <w:r w:rsidR="00DF2F4A">
        <w:rPr>
          <w:rFonts w:ascii="Times New Roman" w:eastAsia="Times New Roman" w:hAnsi="Times New Roman" w:cs="Times New Roman"/>
          <w:sz w:val="28"/>
          <w:szCs w:val="28"/>
          <w:lang w:eastAsia="ru-RU"/>
        </w:rPr>
        <w:t>п</w:t>
      </w:r>
      <w:r w:rsidRPr="007226C4">
        <w:rPr>
          <w:rFonts w:ascii="Times New Roman" w:eastAsia="Times New Roman" w:hAnsi="Times New Roman" w:cs="Times New Roman"/>
          <w:sz w:val="28"/>
          <w:szCs w:val="28"/>
          <w:lang w:eastAsia="ru-RU"/>
        </w:rPr>
        <w:t xml:space="preserve">риобретено </w:t>
      </w:r>
      <w:r w:rsidR="004F1500">
        <w:rPr>
          <w:rFonts w:ascii="Times New Roman" w:eastAsia="Times New Roman" w:hAnsi="Times New Roman" w:cs="Times New Roman"/>
          <w:sz w:val="28"/>
          <w:szCs w:val="28"/>
          <w:lang w:eastAsia="ru-RU"/>
        </w:rPr>
        <w:t xml:space="preserve">современное </w:t>
      </w:r>
      <w:r w:rsidRPr="007226C4">
        <w:rPr>
          <w:rFonts w:ascii="Times New Roman" w:eastAsia="Times New Roman" w:hAnsi="Times New Roman" w:cs="Times New Roman"/>
          <w:sz w:val="28"/>
          <w:szCs w:val="28"/>
          <w:lang w:eastAsia="ru-RU"/>
        </w:rPr>
        <w:t>оборудование</w:t>
      </w:r>
      <w:r w:rsidR="00DF2F4A">
        <w:rPr>
          <w:rFonts w:ascii="Times New Roman" w:eastAsia="Times New Roman" w:hAnsi="Times New Roman" w:cs="Times New Roman"/>
          <w:sz w:val="28"/>
          <w:szCs w:val="28"/>
          <w:lang w:eastAsia="ru-RU"/>
        </w:rPr>
        <w:t xml:space="preserve"> (</w:t>
      </w:r>
      <w:r w:rsidR="00DF2F4A" w:rsidRPr="00DF2F4A">
        <w:rPr>
          <w:rFonts w:ascii="Times New Roman" w:eastAsia="Times New Roman" w:hAnsi="Times New Roman" w:cs="Times New Roman"/>
          <w:sz w:val="28"/>
          <w:szCs w:val="28"/>
          <w:lang w:eastAsia="ru-RU"/>
        </w:rPr>
        <w:t>зрительские кресла, одежда сцены, мебель, постановочное освещение, электроакустическое оборудование, шторы</w:t>
      </w:r>
      <w:r w:rsidR="00DF2F4A">
        <w:rPr>
          <w:rFonts w:ascii="Times New Roman" w:eastAsia="Times New Roman" w:hAnsi="Times New Roman" w:cs="Times New Roman"/>
          <w:sz w:val="28"/>
          <w:szCs w:val="28"/>
          <w:lang w:eastAsia="ru-RU"/>
        </w:rPr>
        <w:t xml:space="preserve">) </w:t>
      </w:r>
      <w:r w:rsidRPr="007226C4">
        <w:rPr>
          <w:rFonts w:ascii="Times New Roman" w:eastAsia="Times New Roman" w:hAnsi="Times New Roman" w:cs="Times New Roman"/>
          <w:sz w:val="28"/>
          <w:szCs w:val="28"/>
          <w:lang w:eastAsia="ru-RU"/>
        </w:rPr>
        <w:t xml:space="preserve">для Лопатинского сельского клуба. Общая стоимость составила 1005,6 тыс. руб., в </w:t>
      </w:r>
      <w:proofErr w:type="spellStart"/>
      <w:r w:rsidRPr="007226C4">
        <w:rPr>
          <w:rFonts w:ascii="Times New Roman" w:eastAsia="Times New Roman" w:hAnsi="Times New Roman" w:cs="Times New Roman"/>
          <w:sz w:val="28"/>
          <w:szCs w:val="28"/>
          <w:lang w:eastAsia="ru-RU"/>
        </w:rPr>
        <w:t>т.ч</w:t>
      </w:r>
      <w:proofErr w:type="spellEnd"/>
      <w:r w:rsidRPr="007226C4">
        <w:rPr>
          <w:rFonts w:ascii="Times New Roman" w:eastAsia="Times New Roman" w:hAnsi="Times New Roman" w:cs="Times New Roman"/>
          <w:sz w:val="28"/>
          <w:szCs w:val="28"/>
          <w:lang w:eastAsia="ru-RU"/>
        </w:rPr>
        <w:t>.: 729,1 тыс. руб. -</w:t>
      </w:r>
      <w:r w:rsidR="00A6011A">
        <w:rPr>
          <w:rFonts w:ascii="Times New Roman" w:eastAsia="Times New Roman" w:hAnsi="Times New Roman" w:cs="Times New Roman"/>
          <w:sz w:val="28"/>
          <w:szCs w:val="28"/>
          <w:lang w:eastAsia="ru-RU"/>
        </w:rPr>
        <w:t xml:space="preserve"> </w:t>
      </w:r>
      <w:r w:rsidRPr="007226C4">
        <w:rPr>
          <w:rFonts w:ascii="Times New Roman" w:eastAsia="Times New Roman" w:hAnsi="Times New Roman" w:cs="Times New Roman"/>
          <w:sz w:val="28"/>
          <w:szCs w:val="28"/>
          <w:lang w:eastAsia="ru-RU"/>
        </w:rPr>
        <w:t>федеральный бюджет, 128,7 тыс. руб. -</w:t>
      </w:r>
      <w:r w:rsidR="00A6011A">
        <w:rPr>
          <w:rFonts w:ascii="Times New Roman" w:eastAsia="Times New Roman" w:hAnsi="Times New Roman" w:cs="Times New Roman"/>
          <w:sz w:val="28"/>
          <w:szCs w:val="28"/>
          <w:lang w:eastAsia="ru-RU"/>
        </w:rPr>
        <w:t xml:space="preserve"> </w:t>
      </w:r>
      <w:r w:rsidRPr="007226C4">
        <w:rPr>
          <w:rFonts w:ascii="Times New Roman" w:eastAsia="Times New Roman" w:hAnsi="Times New Roman" w:cs="Times New Roman"/>
          <w:sz w:val="28"/>
          <w:szCs w:val="28"/>
          <w:lang w:eastAsia="ru-RU"/>
        </w:rPr>
        <w:t>областной бюджет, 147,8 тыс. руб. - местный бюджет</w:t>
      </w:r>
    </w:p>
    <w:p w:rsidR="007226C4" w:rsidRPr="007226C4" w:rsidRDefault="007226C4" w:rsidP="007A02B5">
      <w:pPr>
        <w:spacing w:after="0" w:line="240" w:lineRule="auto"/>
        <w:ind w:firstLine="567"/>
        <w:jc w:val="both"/>
        <w:rPr>
          <w:rFonts w:ascii="Times New Roman" w:hAnsi="Times New Roman" w:cs="Times New Roman"/>
          <w:sz w:val="28"/>
          <w:szCs w:val="28"/>
        </w:rPr>
      </w:pPr>
      <w:r w:rsidRPr="007226C4">
        <w:rPr>
          <w:rFonts w:ascii="Times New Roman" w:hAnsi="Times New Roman" w:cs="Times New Roman"/>
          <w:sz w:val="28"/>
          <w:szCs w:val="28"/>
        </w:rPr>
        <w:lastRenderedPageBreak/>
        <w:t xml:space="preserve">В Лопатинском сельском клубе функционирует 6 клубных формирований (в </w:t>
      </w:r>
      <w:proofErr w:type="spellStart"/>
      <w:r w:rsidRPr="007226C4">
        <w:rPr>
          <w:rFonts w:ascii="Times New Roman" w:hAnsi="Times New Roman" w:cs="Times New Roman"/>
          <w:sz w:val="28"/>
          <w:szCs w:val="28"/>
        </w:rPr>
        <w:t>т.ч</w:t>
      </w:r>
      <w:proofErr w:type="spellEnd"/>
      <w:r w:rsidRPr="007226C4">
        <w:rPr>
          <w:rFonts w:ascii="Times New Roman" w:hAnsi="Times New Roman" w:cs="Times New Roman"/>
          <w:sz w:val="28"/>
          <w:szCs w:val="28"/>
        </w:rPr>
        <w:t>. 3 для детей), количество участников клубных формирований</w:t>
      </w:r>
      <w:r w:rsidR="00BB2D3F">
        <w:rPr>
          <w:rFonts w:ascii="Times New Roman" w:hAnsi="Times New Roman" w:cs="Times New Roman"/>
          <w:sz w:val="28"/>
          <w:szCs w:val="28"/>
        </w:rPr>
        <w:t xml:space="preserve"> </w:t>
      </w:r>
      <w:r w:rsidR="00415A41">
        <w:rPr>
          <w:rFonts w:ascii="Times New Roman" w:hAnsi="Times New Roman" w:cs="Times New Roman"/>
          <w:sz w:val="28"/>
          <w:szCs w:val="28"/>
        </w:rPr>
        <w:t>-</w:t>
      </w:r>
      <w:r w:rsidRPr="007226C4">
        <w:rPr>
          <w:rFonts w:ascii="Times New Roman" w:hAnsi="Times New Roman" w:cs="Times New Roman"/>
          <w:sz w:val="28"/>
          <w:szCs w:val="28"/>
        </w:rPr>
        <w:t xml:space="preserve"> 87 чел. (из них</w:t>
      </w:r>
      <w:r w:rsidR="00BB2D3F">
        <w:rPr>
          <w:rFonts w:ascii="Times New Roman" w:hAnsi="Times New Roman" w:cs="Times New Roman"/>
          <w:sz w:val="28"/>
          <w:szCs w:val="28"/>
        </w:rPr>
        <w:t xml:space="preserve"> </w:t>
      </w:r>
      <w:r w:rsidR="00415A41">
        <w:rPr>
          <w:rFonts w:ascii="Times New Roman" w:hAnsi="Times New Roman" w:cs="Times New Roman"/>
          <w:sz w:val="28"/>
          <w:szCs w:val="28"/>
        </w:rPr>
        <w:t>-</w:t>
      </w:r>
      <w:r w:rsidRPr="007226C4">
        <w:rPr>
          <w:rFonts w:ascii="Times New Roman" w:hAnsi="Times New Roman" w:cs="Times New Roman"/>
          <w:sz w:val="28"/>
          <w:szCs w:val="28"/>
        </w:rPr>
        <w:t xml:space="preserve"> 27 чел. дети).</w:t>
      </w:r>
    </w:p>
    <w:p w:rsidR="007226C4" w:rsidRPr="007226C4" w:rsidRDefault="007226C4" w:rsidP="007A02B5">
      <w:pPr>
        <w:spacing w:after="0" w:line="240" w:lineRule="auto"/>
        <w:ind w:firstLine="567"/>
        <w:jc w:val="both"/>
        <w:rPr>
          <w:rFonts w:ascii="Times New Roman" w:hAnsi="Times New Roman" w:cs="Times New Roman"/>
          <w:sz w:val="28"/>
          <w:szCs w:val="28"/>
        </w:rPr>
      </w:pPr>
      <w:r w:rsidRPr="007226C4">
        <w:rPr>
          <w:rFonts w:ascii="Times New Roman" w:hAnsi="Times New Roman" w:cs="Times New Roman"/>
          <w:sz w:val="28"/>
          <w:szCs w:val="28"/>
        </w:rPr>
        <w:t xml:space="preserve">В рамках областной адресной программы капитального ремонта в 2020 году завершен капитальный ремонт Дома культуры п. ВНИИСС. Общая стоимость работ </w:t>
      </w:r>
      <w:r w:rsidR="00535A9F">
        <w:rPr>
          <w:rFonts w:ascii="Times New Roman" w:hAnsi="Times New Roman" w:cs="Times New Roman"/>
          <w:sz w:val="28"/>
          <w:szCs w:val="28"/>
        </w:rPr>
        <w:t>составила</w:t>
      </w:r>
      <w:r w:rsidR="00FB5FA5">
        <w:rPr>
          <w:rFonts w:ascii="Times New Roman" w:hAnsi="Times New Roman" w:cs="Times New Roman"/>
          <w:sz w:val="28"/>
          <w:szCs w:val="28"/>
        </w:rPr>
        <w:t>14487</w:t>
      </w:r>
      <w:r w:rsidRPr="007226C4">
        <w:rPr>
          <w:rFonts w:ascii="Times New Roman" w:hAnsi="Times New Roman" w:cs="Times New Roman"/>
          <w:sz w:val="28"/>
          <w:szCs w:val="28"/>
        </w:rPr>
        <w:t xml:space="preserve"> тыс. руб.</w:t>
      </w:r>
    </w:p>
    <w:p w:rsidR="00FB5FA5" w:rsidRDefault="00FB5FA5" w:rsidP="007A02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ходе работ были </w:t>
      </w:r>
      <w:r w:rsidR="007226C4" w:rsidRPr="007226C4">
        <w:rPr>
          <w:rFonts w:ascii="Times New Roman" w:hAnsi="Times New Roman" w:cs="Times New Roman"/>
          <w:sz w:val="28"/>
          <w:szCs w:val="28"/>
        </w:rPr>
        <w:t>полностью отремонтированы все внутренние помещения</w:t>
      </w:r>
      <w:r>
        <w:rPr>
          <w:rFonts w:ascii="Times New Roman" w:hAnsi="Times New Roman" w:cs="Times New Roman"/>
          <w:sz w:val="28"/>
          <w:szCs w:val="28"/>
        </w:rPr>
        <w:t xml:space="preserve"> и</w:t>
      </w:r>
      <w:r w:rsidR="007226C4" w:rsidRPr="007226C4">
        <w:rPr>
          <w:rFonts w:ascii="Times New Roman" w:hAnsi="Times New Roman" w:cs="Times New Roman"/>
          <w:sz w:val="28"/>
          <w:szCs w:val="28"/>
        </w:rPr>
        <w:t xml:space="preserve"> приобретено современное оборудование: зрительские кресла, механическое оборудование сцены, постановочное освещение, электроакустическое оборудование и одежда сцены.</w:t>
      </w:r>
      <w:r w:rsidR="00A6011A">
        <w:rPr>
          <w:rFonts w:ascii="Times New Roman" w:hAnsi="Times New Roman" w:cs="Times New Roman"/>
          <w:sz w:val="28"/>
          <w:szCs w:val="28"/>
        </w:rPr>
        <w:t xml:space="preserve"> </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С</w:t>
      </w:r>
      <w:r w:rsidR="00C022F8">
        <w:rPr>
          <w:rFonts w:ascii="Times New Roman" w:eastAsia="Times New Roman" w:hAnsi="Times New Roman" w:cs="Times New Roman"/>
          <w:sz w:val="28"/>
          <w:szCs w:val="28"/>
          <w:lang w:eastAsia="ru-RU"/>
        </w:rPr>
        <w:t>ельский дом культуры</w:t>
      </w:r>
      <w:r w:rsidRPr="007226C4">
        <w:rPr>
          <w:rFonts w:ascii="Times New Roman" w:eastAsia="Times New Roman" w:hAnsi="Times New Roman" w:cs="Times New Roman"/>
          <w:sz w:val="28"/>
          <w:szCs w:val="28"/>
          <w:lang w:eastAsia="ru-RU"/>
        </w:rPr>
        <w:t xml:space="preserve"> п. ВНИИСС на сегодняшний день представляет грамотно организованное культурное пространство, отвечающее современным требованиям и является базой для проведения районных, областных и региональных мероприятий. </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shd w:val="clear" w:color="auto" w:fill="FFFFFF"/>
          <w:lang w:eastAsia="ru-RU"/>
        </w:rPr>
        <w:t xml:space="preserve">В 2020 году в рамках реализации муниципальной программы </w:t>
      </w:r>
      <w:r w:rsidRPr="007226C4">
        <w:rPr>
          <w:rFonts w:ascii="Times New Roman" w:eastAsia="Times New Roman" w:hAnsi="Times New Roman" w:cs="Times New Roman"/>
          <w:sz w:val="28"/>
          <w:szCs w:val="28"/>
          <w:lang w:eastAsia="ru-RU"/>
        </w:rPr>
        <w:t xml:space="preserve">«Развитие культуры и туризма в </w:t>
      </w:r>
      <w:proofErr w:type="spellStart"/>
      <w:r w:rsidRPr="007226C4">
        <w:rPr>
          <w:rFonts w:ascii="Times New Roman" w:eastAsia="Times New Roman" w:hAnsi="Times New Roman" w:cs="Times New Roman"/>
          <w:sz w:val="28"/>
          <w:szCs w:val="28"/>
          <w:lang w:eastAsia="ru-RU"/>
        </w:rPr>
        <w:t>Рамонском</w:t>
      </w:r>
      <w:proofErr w:type="spellEnd"/>
      <w:r w:rsidRPr="007226C4">
        <w:rPr>
          <w:rFonts w:ascii="Times New Roman" w:eastAsia="Times New Roman" w:hAnsi="Times New Roman" w:cs="Times New Roman"/>
          <w:sz w:val="28"/>
          <w:szCs w:val="28"/>
          <w:lang w:eastAsia="ru-RU"/>
        </w:rPr>
        <w:t xml:space="preserve"> муниципальном районе Воронежской области» на текущий ремонт учреждений культуры было выделено 1 474,4 тыс. рублей. На световое праздничное оформление центральной площади поселка Рамонь к Новому году была израсходована сумма 542 тыс. руб.</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Для удовлетворения необходимых нужд МКУК «</w:t>
      </w:r>
      <w:proofErr w:type="spellStart"/>
      <w:r w:rsidRPr="007226C4">
        <w:rPr>
          <w:rFonts w:ascii="Times New Roman" w:eastAsia="Times New Roman" w:hAnsi="Times New Roman" w:cs="Times New Roman"/>
          <w:sz w:val="28"/>
          <w:szCs w:val="28"/>
          <w:lang w:eastAsia="ru-RU"/>
        </w:rPr>
        <w:t>Рамонская</w:t>
      </w:r>
      <w:proofErr w:type="spellEnd"/>
      <w:r w:rsidRPr="007226C4">
        <w:rPr>
          <w:rFonts w:ascii="Times New Roman" w:eastAsia="Times New Roman" w:hAnsi="Times New Roman" w:cs="Times New Roman"/>
          <w:sz w:val="28"/>
          <w:szCs w:val="28"/>
          <w:lang w:eastAsia="ru-RU"/>
        </w:rPr>
        <w:t xml:space="preserve"> МЦБ» центральная районная библиотека, районная детская библиотека и 9 сельских библиотек были укомплектованы специальной библиотечной мебелью на общую сумму 310,3 тыс. рублей, 4 библиотеки получили компьютерное оборудование на общую сумму 184,7 тыс. рублей. Всего на информатизацию библиотечной деятельности в 2020 году израсходовано 469 тыс. рублей.</w:t>
      </w:r>
      <w:r w:rsidR="00A6011A">
        <w:rPr>
          <w:rFonts w:ascii="Times New Roman" w:eastAsia="Times New Roman" w:hAnsi="Times New Roman" w:cs="Times New Roman"/>
          <w:sz w:val="28"/>
          <w:szCs w:val="28"/>
          <w:lang w:eastAsia="ru-RU"/>
        </w:rPr>
        <w:t xml:space="preserve"> </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 xml:space="preserve">Объём финансовых средств на комплектование фонда муниципальных библиотек района составил 824,8 тыс. руб., в </w:t>
      </w:r>
      <w:proofErr w:type="spellStart"/>
      <w:r w:rsidR="00D46518">
        <w:rPr>
          <w:rFonts w:ascii="Times New Roman" w:eastAsia="Times New Roman" w:hAnsi="Times New Roman" w:cs="Times New Roman"/>
          <w:sz w:val="28"/>
          <w:szCs w:val="28"/>
          <w:lang w:eastAsia="ru-RU"/>
        </w:rPr>
        <w:t>т.ч</w:t>
      </w:r>
      <w:proofErr w:type="spellEnd"/>
      <w:r w:rsidR="00D46518">
        <w:rPr>
          <w:rFonts w:ascii="Times New Roman" w:eastAsia="Times New Roman" w:hAnsi="Times New Roman" w:cs="Times New Roman"/>
          <w:sz w:val="28"/>
          <w:szCs w:val="28"/>
          <w:lang w:eastAsia="ru-RU"/>
        </w:rPr>
        <w:t xml:space="preserve">. </w:t>
      </w:r>
      <w:r w:rsidRPr="007226C4">
        <w:rPr>
          <w:rFonts w:ascii="Times New Roman" w:eastAsia="Times New Roman" w:hAnsi="Times New Roman" w:cs="Times New Roman"/>
          <w:sz w:val="28"/>
          <w:szCs w:val="28"/>
          <w:lang w:eastAsia="ru-RU"/>
        </w:rPr>
        <w:t xml:space="preserve"> 24,6 тыс. руб. - из бюджета </w:t>
      </w:r>
      <w:proofErr w:type="spellStart"/>
      <w:r w:rsidRPr="007226C4">
        <w:rPr>
          <w:rFonts w:ascii="Times New Roman" w:eastAsia="Times New Roman" w:hAnsi="Times New Roman" w:cs="Times New Roman"/>
          <w:sz w:val="28"/>
          <w:szCs w:val="28"/>
          <w:lang w:eastAsia="ru-RU"/>
        </w:rPr>
        <w:t>Рамонского</w:t>
      </w:r>
      <w:proofErr w:type="spellEnd"/>
      <w:r w:rsidRPr="007226C4">
        <w:rPr>
          <w:rFonts w:ascii="Times New Roman" w:eastAsia="Times New Roman" w:hAnsi="Times New Roman" w:cs="Times New Roman"/>
          <w:sz w:val="28"/>
          <w:szCs w:val="28"/>
          <w:lang w:eastAsia="ru-RU"/>
        </w:rPr>
        <w:t xml:space="preserve"> городского поселения. </w:t>
      </w:r>
    </w:p>
    <w:p w:rsidR="007226C4" w:rsidRPr="007226C4" w:rsidRDefault="007226C4" w:rsidP="007A02B5">
      <w:pPr>
        <w:spacing w:after="0" w:line="240" w:lineRule="auto"/>
        <w:ind w:firstLine="567"/>
        <w:jc w:val="both"/>
        <w:rPr>
          <w:rFonts w:ascii="Times New Roman" w:hAnsi="Times New Roman" w:cs="Times New Roman"/>
          <w:sz w:val="28"/>
          <w:szCs w:val="28"/>
        </w:rPr>
      </w:pPr>
      <w:r w:rsidRPr="007226C4">
        <w:rPr>
          <w:rFonts w:ascii="Times New Roman" w:hAnsi="Times New Roman" w:cs="Times New Roman"/>
          <w:sz w:val="28"/>
          <w:szCs w:val="28"/>
        </w:rPr>
        <w:t>В МКУДО «</w:t>
      </w:r>
      <w:proofErr w:type="spellStart"/>
      <w:r w:rsidRPr="007226C4">
        <w:rPr>
          <w:rFonts w:ascii="Times New Roman" w:hAnsi="Times New Roman" w:cs="Times New Roman"/>
          <w:sz w:val="28"/>
          <w:szCs w:val="28"/>
        </w:rPr>
        <w:t>Рамонская</w:t>
      </w:r>
      <w:proofErr w:type="spellEnd"/>
      <w:r w:rsidRPr="007226C4">
        <w:rPr>
          <w:rFonts w:ascii="Times New Roman" w:hAnsi="Times New Roman" w:cs="Times New Roman"/>
          <w:sz w:val="28"/>
          <w:szCs w:val="28"/>
        </w:rPr>
        <w:t xml:space="preserve"> ДШИ» в сентябре 2020 года полностью завершен текущий ремонт внутренних помещений здания на сумму 599 тыс. руб. </w:t>
      </w:r>
    </w:p>
    <w:p w:rsidR="007226C4" w:rsidRPr="007226C4" w:rsidRDefault="007226C4" w:rsidP="007A02B5">
      <w:pPr>
        <w:spacing w:after="0" w:line="240" w:lineRule="auto"/>
        <w:ind w:firstLine="567"/>
        <w:jc w:val="both"/>
        <w:rPr>
          <w:rFonts w:ascii="Times New Roman" w:hAnsi="Times New Roman" w:cs="Times New Roman"/>
          <w:sz w:val="28"/>
          <w:szCs w:val="28"/>
        </w:rPr>
      </w:pPr>
      <w:r w:rsidRPr="007226C4">
        <w:rPr>
          <w:rFonts w:ascii="Times New Roman" w:hAnsi="Times New Roman" w:cs="Times New Roman"/>
          <w:sz w:val="28"/>
          <w:szCs w:val="28"/>
        </w:rPr>
        <w:t xml:space="preserve">В рамках реализации национального проекта «Культура» </w:t>
      </w:r>
      <w:proofErr w:type="spellStart"/>
      <w:r w:rsidRPr="007226C4">
        <w:rPr>
          <w:rFonts w:ascii="Times New Roman" w:hAnsi="Times New Roman" w:cs="Times New Roman"/>
          <w:sz w:val="28"/>
          <w:szCs w:val="28"/>
        </w:rPr>
        <w:t>Рамонская</w:t>
      </w:r>
      <w:proofErr w:type="spellEnd"/>
      <w:r w:rsidRPr="007226C4">
        <w:rPr>
          <w:rFonts w:ascii="Times New Roman" w:hAnsi="Times New Roman" w:cs="Times New Roman"/>
          <w:sz w:val="28"/>
          <w:szCs w:val="28"/>
        </w:rPr>
        <w:t xml:space="preserve"> ДШИ была оснащена музыкальными инструментами: набором барабанов, ксилофоном и парой музыкальных оркестровых тарелок.</w:t>
      </w:r>
    </w:p>
    <w:p w:rsidR="007226C4" w:rsidRPr="007226C4" w:rsidRDefault="006D4B73" w:rsidP="007A02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«МКУДО «ДШИ </w:t>
      </w:r>
      <w:r w:rsidR="007226C4" w:rsidRPr="007226C4">
        <w:rPr>
          <w:rFonts w:ascii="Times New Roman" w:hAnsi="Times New Roman" w:cs="Times New Roman"/>
          <w:sz w:val="28"/>
          <w:szCs w:val="28"/>
        </w:rPr>
        <w:t>п.</w:t>
      </w:r>
      <w:r w:rsidR="007226C4" w:rsidRPr="007226C4">
        <w:t xml:space="preserve"> </w:t>
      </w:r>
      <w:r w:rsidR="007226C4" w:rsidRPr="007226C4">
        <w:rPr>
          <w:rFonts w:ascii="Times New Roman" w:hAnsi="Times New Roman" w:cs="Times New Roman"/>
          <w:sz w:val="28"/>
          <w:szCs w:val="28"/>
        </w:rPr>
        <w:t>ВНИИСС» осуществлен</w:t>
      </w:r>
      <w:r>
        <w:rPr>
          <w:rFonts w:ascii="Times New Roman" w:hAnsi="Times New Roman" w:cs="Times New Roman"/>
          <w:sz w:val="28"/>
          <w:szCs w:val="28"/>
        </w:rPr>
        <w:t>ы</w:t>
      </w:r>
      <w:r w:rsidR="00BE1075">
        <w:rPr>
          <w:rFonts w:ascii="Times New Roman" w:hAnsi="Times New Roman" w:cs="Times New Roman"/>
          <w:sz w:val="28"/>
          <w:szCs w:val="28"/>
        </w:rPr>
        <w:t xml:space="preserve"> </w:t>
      </w:r>
      <w:r w:rsidR="007226C4" w:rsidRPr="007226C4">
        <w:rPr>
          <w:rFonts w:ascii="Times New Roman" w:hAnsi="Times New Roman" w:cs="Times New Roman"/>
          <w:sz w:val="28"/>
          <w:szCs w:val="28"/>
        </w:rPr>
        <w:t xml:space="preserve">текущий ремонт входной группы и кабинетов школы на сумму более 235 тыс. руб. и приобретено оборудование, оргтехника и мебель на сумму 458 тыс. руб. </w:t>
      </w:r>
    </w:p>
    <w:p w:rsidR="007226C4" w:rsidRPr="007226C4" w:rsidRDefault="007226C4" w:rsidP="007A02B5">
      <w:pPr>
        <w:spacing w:after="0" w:line="240" w:lineRule="auto"/>
        <w:ind w:firstLine="567"/>
        <w:jc w:val="both"/>
        <w:rPr>
          <w:rFonts w:ascii="Times New Roman" w:eastAsia="Calibri" w:hAnsi="Times New Roman" w:cs="Times New Roman"/>
          <w:color w:val="000000"/>
          <w:sz w:val="28"/>
          <w:szCs w:val="28"/>
        </w:rPr>
      </w:pPr>
      <w:r w:rsidRPr="007226C4">
        <w:rPr>
          <w:rFonts w:ascii="Times New Roman" w:hAnsi="Times New Roman" w:cs="Times New Roman"/>
          <w:sz w:val="28"/>
          <w:szCs w:val="28"/>
        </w:rPr>
        <w:t>В условиях дистанционного обучения детские школы искусств района активно осваивали методы и</w:t>
      </w:r>
      <w:r w:rsidRPr="007226C4">
        <w:rPr>
          <w:rFonts w:ascii="Times New Roman" w:eastAsia="Calibri" w:hAnsi="Times New Roman" w:cs="Times New Roman"/>
          <w:color w:val="000000"/>
          <w:sz w:val="28"/>
          <w:szCs w:val="28"/>
        </w:rPr>
        <w:t>нновационной деятельности, которые заключались в проведении дистанционных уроков через Интернет-трансляции и занятий- онлайн в режиме видеоконференций на платформе «</w:t>
      </w:r>
      <w:r w:rsidRPr="007226C4">
        <w:rPr>
          <w:rFonts w:ascii="Times New Roman" w:eastAsia="Calibri" w:hAnsi="Times New Roman" w:cs="Times New Roman"/>
          <w:color w:val="000000"/>
          <w:sz w:val="28"/>
          <w:szCs w:val="28"/>
          <w:lang w:val="en-US"/>
        </w:rPr>
        <w:t>Zoom</w:t>
      </w:r>
      <w:r w:rsidRPr="007226C4">
        <w:rPr>
          <w:rFonts w:ascii="Times New Roman" w:eastAsia="Calibri" w:hAnsi="Times New Roman" w:cs="Times New Roman"/>
          <w:color w:val="000000"/>
          <w:sz w:val="28"/>
          <w:szCs w:val="28"/>
        </w:rPr>
        <w:t>».</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t xml:space="preserve">По результату конкурсного отбора на получение государственной поддержки лучших сельских учреждений и их работниками, обладателями грантов в 2020 году стали </w:t>
      </w:r>
      <w:proofErr w:type="spellStart"/>
      <w:r w:rsidRPr="007226C4">
        <w:rPr>
          <w:rFonts w:ascii="Times New Roman" w:eastAsia="Times New Roman" w:hAnsi="Times New Roman" w:cs="Times New Roman"/>
          <w:sz w:val="28"/>
          <w:szCs w:val="28"/>
          <w:lang w:eastAsia="ru-RU"/>
        </w:rPr>
        <w:t>Русскогвоздевский</w:t>
      </w:r>
      <w:proofErr w:type="spellEnd"/>
      <w:r w:rsidRPr="007226C4">
        <w:rPr>
          <w:rFonts w:ascii="Times New Roman" w:eastAsia="Times New Roman" w:hAnsi="Times New Roman" w:cs="Times New Roman"/>
          <w:sz w:val="28"/>
          <w:szCs w:val="28"/>
          <w:lang w:eastAsia="ru-RU"/>
        </w:rPr>
        <w:t xml:space="preserve"> СДК и руководитель коллектива самодеятельного искусства </w:t>
      </w:r>
      <w:proofErr w:type="spellStart"/>
      <w:r w:rsidRPr="007226C4">
        <w:rPr>
          <w:rFonts w:ascii="Times New Roman" w:eastAsia="Times New Roman" w:hAnsi="Times New Roman" w:cs="Times New Roman"/>
          <w:sz w:val="28"/>
          <w:szCs w:val="28"/>
          <w:lang w:eastAsia="ru-RU"/>
        </w:rPr>
        <w:t>Большеверейского</w:t>
      </w:r>
      <w:proofErr w:type="spellEnd"/>
      <w:r w:rsidRPr="007226C4">
        <w:rPr>
          <w:rFonts w:ascii="Times New Roman" w:eastAsia="Times New Roman" w:hAnsi="Times New Roman" w:cs="Times New Roman"/>
          <w:sz w:val="28"/>
          <w:szCs w:val="28"/>
          <w:lang w:eastAsia="ru-RU"/>
        </w:rPr>
        <w:t xml:space="preserve"> СДК Юдин Юрий Анатольевич. </w:t>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lang w:eastAsia="ru-RU"/>
        </w:rPr>
      </w:pPr>
      <w:r w:rsidRPr="007226C4">
        <w:rPr>
          <w:rFonts w:ascii="Times New Roman" w:eastAsia="Times New Roman" w:hAnsi="Times New Roman" w:cs="Times New Roman"/>
          <w:sz w:val="28"/>
          <w:szCs w:val="28"/>
          <w:lang w:eastAsia="ru-RU"/>
        </w:rPr>
        <w:lastRenderedPageBreak/>
        <w:t xml:space="preserve">В связи со сложившейся эпидемиологической ситуацией в 2020 году работа </w:t>
      </w:r>
      <w:r w:rsidR="003A3FFC">
        <w:rPr>
          <w:rFonts w:ascii="Times New Roman" w:eastAsia="Times New Roman" w:hAnsi="Times New Roman" w:cs="Times New Roman"/>
          <w:sz w:val="28"/>
          <w:szCs w:val="28"/>
          <w:lang w:eastAsia="ru-RU"/>
        </w:rPr>
        <w:t>культурно-досуговых учреждений</w:t>
      </w:r>
      <w:r w:rsidRPr="007226C4">
        <w:rPr>
          <w:rFonts w:ascii="Times New Roman" w:eastAsia="Times New Roman" w:hAnsi="Times New Roman" w:cs="Times New Roman"/>
          <w:sz w:val="28"/>
          <w:szCs w:val="28"/>
          <w:lang w:eastAsia="ru-RU"/>
        </w:rPr>
        <w:t xml:space="preserve"> перешла в новый формат, были созданы страницы в социальных сетях, на которых освещались проводимые интернет акции, фото и видео </w:t>
      </w:r>
      <w:proofErr w:type="spellStart"/>
      <w:r w:rsidRPr="007226C4">
        <w:rPr>
          <w:rFonts w:ascii="Times New Roman" w:eastAsia="Times New Roman" w:hAnsi="Times New Roman" w:cs="Times New Roman"/>
          <w:sz w:val="28"/>
          <w:szCs w:val="28"/>
          <w:lang w:eastAsia="ru-RU"/>
        </w:rPr>
        <w:t>челленджи</w:t>
      </w:r>
      <w:proofErr w:type="spellEnd"/>
      <w:r w:rsidRPr="007226C4">
        <w:rPr>
          <w:rFonts w:ascii="Times New Roman" w:eastAsia="Times New Roman" w:hAnsi="Times New Roman" w:cs="Times New Roman"/>
          <w:sz w:val="28"/>
          <w:szCs w:val="28"/>
          <w:lang w:eastAsia="ru-RU"/>
        </w:rPr>
        <w:t>, онлайн выставки, экскурсии, викторины. Творческий рост и совершенствование художественного мастерства самодеятельных коллективов, отдельных исполнителей и мастеров декоративно-прикладного творчества муниципального района позволили представлять культурный потенциал района и участвовать в 49 фестивалях и конкурсах всероссийского и областного уровней.</w:t>
      </w:r>
    </w:p>
    <w:p w:rsidR="007226C4" w:rsidRPr="007226C4" w:rsidRDefault="007226C4" w:rsidP="007A02B5">
      <w:pPr>
        <w:spacing w:after="0" w:line="240" w:lineRule="auto"/>
        <w:ind w:firstLine="567"/>
        <w:jc w:val="center"/>
        <w:rPr>
          <w:rFonts w:ascii="Times New Roman" w:eastAsia="Times New Roman" w:hAnsi="Times New Roman" w:cs="Times New Roman"/>
          <w:b/>
          <w:sz w:val="28"/>
          <w:szCs w:val="28"/>
          <w:highlight w:val="green"/>
          <w:lang w:eastAsia="ru-RU"/>
        </w:rPr>
      </w:pPr>
    </w:p>
    <w:p w:rsidR="007226C4" w:rsidRPr="007226C4" w:rsidRDefault="007226C4" w:rsidP="007A02B5">
      <w:pPr>
        <w:spacing w:after="0" w:line="240" w:lineRule="auto"/>
        <w:rPr>
          <w:rFonts w:ascii="Times New Roman" w:eastAsia="Times New Roman" w:hAnsi="Times New Roman" w:cs="Times New Roman"/>
          <w:b/>
          <w:sz w:val="28"/>
          <w:szCs w:val="28"/>
          <w:highlight w:val="green"/>
          <w:lang w:eastAsia="ru-RU"/>
        </w:rPr>
      </w:pPr>
      <w:r w:rsidRPr="007226C4">
        <w:rPr>
          <w:rFonts w:ascii="Times New Roman" w:eastAsia="Times New Roman" w:hAnsi="Times New Roman" w:cs="Times New Roman"/>
          <w:noProof/>
          <w:sz w:val="28"/>
          <w:szCs w:val="28"/>
          <w:highlight w:val="green"/>
          <w:lang w:eastAsia="ru-RU"/>
        </w:rPr>
        <w:drawing>
          <wp:inline distT="0" distB="0" distL="0" distR="0" wp14:anchorId="4563475A" wp14:editId="0CB52F8D">
            <wp:extent cx="6107430" cy="2234242"/>
            <wp:effectExtent l="0" t="0" r="7620" b="0"/>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26C4" w:rsidRPr="007226C4" w:rsidRDefault="007226C4" w:rsidP="007A02B5">
      <w:pPr>
        <w:spacing w:after="0" w:line="240" w:lineRule="auto"/>
        <w:ind w:firstLine="567"/>
        <w:jc w:val="both"/>
        <w:rPr>
          <w:rFonts w:ascii="Times New Roman" w:eastAsia="Times New Roman" w:hAnsi="Times New Roman" w:cs="Times New Roman"/>
          <w:sz w:val="28"/>
          <w:szCs w:val="28"/>
          <w:highlight w:val="green"/>
          <w:lang w:eastAsia="ru-RU"/>
        </w:rPr>
      </w:pPr>
    </w:p>
    <w:p w:rsidR="007226C4" w:rsidRPr="007226C4" w:rsidRDefault="007226C4" w:rsidP="007A02B5">
      <w:pPr>
        <w:spacing w:after="0" w:line="240" w:lineRule="auto"/>
        <w:ind w:firstLine="567"/>
        <w:jc w:val="center"/>
        <w:rPr>
          <w:rFonts w:ascii="Times New Roman" w:hAnsi="Times New Roman" w:cs="Times New Roman"/>
          <w:b/>
          <w:sz w:val="28"/>
          <w:szCs w:val="28"/>
          <w:lang w:eastAsia="ru-RU"/>
        </w:rPr>
      </w:pPr>
    </w:p>
    <w:p w:rsidR="007226C4" w:rsidRDefault="007226C4" w:rsidP="007A02B5">
      <w:pPr>
        <w:spacing w:after="0" w:line="240" w:lineRule="auto"/>
        <w:ind w:firstLine="567"/>
        <w:jc w:val="center"/>
        <w:rPr>
          <w:rFonts w:ascii="Times New Roman" w:hAnsi="Times New Roman" w:cs="Times New Roman"/>
          <w:b/>
          <w:sz w:val="28"/>
          <w:szCs w:val="28"/>
          <w:lang w:eastAsia="ru-RU"/>
        </w:rPr>
      </w:pPr>
      <w:r w:rsidRPr="007226C4">
        <w:rPr>
          <w:rFonts w:ascii="Times New Roman" w:hAnsi="Times New Roman" w:cs="Times New Roman"/>
          <w:b/>
          <w:sz w:val="28"/>
          <w:szCs w:val="28"/>
          <w:lang w:eastAsia="ru-RU"/>
        </w:rPr>
        <w:t>Туризм</w:t>
      </w:r>
    </w:p>
    <w:p w:rsidR="004F1500" w:rsidRPr="007226C4" w:rsidRDefault="004F1500" w:rsidP="007A02B5">
      <w:pPr>
        <w:spacing w:after="0" w:line="240" w:lineRule="auto"/>
        <w:ind w:firstLine="567"/>
        <w:jc w:val="center"/>
        <w:rPr>
          <w:rFonts w:ascii="Times New Roman" w:hAnsi="Times New Roman" w:cs="Times New Roman"/>
          <w:b/>
          <w:sz w:val="28"/>
          <w:szCs w:val="28"/>
          <w:lang w:eastAsia="ru-RU"/>
        </w:rPr>
      </w:pPr>
    </w:p>
    <w:p w:rsidR="007226C4" w:rsidRPr="00275BA7" w:rsidRDefault="007226C4" w:rsidP="007A02B5">
      <w:pPr>
        <w:spacing w:after="0" w:line="240" w:lineRule="auto"/>
        <w:ind w:firstLine="567"/>
        <w:jc w:val="both"/>
        <w:rPr>
          <w:rFonts w:ascii="Times New Roman" w:hAnsi="Times New Roman" w:cs="Times New Roman"/>
          <w:sz w:val="28"/>
          <w:szCs w:val="28"/>
        </w:rPr>
      </w:pPr>
      <w:r w:rsidRPr="007226C4">
        <w:rPr>
          <w:rFonts w:ascii="Times New Roman" w:hAnsi="Times New Roman" w:cs="Times New Roman"/>
          <w:sz w:val="28"/>
          <w:szCs w:val="28"/>
          <w:lang w:eastAsia="ru-RU"/>
        </w:rPr>
        <w:t>Одной из динамично развивающихся отраслей района является туризм, это объясняется прежде всего расположением на территории района знаковых культурных объектов. За отчетный период объем туристического потока составил 197,5 тыс. чел., в предыдущие годы эта цифра составляла соответственно: 2019</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7226C4">
        <w:rPr>
          <w:rFonts w:ascii="Times New Roman" w:hAnsi="Times New Roman" w:cs="Times New Roman"/>
          <w:sz w:val="28"/>
          <w:szCs w:val="28"/>
          <w:lang w:eastAsia="ru-RU"/>
        </w:rPr>
        <w:t xml:space="preserve"> 173 тыс. чел.</w:t>
      </w:r>
      <w:r w:rsidR="00275BA7">
        <w:rPr>
          <w:rFonts w:ascii="Times New Roman" w:hAnsi="Times New Roman" w:cs="Times New Roman"/>
          <w:sz w:val="28"/>
          <w:szCs w:val="28"/>
          <w:lang w:eastAsia="ru-RU"/>
        </w:rPr>
        <w:t>,</w:t>
      </w:r>
      <w:r w:rsidRPr="007226C4">
        <w:rPr>
          <w:rFonts w:ascii="Times New Roman" w:hAnsi="Times New Roman" w:cs="Times New Roman"/>
          <w:sz w:val="28"/>
          <w:szCs w:val="28"/>
        </w:rPr>
        <w:t xml:space="preserve"> </w:t>
      </w:r>
      <w:r w:rsidR="00275BA7">
        <w:rPr>
          <w:rFonts w:ascii="Times New Roman" w:hAnsi="Times New Roman" w:cs="Times New Roman"/>
          <w:sz w:val="28"/>
          <w:szCs w:val="28"/>
        </w:rPr>
        <w:t>2018 год</w:t>
      </w:r>
      <w:r w:rsidR="00BB2D3F">
        <w:rPr>
          <w:rFonts w:ascii="Times New Roman" w:hAnsi="Times New Roman" w:cs="Times New Roman"/>
          <w:sz w:val="28"/>
          <w:szCs w:val="28"/>
        </w:rPr>
        <w:t xml:space="preserve"> </w:t>
      </w:r>
      <w:r w:rsidR="00415A41">
        <w:rPr>
          <w:rFonts w:ascii="Times New Roman" w:hAnsi="Times New Roman" w:cs="Times New Roman"/>
          <w:sz w:val="28"/>
          <w:szCs w:val="28"/>
        </w:rPr>
        <w:t>-</w:t>
      </w:r>
      <w:r w:rsidR="00275BA7">
        <w:rPr>
          <w:rFonts w:ascii="Times New Roman" w:hAnsi="Times New Roman" w:cs="Times New Roman"/>
          <w:sz w:val="28"/>
          <w:szCs w:val="28"/>
        </w:rPr>
        <w:t xml:space="preserve"> 110 тыс. чел.</w:t>
      </w:r>
    </w:p>
    <w:p w:rsidR="007226C4" w:rsidRPr="007226C4" w:rsidRDefault="00275BA7" w:rsidP="007A02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7226C4" w:rsidRPr="007226C4">
        <w:rPr>
          <w:rFonts w:ascii="Times New Roman" w:hAnsi="Times New Roman" w:cs="Times New Roman"/>
          <w:sz w:val="28"/>
          <w:szCs w:val="28"/>
        </w:rPr>
        <w:t xml:space="preserve"> районе разработаны и действуют 6 туристических маршрутов и 16 объектов культурно-познавательного туризма. В прошедшем году зарегистрирован новый туристический объект — «Музей русской бани» в </w:t>
      </w:r>
      <w:proofErr w:type="spellStart"/>
      <w:r w:rsidR="007226C4" w:rsidRPr="007226C4">
        <w:rPr>
          <w:rFonts w:ascii="Times New Roman" w:hAnsi="Times New Roman" w:cs="Times New Roman"/>
          <w:sz w:val="28"/>
          <w:szCs w:val="28"/>
        </w:rPr>
        <w:t>р.п</w:t>
      </w:r>
      <w:proofErr w:type="spellEnd"/>
      <w:r w:rsidR="007226C4" w:rsidRPr="007226C4">
        <w:rPr>
          <w:rFonts w:ascii="Times New Roman" w:hAnsi="Times New Roman" w:cs="Times New Roman"/>
          <w:sz w:val="28"/>
          <w:szCs w:val="28"/>
        </w:rPr>
        <w:t>. Рамонь.</w:t>
      </w:r>
    </w:p>
    <w:p w:rsidR="007226C4" w:rsidRPr="007226C4" w:rsidRDefault="007226C4" w:rsidP="007A02B5">
      <w:pPr>
        <w:spacing w:after="0" w:line="240" w:lineRule="auto"/>
        <w:ind w:firstLine="567"/>
        <w:jc w:val="both"/>
        <w:rPr>
          <w:rFonts w:ascii="Times New Roman" w:hAnsi="Times New Roman" w:cs="Times New Roman"/>
          <w:sz w:val="28"/>
          <w:szCs w:val="28"/>
        </w:rPr>
      </w:pPr>
      <w:r w:rsidRPr="007226C4">
        <w:rPr>
          <w:rFonts w:ascii="Times New Roman" w:hAnsi="Times New Roman" w:cs="Times New Roman"/>
          <w:sz w:val="28"/>
          <w:szCs w:val="28"/>
        </w:rPr>
        <w:t xml:space="preserve"> </w:t>
      </w:r>
      <w:r w:rsidRPr="007226C4">
        <w:rPr>
          <w:rFonts w:ascii="Times New Roman" w:hAnsi="Times New Roman" w:cs="Times New Roman"/>
          <w:sz w:val="28"/>
          <w:szCs w:val="28"/>
        </w:rPr>
        <w:tab/>
        <w:t xml:space="preserve">Сельский туризм в районе представляют четыре объекта: музейный центр «Гостеприимный дом бабушки Марии» (с. </w:t>
      </w:r>
      <w:proofErr w:type="spellStart"/>
      <w:r w:rsidRPr="007226C4">
        <w:rPr>
          <w:rFonts w:ascii="Times New Roman" w:hAnsi="Times New Roman" w:cs="Times New Roman"/>
          <w:sz w:val="28"/>
          <w:szCs w:val="28"/>
        </w:rPr>
        <w:t>Хвощеватка</w:t>
      </w:r>
      <w:proofErr w:type="spellEnd"/>
      <w:r w:rsidRPr="007226C4">
        <w:rPr>
          <w:rFonts w:ascii="Times New Roman" w:hAnsi="Times New Roman" w:cs="Times New Roman"/>
          <w:sz w:val="28"/>
          <w:szCs w:val="28"/>
        </w:rPr>
        <w:t>), Двор полезных забав «Бирюльки» (</w:t>
      </w:r>
      <w:proofErr w:type="spellStart"/>
      <w:r w:rsidRPr="007226C4">
        <w:rPr>
          <w:rFonts w:ascii="Times New Roman" w:hAnsi="Times New Roman" w:cs="Times New Roman"/>
          <w:sz w:val="28"/>
          <w:szCs w:val="28"/>
        </w:rPr>
        <w:t>р.п.Рамонь</w:t>
      </w:r>
      <w:proofErr w:type="spellEnd"/>
      <w:r w:rsidRPr="007226C4">
        <w:rPr>
          <w:rFonts w:ascii="Times New Roman" w:hAnsi="Times New Roman" w:cs="Times New Roman"/>
          <w:sz w:val="28"/>
          <w:szCs w:val="28"/>
        </w:rPr>
        <w:t xml:space="preserve">), а также развивающиеся объекты - фермерский зоосад «Синий павлин» и </w:t>
      </w:r>
      <w:proofErr w:type="spellStart"/>
      <w:r w:rsidRPr="007226C4">
        <w:rPr>
          <w:rFonts w:ascii="Times New Roman" w:hAnsi="Times New Roman" w:cs="Times New Roman"/>
          <w:sz w:val="28"/>
          <w:szCs w:val="28"/>
        </w:rPr>
        <w:t>апи</w:t>
      </w:r>
      <w:proofErr w:type="spellEnd"/>
      <w:r w:rsidRPr="007226C4">
        <w:rPr>
          <w:rFonts w:ascii="Times New Roman" w:hAnsi="Times New Roman" w:cs="Times New Roman"/>
          <w:sz w:val="28"/>
          <w:szCs w:val="28"/>
        </w:rPr>
        <w:t>-центр «Долина пчел» (с. Горожанка). Детские программы реализуются 7 объектами, расположенными на территории муниципального района. Событийный туризм развивается на площадках 11 фестивалей, проходящих в высокий туристский сезон (июнь</w:t>
      </w:r>
      <w:r w:rsidR="00BB2D3F">
        <w:rPr>
          <w:rFonts w:ascii="Times New Roman" w:hAnsi="Times New Roman" w:cs="Times New Roman"/>
          <w:sz w:val="28"/>
          <w:szCs w:val="28"/>
        </w:rPr>
        <w:t xml:space="preserve"> </w:t>
      </w:r>
      <w:r w:rsidR="00415A41">
        <w:rPr>
          <w:rFonts w:ascii="Times New Roman" w:hAnsi="Times New Roman" w:cs="Times New Roman"/>
          <w:sz w:val="28"/>
          <w:szCs w:val="28"/>
        </w:rPr>
        <w:t>-</w:t>
      </w:r>
      <w:r w:rsidRPr="007226C4">
        <w:rPr>
          <w:rFonts w:ascii="Times New Roman" w:hAnsi="Times New Roman" w:cs="Times New Roman"/>
          <w:sz w:val="28"/>
          <w:szCs w:val="28"/>
        </w:rPr>
        <w:t xml:space="preserve"> октябрь). </w:t>
      </w:r>
    </w:p>
    <w:p w:rsidR="007226C4" w:rsidRPr="007226C4" w:rsidRDefault="00A6011A" w:rsidP="007A02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226C4" w:rsidRPr="007226C4">
        <w:rPr>
          <w:rFonts w:ascii="Times New Roman" w:hAnsi="Times New Roman" w:cs="Times New Roman"/>
          <w:sz w:val="28"/>
          <w:szCs w:val="28"/>
        </w:rPr>
        <w:t xml:space="preserve">В 2020 году в результате сложившейся неблагополучной </w:t>
      </w:r>
      <w:r w:rsidR="007226C4" w:rsidRPr="007226C4">
        <w:rPr>
          <w:rFonts w:ascii="Times New Roman" w:hAnsi="Times New Roman" w:cs="Times New Roman"/>
          <w:color w:val="333333"/>
          <w:sz w:val="28"/>
          <w:szCs w:val="28"/>
          <w:shd w:val="clear" w:color="auto" w:fill="FFFFFF"/>
        </w:rPr>
        <w:t>санитарно-</w:t>
      </w:r>
      <w:r w:rsidR="007226C4" w:rsidRPr="007226C4">
        <w:rPr>
          <w:rFonts w:ascii="Times New Roman" w:hAnsi="Times New Roman" w:cs="Times New Roman"/>
          <w:sz w:val="28"/>
          <w:szCs w:val="28"/>
        </w:rPr>
        <w:t xml:space="preserve"> эпидемиологической ситуацией в РФ фестивальные программы в очном режиме </w:t>
      </w:r>
      <w:r w:rsidR="007226C4" w:rsidRPr="007226C4">
        <w:rPr>
          <w:rFonts w:ascii="Times New Roman" w:hAnsi="Times New Roman" w:cs="Times New Roman"/>
          <w:sz w:val="28"/>
          <w:szCs w:val="28"/>
        </w:rPr>
        <w:lastRenderedPageBreak/>
        <w:t>на территории района не проводились, согласно введенным ограничительным мерам правительством Воронежской области.</w:t>
      </w:r>
    </w:p>
    <w:p w:rsidR="007226C4" w:rsidRPr="007226C4" w:rsidRDefault="00A6011A" w:rsidP="007A02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226C4" w:rsidRPr="007226C4">
        <w:rPr>
          <w:rFonts w:ascii="Times New Roman" w:hAnsi="Times New Roman" w:cs="Times New Roman"/>
          <w:sz w:val="28"/>
          <w:szCs w:val="28"/>
        </w:rPr>
        <w:t xml:space="preserve">Общий объем финансирования подпрограммы «Развитие туризма в </w:t>
      </w:r>
      <w:proofErr w:type="spellStart"/>
      <w:r w:rsidR="007226C4" w:rsidRPr="007226C4">
        <w:rPr>
          <w:rFonts w:ascii="Times New Roman" w:hAnsi="Times New Roman" w:cs="Times New Roman"/>
          <w:sz w:val="28"/>
          <w:szCs w:val="28"/>
        </w:rPr>
        <w:t>Рамонском</w:t>
      </w:r>
      <w:proofErr w:type="spellEnd"/>
      <w:r w:rsidR="007226C4" w:rsidRPr="007226C4">
        <w:rPr>
          <w:rFonts w:ascii="Times New Roman" w:hAnsi="Times New Roman" w:cs="Times New Roman"/>
          <w:sz w:val="28"/>
          <w:szCs w:val="28"/>
        </w:rPr>
        <w:t xml:space="preserve"> муниципальном районе Воронежской обл</w:t>
      </w:r>
      <w:r>
        <w:rPr>
          <w:rFonts w:ascii="Times New Roman" w:hAnsi="Times New Roman" w:cs="Times New Roman"/>
          <w:sz w:val="28"/>
          <w:szCs w:val="28"/>
        </w:rPr>
        <w:t>асти» в 2020 году составил 515</w:t>
      </w:r>
      <w:r w:rsidR="007226C4" w:rsidRPr="007226C4">
        <w:rPr>
          <w:rFonts w:ascii="Times New Roman" w:hAnsi="Times New Roman" w:cs="Times New Roman"/>
          <w:sz w:val="28"/>
          <w:szCs w:val="28"/>
        </w:rPr>
        <w:t xml:space="preserve"> тыс. руб.</w:t>
      </w:r>
    </w:p>
    <w:p w:rsidR="008D55AF" w:rsidRDefault="007226C4" w:rsidP="007A02B5">
      <w:pPr>
        <w:spacing w:after="0" w:line="240" w:lineRule="auto"/>
        <w:ind w:firstLine="567"/>
        <w:jc w:val="both"/>
        <w:rPr>
          <w:rFonts w:ascii="Times New Roman" w:hAnsi="Times New Roman" w:cs="Times New Roman"/>
          <w:sz w:val="28"/>
          <w:szCs w:val="28"/>
        </w:rPr>
      </w:pPr>
      <w:r w:rsidRPr="007226C4">
        <w:rPr>
          <w:rFonts w:ascii="Times New Roman" w:hAnsi="Times New Roman" w:cs="Times New Roman"/>
          <w:sz w:val="28"/>
          <w:szCs w:val="28"/>
        </w:rPr>
        <w:t xml:space="preserve">С целью создания информационной площадки для обмена опытом и организации взаимодействия всех заинтересованных лиц и организаций в сфере производства и реализации туристических сувениров на территории муниципального района проведен конкурс «Туристический сувенир </w:t>
      </w:r>
      <w:proofErr w:type="spellStart"/>
      <w:r w:rsidRPr="007226C4">
        <w:rPr>
          <w:rFonts w:ascii="Times New Roman" w:hAnsi="Times New Roman" w:cs="Times New Roman"/>
          <w:sz w:val="28"/>
          <w:szCs w:val="28"/>
        </w:rPr>
        <w:t>Рамонского</w:t>
      </w:r>
      <w:proofErr w:type="spellEnd"/>
      <w:r w:rsidRPr="007226C4">
        <w:rPr>
          <w:rFonts w:ascii="Times New Roman" w:hAnsi="Times New Roman" w:cs="Times New Roman"/>
          <w:sz w:val="28"/>
          <w:szCs w:val="28"/>
        </w:rPr>
        <w:t xml:space="preserve"> района», который нашёл положительный резонанс среди аудитории мастеров народно-художественного промысла и декоративно-прикладного искусства.</w:t>
      </w:r>
    </w:p>
    <w:p w:rsidR="007A02B5" w:rsidRPr="004A765C" w:rsidRDefault="007A02B5" w:rsidP="007A02B5">
      <w:pPr>
        <w:spacing w:after="0" w:line="240" w:lineRule="auto"/>
        <w:ind w:firstLine="567"/>
        <w:jc w:val="both"/>
      </w:pPr>
    </w:p>
    <w:p w:rsidR="007D55AF" w:rsidRPr="003925FE" w:rsidRDefault="007D55AF"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Здравоохранение</w:t>
      </w:r>
    </w:p>
    <w:p w:rsidR="007D55AF" w:rsidRPr="003925FE" w:rsidRDefault="007D55AF" w:rsidP="007A02B5">
      <w:pPr>
        <w:spacing w:after="0" w:line="240" w:lineRule="auto"/>
        <w:ind w:firstLine="567"/>
        <w:jc w:val="center"/>
        <w:rPr>
          <w:rFonts w:ascii="Times New Roman" w:eastAsia="Times New Roman" w:hAnsi="Times New Roman" w:cs="Times New Roman"/>
          <w:b/>
          <w:sz w:val="28"/>
          <w:szCs w:val="28"/>
          <w:lang w:eastAsia="ru-RU"/>
        </w:rPr>
      </w:pP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Медицинское обслуживание населения района отнесено к полномочиям органов государственной власти Воронежской области, а именно департамента здравоохранения Воронежской области, являющегося учредителем Бюджетного учреждения здравоохранения Воронежской области «</w:t>
      </w:r>
      <w:proofErr w:type="spellStart"/>
      <w:r w:rsidRPr="000A1A35">
        <w:rPr>
          <w:rFonts w:ascii="Times New Roman" w:hAnsi="Times New Roman" w:cs="Times New Roman"/>
          <w:sz w:val="28"/>
          <w:szCs w:val="28"/>
          <w:lang w:eastAsia="ru-RU"/>
        </w:rPr>
        <w:t>Рамонская</w:t>
      </w:r>
      <w:proofErr w:type="spellEnd"/>
      <w:r w:rsidRPr="000A1A35">
        <w:rPr>
          <w:rFonts w:ascii="Times New Roman" w:hAnsi="Times New Roman" w:cs="Times New Roman"/>
          <w:sz w:val="28"/>
          <w:szCs w:val="28"/>
          <w:lang w:eastAsia="ru-RU"/>
        </w:rPr>
        <w:t xml:space="preserve"> районная больница». Данное учреждение представлено круглосуточным стационаром, поликлиникой, </w:t>
      </w:r>
      <w:proofErr w:type="spellStart"/>
      <w:r w:rsidRPr="000A1A35">
        <w:rPr>
          <w:rFonts w:ascii="Times New Roman" w:hAnsi="Times New Roman" w:cs="Times New Roman"/>
          <w:sz w:val="28"/>
          <w:szCs w:val="28"/>
          <w:lang w:eastAsia="ru-RU"/>
        </w:rPr>
        <w:t>Новоживотинновской</w:t>
      </w:r>
      <w:proofErr w:type="spellEnd"/>
      <w:r w:rsidRPr="000A1A35">
        <w:rPr>
          <w:rFonts w:ascii="Times New Roman" w:hAnsi="Times New Roman" w:cs="Times New Roman"/>
          <w:sz w:val="28"/>
          <w:szCs w:val="28"/>
          <w:lang w:eastAsia="ru-RU"/>
        </w:rPr>
        <w:t xml:space="preserve"> участковой больницей, тремя врачебными амбулаториями (с. Большая Верейка, с. Ямное, </w:t>
      </w:r>
      <w:proofErr w:type="spellStart"/>
      <w:r w:rsidRPr="000A1A35">
        <w:rPr>
          <w:rFonts w:ascii="Times New Roman" w:hAnsi="Times New Roman" w:cs="Times New Roman"/>
          <w:sz w:val="28"/>
          <w:szCs w:val="28"/>
          <w:lang w:eastAsia="ru-RU"/>
        </w:rPr>
        <w:t>с.Чертовицы</w:t>
      </w:r>
      <w:proofErr w:type="spellEnd"/>
      <w:r w:rsidRPr="000A1A35">
        <w:rPr>
          <w:rFonts w:ascii="Times New Roman" w:hAnsi="Times New Roman" w:cs="Times New Roman"/>
          <w:sz w:val="28"/>
          <w:szCs w:val="28"/>
          <w:lang w:eastAsia="ru-RU"/>
        </w:rPr>
        <w:t xml:space="preserve">), Центром общей врачебной практики п. ВНИИСС и 22 </w:t>
      </w:r>
      <w:proofErr w:type="spellStart"/>
      <w:r w:rsidRPr="000A1A35">
        <w:rPr>
          <w:rFonts w:ascii="Times New Roman" w:hAnsi="Times New Roman" w:cs="Times New Roman"/>
          <w:sz w:val="28"/>
          <w:szCs w:val="28"/>
          <w:lang w:eastAsia="ru-RU"/>
        </w:rPr>
        <w:t>ФАПами</w:t>
      </w:r>
      <w:proofErr w:type="spellEnd"/>
      <w:r w:rsidRPr="000A1A35">
        <w:rPr>
          <w:rFonts w:ascii="Times New Roman" w:hAnsi="Times New Roman" w:cs="Times New Roman"/>
          <w:sz w:val="28"/>
          <w:szCs w:val="28"/>
          <w:lang w:eastAsia="ru-RU"/>
        </w:rPr>
        <w:t>.</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В районе работает 91 врач и 163 работников среднего медицинского персонала. Укомплектованность врачебными кадрами составляет 59,4 %, средним персоналом</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52,3 %. В целях обеспечения медицинских учреждений района необходимыми кадрами по направлению департамента здравоохранения Воронежской области на всех факультетах Воронежской государственной медицинской академии им. Н.Н. Бурденко обучаются по целевому набору 14 человек, продолжают обучение в ординатуре 4 человека.</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xml:space="preserve">Обеспеченность на 10 тыс. населения: </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врачами</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25,26 % </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средним медперсоналом</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00535A9F">
        <w:rPr>
          <w:rFonts w:ascii="Times New Roman" w:hAnsi="Times New Roman" w:cs="Times New Roman"/>
          <w:sz w:val="28"/>
          <w:szCs w:val="28"/>
          <w:lang w:eastAsia="ru-RU"/>
        </w:rPr>
        <w:t xml:space="preserve"> </w:t>
      </w:r>
      <w:r w:rsidRPr="000A1A35">
        <w:rPr>
          <w:rFonts w:ascii="Times New Roman" w:hAnsi="Times New Roman" w:cs="Times New Roman"/>
          <w:sz w:val="28"/>
          <w:szCs w:val="28"/>
          <w:lang w:eastAsia="ru-RU"/>
        </w:rPr>
        <w:t xml:space="preserve">45,29 % </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койками</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29,15 % </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Финансирование на 1 койко-день:</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питание больных</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90,88 рублей (2019 год</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88,51 рублей);</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медикаментозное обеспечение</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301,24 рублей (2019 год</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204,82 рублей).</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При поликлинике и амбулаториях функционируют 7 стационаров дневного пребывания различных профилей на 70 мест, в которых пролечено 850 человек.</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xml:space="preserve">Скорая и неотложная медицинская помощь в районе оказывается бригадами скорой медицинской помощи, функционирующими при районной больнице, </w:t>
      </w:r>
      <w:proofErr w:type="spellStart"/>
      <w:r w:rsidRPr="000A1A35">
        <w:rPr>
          <w:rFonts w:ascii="Times New Roman" w:hAnsi="Times New Roman" w:cs="Times New Roman"/>
          <w:sz w:val="28"/>
          <w:szCs w:val="28"/>
          <w:lang w:eastAsia="ru-RU"/>
        </w:rPr>
        <w:t>Новоживотинновской</w:t>
      </w:r>
      <w:proofErr w:type="spellEnd"/>
      <w:r w:rsidRPr="000A1A35">
        <w:rPr>
          <w:rFonts w:ascii="Times New Roman" w:hAnsi="Times New Roman" w:cs="Times New Roman"/>
          <w:sz w:val="28"/>
          <w:szCs w:val="28"/>
          <w:lang w:eastAsia="ru-RU"/>
        </w:rPr>
        <w:t xml:space="preserve"> участковой больнице, </w:t>
      </w:r>
      <w:proofErr w:type="spellStart"/>
      <w:r w:rsidRPr="000A1A35">
        <w:rPr>
          <w:rFonts w:ascii="Times New Roman" w:hAnsi="Times New Roman" w:cs="Times New Roman"/>
          <w:sz w:val="28"/>
          <w:szCs w:val="28"/>
          <w:lang w:eastAsia="ru-RU"/>
        </w:rPr>
        <w:t>Большеверейской</w:t>
      </w:r>
      <w:proofErr w:type="spellEnd"/>
      <w:r w:rsidRPr="000A1A35">
        <w:rPr>
          <w:rFonts w:ascii="Times New Roman" w:hAnsi="Times New Roman" w:cs="Times New Roman"/>
          <w:sz w:val="28"/>
          <w:szCs w:val="28"/>
          <w:lang w:eastAsia="ru-RU"/>
        </w:rPr>
        <w:t xml:space="preserve"> врачебной амбулатории. В своем распоряжении бригады имеют 6 автомобилей (из них 4 автомобиля класса Б и 2 автомобиля класса А), укомплектованных согласно </w:t>
      </w:r>
      <w:r w:rsidRPr="000A1A35">
        <w:rPr>
          <w:rFonts w:ascii="Times New Roman" w:hAnsi="Times New Roman" w:cs="Times New Roman"/>
          <w:sz w:val="28"/>
          <w:szCs w:val="28"/>
          <w:lang w:eastAsia="ru-RU"/>
        </w:rPr>
        <w:lastRenderedPageBreak/>
        <w:t>требованиям, из которых 2 - со сроком эксплуатации более 5 лет. В 2020 году обслужено 7967 вызовов. Стоимость 1 вызова</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3388,9 рублей. </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xml:space="preserve">В районе 518 федеральных, не отказавшихся от пакета социальных услуг и 1579 региональных льготников, которым было отпущено лекарственных средств на сумму 12,4 млн. рублей. Кроме того, 12 человек получают лекарственное обеспечение по </w:t>
      </w:r>
      <w:proofErr w:type="spellStart"/>
      <w:r w:rsidRPr="000A1A35">
        <w:rPr>
          <w:rFonts w:ascii="Times New Roman" w:hAnsi="Times New Roman" w:cs="Times New Roman"/>
          <w:sz w:val="28"/>
          <w:szCs w:val="28"/>
          <w:lang w:eastAsia="ru-RU"/>
        </w:rPr>
        <w:t>высокозатратным</w:t>
      </w:r>
      <w:proofErr w:type="spellEnd"/>
      <w:r w:rsidRPr="000A1A35">
        <w:rPr>
          <w:rFonts w:ascii="Times New Roman" w:hAnsi="Times New Roman" w:cs="Times New Roman"/>
          <w:sz w:val="28"/>
          <w:szCs w:val="28"/>
          <w:lang w:eastAsia="ru-RU"/>
        </w:rPr>
        <w:t xml:space="preserve"> нозологиям. Пациентам данной категории было выписано рецептов на сумму 3,37 млн. рублей.</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xml:space="preserve">В 2020 году на выплаты стимулирующего характера медицинским работникам, которые оказывали медицинскую помощь лицам с подтвержденным диагнозом </w:t>
      </w:r>
      <w:r w:rsidRPr="000A1A35">
        <w:rPr>
          <w:rFonts w:ascii="Times New Roman" w:hAnsi="Times New Roman" w:cs="Times New Roman"/>
          <w:sz w:val="28"/>
          <w:szCs w:val="28"/>
          <w:lang w:val="en-US" w:eastAsia="ru-RU"/>
        </w:rPr>
        <w:t>COVID</w:t>
      </w:r>
      <w:r w:rsidRPr="000A1A35">
        <w:rPr>
          <w:rFonts w:ascii="Times New Roman" w:hAnsi="Times New Roman" w:cs="Times New Roman"/>
          <w:sz w:val="28"/>
          <w:szCs w:val="28"/>
          <w:lang w:eastAsia="ru-RU"/>
        </w:rPr>
        <w:t>-19 из средств федерального бюджета выделено 25 699,6 тыс. руб., из средств областного бюджета 2872,1 тыс. руб.</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xml:space="preserve">В рамках реализации мероприятий регионального проекта «Создание единого цифрового контура в здравоохранении на основе ЕГИСЗ» произведена закупка информационных терминалов, компьютерной техники, серверного и сетевого оборудования, услуг по монтажу локальных вычислительных сетей, приобретение неисключительных прав на программное обеспечение за счет средств федерального бюджета на сумму 10110,1 </w:t>
      </w:r>
      <w:proofErr w:type="spellStart"/>
      <w:r w:rsidRPr="000A1A35">
        <w:rPr>
          <w:rFonts w:ascii="Times New Roman" w:hAnsi="Times New Roman" w:cs="Times New Roman"/>
          <w:sz w:val="28"/>
          <w:szCs w:val="28"/>
          <w:lang w:eastAsia="ru-RU"/>
        </w:rPr>
        <w:t>тыс.руб</w:t>
      </w:r>
      <w:proofErr w:type="spellEnd"/>
      <w:r w:rsidRPr="000A1A35">
        <w:rPr>
          <w:rFonts w:ascii="Times New Roman" w:hAnsi="Times New Roman" w:cs="Times New Roman"/>
          <w:sz w:val="28"/>
          <w:szCs w:val="28"/>
          <w:lang w:eastAsia="ru-RU"/>
        </w:rPr>
        <w:t>., за счет областного бюджета 1305,7 тыс. руб.</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bCs/>
          <w:sz w:val="28"/>
          <w:szCs w:val="28"/>
          <w:lang w:eastAsia="ru-RU" w:bidi="ru-RU"/>
        </w:rPr>
        <w:t>По региональной программе «Модернизация первичного звена здравоохранения Воронежской области на 2020 год» получено медицинское оборудование (рентген аппарат, д</w:t>
      </w:r>
      <w:r w:rsidRPr="000A1A35">
        <w:rPr>
          <w:rFonts w:ascii="Times New Roman" w:hAnsi="Times New Roman" w:cs="Times New Roman"/>
          <w:sz w:val="28"/>
          <w:szCs w:val="28"/>
          <w:lang w:eastAsia="ru-RU"/>
        </w:rPr>
        <w:t>ефибриллятор, УЗИ аппарат, электрокардиографы, автомобиль санитарный УАЗ) на сумму 19420,1 тыс. руб.</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bCs/>
          <w:sz w:val="28"/>
          <w:szCs w:val="28"/>
          <w:lang w:eastAsia="ru-RU"/>
        </w:rPr>
        <w:t>По региональному проекту «Развитие детского здравоохранения» получено оборудование для детской поликлиники (</w:t>
      </w:r>
      <w:r w:rsidRPr="000A1A35">
        <w:rPr>
          <w:rFonts w:ascii="Times New Roman" w:hAnsi="Times New Roman" w:cs="Times New Roman"/>
          <w:bCs/>
          <w:sz w:val="28"/>
          <w:szCs w:val="28"/>
          <w:lang w:eastAsia="ru-RU" w:bidi="ru-RU"/>
        </w:rPr>
        <w:t>д</w:t>
      </w:r>
      <w:r w:rsidRPr="000A1A35">
        <w:rPr>
          <w:rFonts w:ascii="Times New Roman" w:hAnsi="Times New Roman" w:cs="Times New Roman"/>
          <w:sz w:val="28"/>
          <w:szCs w:val="28"/>
          <w:lang w:eastAsia="ru-RU"/>
        </w:rPr>
        <w:t>ефибриллятор, детская мебель</w:t>
      </w:r>
      <w:r w:rsidR="00A6011A">
        <w:rPr>
          <w:rFonts w:ascii="Times New Roman" w:hAnsi="Times New Roman" w:cs="Times New Roman"/>
          <w:sz w:val="28"/>
          <w:szCs w:val="28"/>
          <w:lang w:eastAsia="ru-RU"/>
        </w:rPr>
        <w:t>, игровой модуль) на сумму 315</w:t>
      </w:r>
      <w:r w:rsidRPr="000A1A35">
        <w:rPr>
          <w:rFonts w:ascii="Times New Roman" w:hAnsi="Times New Roman" w:cs="Times New Roman"/>
          <w:sz w:val="28"/>
          <w:szCs w:val="28"/>
          <w:lang w:eastAsia="ru-RU"/>
        </w:rPr>
        <w:t xml:space="preserve"> тыс. руб.</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 xml:space="preserve">По подпрограмме «Оказание паллиативной помощи, в </w:t>
      </w:r>
      <w:proofErr w:type="spellStart"/>
      <w:r w:rsidR="00D46518">
        <w:rPr>
          <w:rFonts w:ascii="Times New Roman" w:hAnsi="Times New Roman" w:cs="Times New Roman"/>
          <w:sz w:val="28"/>
          <w:szCs w:val="28"/>
          <w:lang w:eastAsia="ru-RU"/>
        </w:rPr>
        <w:t>т.ч</w:t>
      </w:r>
      <w:proofErr w:type="spellEnd"/>
      <w:r w:rsidR="00D46518">
        <w:rPr>
          <w:rFonts w:ascii="Times New Roman" w:hAnsi="Times New Roman" w:cs="Times New Roman"/>
          <w:sz w:val="28"/>
          <w:szCs w:val="28"/>
          <w:lang w:eastAsia="ru-RU"/>
        </w:rPr>
        <w:t xml:space="preserve">. </w:t>
      </w:r>
      <w:r w:rsidRPr="000A1A35">
        <w:rPr>
          <w:rFonts w:ascii="Times New Roman" w:hAnsi="Times New Roman" w:cs="Times New Roman"/>
          <w:sz w:val="28"/>
          <w:szCs w:val="28"/>
          <w:lang w:eastAsia="ru-RU"/>
        </w:rPr>
        <w:t xml:space="preserve"> детям» закуплено медицинское оборудование (аппарат ИВЛ, кислородный концентратор, увлажнитель дыхательных смесей, откашливаетесь и расходные материалы к ним) на сумму 1138,8 тыс. руб.</w:t>
      </w:r>
    </w:p>
    <w:p w:rsidR="000A1A35" w:rsidRPr="000A1A35" w:rsidRDefault="000A1A35" w:rsidP="007A02B5">
      <w:pPr>
        <w:spacing w:after="0" w:line="240" w:lineRule="auto"/>
        <w:ind w:firstLine="567"/>
        <w:jc w:val="both"/>
        <w:rPr>
          <w:rFonts w:ascii="Times New Roman" w:hAnsi="Times New Roman" w:cs="Times New Roman"/>
          <w:sz w:val="28"/>
          <w:szCs w:val="28"/>
          <w:lang w:eastAsia="ru-RU"/>
        </w:rPr>
      </w:pPr>
      <w:r w:rsidRPr="000A1A35">
        <w:rPr>
          <w:rFonts w:ascii="Times New Roman" w:hAnsi="Times New Roman" w:cs="Times New Roman"/>
          <w:sz w:val="28"/>
          <w:szCs w:val="28"/>
          <w:lang w:eastAsia="ru-RU"/>
        </w:rPr>
        <w:t>В 2020 году на сферу здравоохранения было направлено</w:t>
      </w:r>
      <w:r w:rsidR="00BB2D3F">
        <w:rPr>
          <w:rFonts w:ascii="Times New Roman" w:hAnsi="Times New Roman" w:cs="Times New Roman"/>
          <w:sz w:val="28"/>
          <w:szCs w:val="28"/>
          <w:lang w:eastAsia="ru-RU"/>
        </w:rPr>
        <w:t xml:space="preserve"> </w:t>
      </w:r>
      <w:r w:rsidR="00415A41">
        <w:rPr>
          <w:rFonts w:ascii="Times New Roman" w:hAnsi="Times New Roman" w:cs="Times New Roman"/>
          <w:sz w:val="28"/>
          <w:szCs w:val="28"/>
          <w:lang w:eastAsia="ru-RU"/>
        </w:rPr>
        <w:t>-</w:t>
      </w:r>
      <w:r w:rsidRPr="000A1A35">
        <w:rPr>
          <w:rFonts w:ascii="Times New Roman" w:hAnsi="Times New Roman" w:cs="Times New Roman"/>
          <w:sz w:val="28"/>
          <w:szCs w:val="28"/>
          <w:lang w:eastAsia="ru-RU"/>
        </w:rPr>
        <w:t xml:space="preserve"> 257,6 млн. рублей.</w:t>
      </w:r>
    </w:p>
    <w:p w:rsidR="002941D2" w:rsidRPr="003925FE" w:rsidRDefault="002941D2" w:rsidP="007A02B5">
      <w:pPr>
        <w:spacing w:after="0" w:line="240" w:lineRule="auto"/>
        <w:ind w:firstLine="567"/>
        <w:jc w:val="center"/>
        <w:rPr>
          <w:rFonts w:ascii="Times New Roman" w:eastAsia="Times New Roman" w:hAnsi="Times New Roman" w:cs="Times New Roman"/>
          <w:b/>
          <w:sz w:val="28"/>
          <w:szCs w:val="28"/>
          <w:lang w:eastAsia="ru-RU"/>
        </w:rPr>
      </w:pPr>
    </w:p>
    <w:p w:rsidR="00703E74" w:rsidRPr="003925FE" w:rsidRDefault="00703E74"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Социальная защита населения</w:t>
      </w:r>
    </w:p>
    <w:p w:rsidR="00630CF7" w:rsidRPr="003925FE" w:rsidRDefault="00630CF7" w:rsidP="007A02B5">
      <w:pPr>
        <w:spacing w:after="0" w:line="240" w:lineRule="auto"/>
        <w:ind w:firstLine="567"/>
        <w:jc w:val="center"/>
        <w:rPr>
          <w:rFonts w:ascii="Times New Roman" w:eastAsia="Times New Roman" w:hAnsi="Times New Roman" w:cs="Times New Roman"/>
          <w:b/>
          <w:sz w:val="28"/>
          <w:szCs w:val="28"/>
          <w:lang w:eastAsia="ru-RU"/>
        </w:rPr>
      </w:pP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Вопросы социального обслуживания населения района также отнесены к полномочиям органов государственной власти Воронежской области. </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На территории муниципального района функционируют 5 учреждений социального обслуживания населения, подведомственных департаменту социальной защиты Воронежской области, которые осуществляют комплекс мер по социальной поддержке и социальному обслуживанию различных категорий граждан района. В данных учреждениях трудятся 447 человек.</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В прошедшем году была оказана социальная поддержка в виде денежных выплат 13377 жителям района на сумму 218,8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Субсидией на оплату жилых помещений и коммунальных услуг воспользовались 642 семьи на сумму 7,2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lastRenderedPageBreak/>
        <w:t>Ежемесячную денежную компенсацию на оплату жилого помещения и коммунальных услуг в 2020 году получили 6674 чел. льготных</w:t>
      </w:r>
      <w:r w:rsidR="00A6011A">
        <w:rPr>
          <w:rFonts w:ascii="Times New Roman" w:eastAsia="Times New Roman" w:hAnsi="Times New Roman" w:cs="Times New Roman"/>
          <w:sz w:val="28"/>
          <w:szCs w:val="28"/>
          <w:lang w:eastAsia="ar-SA"/>
        </w:rPr>
        <w:t xml:space="preserve"> категорий граждан на сумму 51</w:t>
      </w:r>
      <w:r w:rsidRPr="00335EAB">
        <w:rPr>
          <w:rFonts w:ascii="Times New Roman" w:eastAsia="Times New Roman" w:hAnsi="Times New Roman" w:cs="Times New Roman"/>
          <w:sz w:val="28"/>
          <w:szCs w:val="28"/>
          <w:lang w:eastAsia="ar-SA"/>
        </w:rPr>
        <w:t xml:space="preserve">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1875 региональных льготников являлись получателями ежемесячных денежных выплат на сумму 12,7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С 2014 года для детей-сирот и детей, оставшихся без попечения родителей, лиц из числа детей-сирот и детей, оставшихся без попечения родителей, достигших возраста 18 лет, а также лиц, которые относились к категории детей-сирот и детей, оставшихся без попечения родителей, и достигли возраста 23 лет, предусмотрены меры социальной поддержки в виде ежемесячной денежной компенсации за наем (поднаем) жилого помещения до фактического обеспечения их жилыми помещениями специализированного жилищного фонда.</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В 2020 году денежную компенсацию за наем (поднаем) жилого помещения получили 19 чел. на сумму 1,4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Восемь детей-сирот получили благоустроенные квартиры в г. Воронеже.</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Четыре ветерана боевых действий получили субсидии на улучшение жилищных условий в сумме 2,8 млн.</w:t>
      </w:r>
      <w:r w:rsidR="00414322">
        <w:rPr>
          <w:rFonts w:ascii="Times New Roman" w:eastAsia="Times New Roman" w:hAnsi="Times New Roman" w:cs="Times New Roman"/>
          <w:sz w:val="28"/>
          <w:szCs w:val="28"/>
          <w:lang w:eastAsia="ar-SA"/>
        </w:rPr>
        <w:t xml:space="preserve">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28 человек из числа военнослужащих, имеющих инвалидность вследствие военной травмы, и члены семей погибших (умерших) инвалидов получили компенсационные выплаты в возмещение вреда на сумму 2,45 млн. рублей</w:t>
      </w:r>
      <w:r w:rsidR="00414322">
        <w:rPr>
          <w:rFonts w:ascii="Times New Roman" w:eastAsia="Times New Roman" w:hAnsi="Times New Roman" w:cs="Times New Roman"/>
          <w:sz w:val="28"/>
          <w:szCs w:val="28"/>
          <w:lang w:eastAsia="ar-SA"/>
        </w:rPr>
        <w:t>.</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Общая сумма финансовых средств, направленных на осуществление мер социальной поддержки семей с детьми, составила 138,4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Пособие на ребенка в сумме 5,9 млн. рублей получили 1353 ребенка из семей с доходом ниже региональной величины прожиточного минимума. Единовременное пособие на рождение ребенка получили 81 неработающих родителей на сумму 1,4 млн. рублей. Пособие по уходу за ребенком до полутора лет получили 306 неработающих родителей на сумму 12,9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С января 2012 года выдается региональный материнский капитал при рождении третьего и последующих детей. Всего выдано 564 сертификата, в </w:t>
      </w:r>
      <w:proofErr w:type="spellStart"/>
      <w:r w:rsidRPr="00335EAB">
        <w:rPr>
          <w:rFonts w:ascii="Times New Roman" w:eastAsia="Times New Roman" w:hAnsi="Times New Roman" w:cs="Times New Roman"/>
          <w:sz w:val="28"/>
          <w:szCs w:val="28"/>
          <w:lang w:eastAsia="ar-SA"/>
        </w:rPr>
        <w:t>т.ч</w:t>
      </w:r>
      <w:proofErr w:type="spellEnd"/>
      <w:r w:rsidRPr="00335EAB">
        <w:rPr>
          <w:rFonts w:ascii="Times New Roman" w:eastAsia="Times New Roman" w:hAnsi="Times New Roman" w:cs="Times New Roman"/>
          <w:sz w:val="28"/>
          <w:szCs w:val="28"/>
          <w:lang w:eastAsia="ar-SA"/>
        </w:rPr>
        <w:t>. в 2020 году</w:t>
      </w:r>
      <w:r w:rsidR="00BB2D3F">
        <w:rPr>
          <w:rFonts w:ascii="Times New Roman" w:eastAsia="Times New Roman" w:hAnsi="Times New Roman" w:cs="Times New Roman"/>
          <w:sz w:val="28"/>
          <w:szCs w:val="28"/>
          <w:lang w:eastAsia="ar-SA"/>
        </w:rPr>
        <w:t xml:space="preserve"> </w:t>
      </w:r>
      <w:r w:rsidR="00415A41">
        <w:rPr>
          <w:rFonts w:ascii="Times New Roman" w:eastAsia="Times New Roman" w:hAnsi="Times New Roman" w:cs="Times New Roman"/>
          <w:sz w:val="28"/>
          <w:szCs w:val="28"/>
          <w:lang w:eastAsia="ar-SA"/>
        </w:rPr>
        <w:t>-</w:t>
      </w:r>
      <w:r w:rsidRPr="00335EAB">
        <w:rPr>
          <w:rFonts w:ascii="Times New Roman" w:eastAsia="Times New Roman" w:hAnsi="Times New Roman" w:cs="Times New Roman"/>
          <w:sz w:val="28"/>
          <w:szCs w:val="28"/>
          <w:lang w:eastAsia="ar-SA"/>
        </w:rPr>
        <w:t xml:space="preserve"> 59, размер сертификата составлял 121309 рублей, а на детей, рожденных после первого декабря 2019 года</w:t>
      </w:r>
      <w:r w:rsidR="00BB2D3F">
        <w:rPr>
          <w:rFonts w:ascii="Times New Roman" w:eastAsia="Times New Roman" w:hAnsi="Times New Roman" w:cs="Times New Roman"/>
          <w:sz w:val="28"/>
          <w:szCs w:val="28"/>
          <w:lang w:eastAsia="ar-SA"/>
        </w:rPr>
        <w:t xml:space="preserve"> </w:t>
      </w:r>
      <w:r w:rsidR="00415A41">
        <w:rPr>
          <w:rFonts w:ascii="Times New Roman" w:eastAsia="Times New Roman" w:hAnsi="Times New Roman" w:cs="Times New Roman"/>
          <w:sz w:val="28"/>
          <w:szCs w:val="28"/>
          <w:lang w:eastAsia="ar-SA"/>
        </w:rPr>
        <w:t>-</w:t>
      </w:r>
      <w:r w:rsidRPr="00335EAB">
        <w:rPr>
          <w:rFonts w:ascii="Times New Roman" w:eastAsia="Times New Roman" w:hAnsi="Times New Roman" w:cs="Times New Roman"/>
          <w:sz w:val="28"/>
          <w:szCs w:val="28"/>
          <w:lang w:eastAsia="ar-SA"/>
        </w:rPr>
        <w:t xml:space="preserve"> 150000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Распорядились средствами регионального материнского капитала 268 семей, в </w:t>
      </w:r>
      <w:proofErr w:type="spellStart"/>
      <w:r w:rsidRPr="00335EAB">
        <w:rPr>
          <w:rFonts w:ascii="Times New Roman" w:eastAsia="Times New Roman" w:hAnsi="Times New Roman" w:cs="Times New Roman"/>
          <w:sz w:val="28"/>
          <w:szCs w:val="28"/>
          <w:lang w:eastAsia="ar-SA"/>
        </w:rPr>
        <w:t>т.ч</w:t>
      </w:r>
      <w:proofErr w:type="spellEnd"/>
      <w:r w:rsidRPr="00335EAB">
        <w:rPr>
          <w:rFonts w:ascii="Times New Roman" w:eastAsia="Times New Roman" w:hAnsi="Times New Roman" w:cs="Times New Roman"/>
          <w:sz w:val="28"/>
          <w:szCs w:val="28"/>
          <w:lang w:eastAsia="ar-SA"/>
        </w:rPr>
        <w:t>. в 2020 году - 46 семей, на сумму 4,3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Установлена ежемесячная выплата в связи с рождением первого ребенка ив размере 9190 рублей. Выплату получила 395 матерей на сумму 24,1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Установлена единовременная денежная выплата семьям в связи с рождением второго ребенка в размере 200, 0 тыс. рублей. Данную выплату получили 27 семей.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Установлена ежемесячная выплата при рождении третьего и последующих детей в размере, равном величине прожиточного минимума для детей по Воронежской области. Данную выплату в 2020 году получили 273 семьи на сумму 21,7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В соответствии с Указом Президента Российской Федерации от 20.03.2020 №199 «О дополнительных мерах государственной поддержки семей, имеющих </w:t>
      </w:r>
      <w:r w:rsidRPr="00335EAB">
        <w:rPr>
          <w:rFonts w:ascii="Times New Roman" w:eastAsia="Times New Roman" w:hAnsi="Times New Roman" w:cs="Times New Roman"/>
          <w:sz w:val="28"/>
          <w:szCs w:val="28"/>
          <w:lang w:eastAsia="ar-SA"/>
        </w:rPr>
        <w:lastRenderedPageBreak/>
        <w:t xml:space="preserve">детей» установлена новая ежемесячная денежная выплата на ребенка в возрасте от трех до семи лет включительно. За назначением данной выплаты в учреждение поступило 1653 заявления, в </w:t>
      </w:r>
      <w:proofErr w:type="spellStart"/>
      <w:r w:rsidR="00D46518">
        <w:rPr>
          <w:rFonts w:ascii="Times New Roman" w:eastAsia="Times New Roman" w:hAnsi="Times New Roman" w:cs="Times New Roman"/>
          <w:sz w:val="28"/>
          <w:szCs w:val="28"/>
          <w:lang w:eastAsia="ar-SA"/>
        </w:rPr>
        <w:t>т.ч</w:t>
      </w:r>
      <w:proofErr w:type="spellEnd"/>
      <w:r w:rsidR="00D46518">
        <w:rPr>
          <w:rFonts w:ascii="Times New Roman" w:eastAsia="Times New Roman" w:hAnsi="Times New Roman" w:cs="Times New Roman"/>
          <w:sz w:val="28"/>
          <w:szCs w:val="28"/>
          <w:lang w:eastAsia="ar-SA"/>
        </w:rPr>
        <w:t xml:space="preserve">. </w:t>
      </w:r>
      <w:r w:rsidRPr="00335EAB">
        <w:rPr>
          <w:rFonts w:ascii="Times New Roman" w:eastAsia="Times New Roman" w:hAnsi="Times New Roman" w:cs="Times New Roman"/>
          <w:sz w:val="28"/>
          <w:szCs w:val="28"/>
          <w:lang w:eastAsia="ar-SA"/>
        </w:rPr>
        <w:t xml:space="preserve"> - 1440 в электронном виде. Выплата произведена 919 семьям на 1050 детей в сумме 54,3</w:t>
      </w:r>
      <w:r>
        <w:rPr>
          <w:rFonts w:ascii="Times New Roman" w:eastAsia="Times New Roman" w:hAnsi="Times New Roman" w:cs="Times New Roman"/>
          <w:sz w:val="28"/>
          <w:szCs w:val="28"/>
          <w:lang w:eastAsia="ar-SA"/>
        </w:rPr>
        <w:t xml:space="preserve"> </w:t>
      </w:r>
      <w:r w:rsidRPr="00335EAB">
        <w:rPr>
          <w:rFonts w:ascii="Times New Roman" w:eastAsia="Times New Roman" w:hAnsi="Times New Roman" w:cs="Times New Roman"/>
          <w:sz w:val="28"/>
          <w:szCs w:val="28"/>
          <w:lang w:eastAsia="ar-SA"/>
        </w:rPr>
        <w:t>млн.</w:t>
      </w:r>
      <w:r w:rsidR="00414322">
        <w:rPr>
          <w:rFonts w:ascii="Times New Roman" w:eastAsia="Times New Roman" w:hAnsi="Times New Roman" w:cs="Times New Roman"/>
          <w:sz w:val="28"/>
          <w:szCs w:val="28"/>
          <w:lang w:eastAsia="ar-SA"/>
        </w:rPr>
        <w:t xml:space="preserve"> </w:t>
      </w:r>
      <w:r w:rsidRPr="00335EAB">
        <w:rPr>
          <w:rFonts w:ascii="Times New Roman" w:eastAsia="Times New Roman" w:hAnsi="Times New Roman" w:cs="Times New Roman"/>
          <w:sz w:val="28"/>
          <w:szCs w:val="28"/>
          <w:lang w:eastAsia="ar-SA"/>
        </w:rPr>
        <w:t>рублей.</w:t>
      </w:r>
    </w:p>
    <w:p w:rsidR="00335EAB" w:rsidRPr="00335EAB" w:rsidRDefault="00A6011A" w:rsidP="007A02B5">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35EAB" w:rsidRPr="00335EAB">
        <w:rPr>
          <w:rFonts w:ascii="Times New Roman" w:eastAsia="Times New Roman" w:hAnsi="Times New Roman" w:cs="Times New Roman"/>
          <w:sz w:val="28"/>
          <w:szCs w:val="28"/>
          <w:lang w:eastAsia="ar-SA"/>
        </w:rPr>
        <w:t>В целях поддержания достойного уровня жизни граждан пожилого возраста и инвалидов на территории района социальные услуги предоставляются в форме социального обслуживания граждан на дому и стационарной форме.</w:t>
      </w:r>
      <w:r w:rsidR="00335EAB" w:rsidRPr="00335EAB">
        <w:rPr>
          <w:rFonts w:ascii="Times New Roman" w:eastAsia="Times New Roman" w:hAnsi="Times New Roman" w:cs="Times New Roman"/>
          <w:sz w:val="24"/>
          <w:szCs w:val="24"/>
          <w:lang w:eastAsia="ru-RU"/>
        </w:rPr>
        <w:t xml:space="preserve"> </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Социальное обслуживание граждан является одним из приоритетных направлений деятельности КУВО «УСЗН </w:t>
      </w:r>
      <w:proofErr w:type="spellStart"/>
      <w:r w:rsidRPr="00335EAB">
        <w:rPr>
          <w:rFonts w:ascii="Times New Roman" w:eastAsia="Times New Roman" w:hAnsi="Times New Roman" w:cs="Times New Roman"/>
          <w:sz w:val="28"/>
          <w:szCs w:val="28"/>
          <w:lang w:eastAsia="ar-SA"/>
        </w:rPr>
        <w:t>Рамонского</w:t>
      </w:r>
      <w:proofErr w:type="spellEnd"/>
      <w:r w:rsidRPr="00335EAB">
        <w:rPr>
          <w:rFonts w:ascii="Times New Roman" w:eastAsia="Times New Roman" w:hAnsi="Times New Roman" w:cs="Times New Roman"/>
          <w:sz w:val="28"/>
          <w:szCs w:val="28"/>
          <w:lang w:eastAsia="ar-SA"/>
        </w:rPr>
        <w:t xml:space="preserve"> района».</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Социальные услуги на дому предоставляются 29 социальными работниками. В течение 2020 года социальные услуги на дому получили 372 чел., из них 28,2% граждан (105 чел.) получали услуги бесплатно и 15,6% (58 чел.) с частичной оплатой услуг. Всего оказано 114242 различных социальных услуг на дому. Мобильной социальной службой обслуживаются 19 чел. </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Государственная социальная помощь оказана 70 малоимущим семьям на сумму 0,3 млн. рублей.</w:t>
      </w:r>
      <w:r w:rsidR="00A6011A">
        <w:rPr>
          <w:rFonts w:ascii="Times New Roman" w:eastAsia="Times New Roman" w:hAnsi="Times New Roman" w:cs="Times New Roman"/>
          <w:sz w:val="28"/>
          <w:szCs w:val="28"/>
          <w:lang w:eastAsia="ar-SA"/>
        </w:rPr>
        <w:t xml:space="preserve"> </w:t>
      </w:r>
      <w:r w:rsidRPr="00335EAB">
        <w:rPr>
          <w:rFonts w:ascii="Times New Roman" w:eastAsia="Times New Roman" w:hAnsi="Times New Roman" w:cs="Times New Roman"/>
          <w:sz w:val="28"/>
          <w:szCs w:val="28"/>
          <w:lang w:eastAsia="ar-SA"/>
        </w:rPr>
        <w:t>Государственную социальную помощь на основании социального контракта получили 18 малообеспеченных семей на сумму 1,27 млн. рублей.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В рамках реализации регионального проекта «Старшее поколение», входящего в нацпроект «Демография», с целью увеличения периода активного долголетия и продолжительности здоровой жизни мобильной бригадой учреждения на специализированном автотранспорте доставлено 61 человек старше 65 лет в медицинские организации для прохождения диспансеризации. </w:t>
      </w:r>
    </w:p>
    <w:p w:rsidR="00335EAB" w:rsidRPr="00335EAB" w:rsidRDefault="00335EAB" w:rsidP="007A02B5">
      <w:pPr>
        <w:tabs>
          <w:tab w:val="left" w:pos="567"/>
        </w:tabs>
        <w:suppressAutoHyphens/>
        <w:spacing w:after="0" w:line="240" w:lineRule="auto"/>
        <w:ind w:firstLine="567"/>
        <w:jc w:val="both"/>
        <w:rPr>
          <w:rFonts w:ascii="Times New Roman" w:hAnsi="Times New Roman" w:cs="Times New Roman"/>
        </w:rPr>
      </w:pPr>
      <w:r w:rsidRPr="00335EAB">
        <w:rPr>
          <w:rFonts w:ascii="Times New Roman" w:hAnsi="Times New Roman" w:cs="Times New Roman"/>
          <w:sz w:val="28"/>
          <w:szCs w:val="28"/>
          <w:lang w:eastAsia="ar-SA"/>
        </w:rPr>
        <w:t xml:space="preserve">В рамках мероприятий по предупреждению завоза и распространения новой </w:t>
      </w:r>
      <w:proofErr w:type="spellStart"/>
      <w:r w:rsidRPr="00335EAB">
        <w:rPr>
          <w:rFonts w:ascii="Times New Roman" w:hAnsi="Times New Roman" w:cs="Times New Roman"/>
          <w:sz w:val="28"/>
          <w:szCs w:val="28"/>
          <w:lang w:eastAsia="ar-SA"/>
        </w:rPr>
        <w:t>коронавирусной</w:t>
      </w:r>
      <w:proofErr w:type="spellEnd"/>
      <w:r w:rsidRPr="00335EAB">
        <w:rPr>
          <w:rFonts w:ascii="Times New Roman" w:hAnsi="Times New Roman" w:cs="Times New Roman"/>
          <w:sz w:val="28"/>
          <w:szCs w:val="28"/>
          <w:lang w:eastAsia="ar-SA"/>
        </w:rPr>
        <w:t xml:space="preserve"> инфекции в целях оказания социальной поддержки неработающим гражданам старше 65 лет, находившимся в условиях изоляции, была оказана адресная помощь в виде набора продуктов питания и предметов первой необходимости. Данную адресную помощь получили 571 чел.</w:t>
      </w:r>
      <w:r w:rsidRPr="00335EAB">
        <w:rPr>
          <w:rFonts w:ascii="Times New Roman" w:hAnsi="Times New Roman" w:cs="Times New Roman"/>
        </w:rPr>
        <w:t xml:space="preserve"> </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hAnsi="Times New Roman" w:cs="Times New Roman"/>
          <w:sz w:val="28"/>
          <w:szCs w:val="28"/>
        </w:rPr>
        <w:t>В стационарных условиях в бюджетных учреждениях Воронежской области «</w:t>
      </w:r>
      <w:proofErr w:type="spellStart"/>
      <w:r w:rsidRPr="00335EAB">
        <w:rPr>
          <w:rFonts w:ascii="Times New Roman" w:hAnsi="Times New Roman" w:cs="Times New Roman"/>
          <w:sz w:val="28"/>
          <w:szCs w:val="28"/>
        </w:rPr>
        <w:t>Рамонский</w:t>
      </w:r>
      <w:proofErr w:type="spellEnd"/>
      <w:r w:rsidRPr="00335EAB">
        <w:rPr>
          <w:rFonts w:ascii="Times New Roman" w:hAnsi="Times New Roman" w:cs="Times New Roman"/>
          <w:sz w:val="28"/>
          <w:szCs w:val="28"/>
        </w:rPr>
        <w:t xml:space="preserve"> дом-интернат для престарелых и инвалидов», «Борский психоневрологический интернат», «</w:t>
      </w:r>
      <w:proofErr w:type="spellStart"/>
      <w:r w:rsidRPr="00335EAB">
        <w:rPr>
          <w:rFonts w:ascii="Times New Roman" w:hAnsi="Times New Roman" w:cs="Times New Roman"/>
          <w:sz w:val="28"/>
          <w:szCs w:val="28"/>
        </w:rPr>
        <w:t>Гвоздевский</w:t>
      </w:r>
      <w:proofErr w:type="spellEnd"/>
      <w:r w:rsidRPr="00335EAB">
        <w:rPr>
          <w:rFonts w:ascii="Times New Roman" w:hAnsi="Times New Roman" w:cs="Times New Roman"/>
          <w:sz w:val="28"/>
          <w:szCs w:val="28"/>
        </w:rPr>
        <w:t xml:space="preserve"> психоневрологический интернат» 690 человек, из числа пожилых людей и инвалидов, ежедневно получали комплекс социальных услуг, включающий обеспечение качественным питанием, социально-бытовые, социально-медицинские и др. услуги. В учреждениях внедряются инновационные формы работы по раскрытию потенциальных возможностей проживающих, функционируют школы активного долголетия. Подопечные участвуют во многих областных творческих мероприятиях «Радуга жизни», «Живи долго», принимают активное участие в спортивных соревнованиях. Организовываются экскурсии с посещением Задонского монастыря, обелисков захоронений </w:t>
      </w:r>
      <w:r w:rsidR="004A765C">
        <w:rPr>
          <w:rFonts w:ascii="Times New Roman" w:hAnsi="Times New Roman" w:cs="Times New Roman"/>
          <w:sz w:val="28"/>
          <w:szCs w:val="28"/>
        </w:rPr>
        <w:t>павших защитников ВОВ, зоопарка</w:t>
      </w:r>
      <w:r w:rsidRPr="00335EAB">
        <w:rPr>
          <w:rFonts w:ascii="Times New Roman" w:hAnsi="Times New Roman" w:cs="Times New Roman"/>
          <w:sz w:val="28"/>
          <w:szCs w:val="28"/>
        </w:rPr>
        <w:t xml:space="preserve"> г.</w:t>
      </w:r>
      <w:r w:rsidR="00DC2DC8">
        <w:rPr>
          <w:rFonts w:ascii="Times New Roman" w:hAnsi="Times New Roman" w:cs="Times New Roman"/>
          <w:sz w:val="28"/>
          <w:szCs w:val="28"/>
        </w:rPr>
        <w:t xml:space="preserve"> </w:t>
      </w:r>
      <w:r w:rsidRPr="00335EAB">
        <w:rPr>
          <w:rFonts w:ascii="Times New Roman" w:hAnsi="Times New Roman" w:cs="Times New Roman"/>
          <w:sz w:val="28"/>
          <w:szCs w:val="28"/>
        </w:rPr>
        <w:t>Воронеж и музеев области.</w:t>
      </w:r>
      <w:r w:rsidRPr="00335EAB">
        <w:rPr>
          <w:rFonts w:ascii="Times New Roman" w:eastAsia="Times New Roman" w:hAnsi="Times New Roman" w:cs="Times New Roman"/>
          <w:sz w:val="28"/>
          <w:szCs w:val="28"/>
          <w:lang w:eastAsia="ar-SA"/>
        </w:rPr>
        <w:t xml:space="preserve"> </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 xml:space="preserve">Четыре учреждения социального обслуживания, расположенные на территории района, КУВО «УСЗН </w:t>
      </w:r>
      <w:proofErr w:type="spellStart"/>
      <w:r w:rsidRPr="00335EAB">
        <w:rPr>
          <w:rFonts w:ascii="Times New Roman" w:eastAsia="Times New Roman" w:hAnsi="Times New Roman" w:cs="Times New Roman"/>
          <w:sz w:val="28"/>
          <w:szCs w:val="28"/>
          <w:lang w:eastAsia="ar-SA"/>
        </w:rPr>
        <w:t>Рамонского</w:t>
      </w:r>
      <w:proofErr w:type="spellEnd"/>
      <w:r w:rsidRPr="00335EAB">
        <w:rPr>
          <w:rFonts w:ascii="Times New Roman" w:eastAsia="Times New Roman" w:hAnsi="Times New Roman" w:cs="Times New Roman"/>
          <w:sz w:val="28"/>
          <w:szCs w:val="28"/>
          <w:lang w:eastAsia="ar-SA"/>
        </w:rPr>
        <w:t xml:space="preserve"> района», Борский и </w:t>
      </w:r>
      <w:proofErr w:type="spellStart"/>
      <w:r w:rsidRPr="00335EAB">
        <w:rPr>
          <w:rFonts w:ascii="Times New Roman" w:eastAsia="Times New Roman" w:hAnsi="Times New Roman" w:cs="Times New Roman"/>
          <w:sz w:val="28"/>
          <w:szCs w:val="28"/>
          <w:lang w:eastAsia="ar-SA"/>
        </w:rPr>
        <w:t>Гвоздевский</w:t>
      </w:r>
      <w:proofErr w:type="spellEnd"/>
      <w:r w:rsidRPr="00335EAB">
        <w:rPr>
          <w:rFonts w:ascii="Times New Roman" w:eastAsia="Times New Roman" w:hAnsi="Times New Roman" w:cs="Times New Roman"/>
          <w:sz w:val="28"/>
          <w:szCs w:val="28"/>
          <w:lang w:eastAsia="ar-SA"/>
        </w:rPr>
        <w:t xml:space="preserve"> психоневрологические интернаты, </w:t>
      </w:r>
      <w:proofErr w:type="spellStart"/>
      <w:r w:rsidRPr="00335EAB">
        <w:rPr>
          <w:rFonts w:ascii="Times New Roman" w:eastAsia="Times New Roman" w:hAnsi="Times New Roman" w:cs="Times New Roman"/>
          <w:sz w:val="28"/>
          <w:szCs w:val="28"/>
          <w:lang w:eastAsia="ar-SA"/>
        </w:rPr>
        <w:t>Рамонский</w:t>
      </w:r>
      <w:proofErr w:type="spellEnd"/>
      <w:r w:rsidRPr="00335EAB">
        <w:rPr>
          <w:rFonts w:ascii="Times New Roman" w:eastAsia="Times New Roman" w:hAnsi="Times New Roman" w:cs="Times New Roman"/>
          <w:sz w:val="28"/>
          <w:szCs w:val="28"/>
          <w:lang w:eastAsia="ar-SA"/>
        </w:rPr>
        <w:t xml:space="preserve"> дом-интернат для престарелых и </w:t>
      </w:r>
      <w:r w:rsidRPr="00335EAB">
        <w:rPr>
          <w:rFonts w:ascii="Times New Roman" w:eastAsia="Times New Roman" w:hAnsi="Times New Roman" w:cs="Times New Roman"/>
          <w:sz w:val="28"/>
          <w:szCs w:val="28"/>
          <w:lang w:eastAsia="ar-SA"/>
        </w:rPr>
        <w:lastRenderedPageBreak/>
        <w:t>инвалидов, включены в перечень пилотных организаций социального обслуживания в рамках создания в Воронежской области системы долговременного ухода за гражданами пожилого возраста и инвалидами в 2020 году.</w:t>
      </w:r>
      <w:r w:rsidR="00A6011A">
        <w:rPr>
          <w:rFonts w:ascii="Times New Roman" w:eastAsia="Times New Roman" w:hAnsi="Times New Roman" w:cs="Times New Roman"/>
          <w:sz w:val="28"/>
          <w:szCs w:val="28"/>
          <w:lang w:eastAsia="ar-SA"/>
        </w:rPr>
        <w:t xml:space="preserve"> </w:t>
      </w:r>
      <w:r w:rsidRPr="00335EAB">
        <w:rPr>
          <w:rFonts w:ascii="Times New Roman" w:eastAsia="Times New Roman" w:hAnsi="Times New Roman" w:cs="Times New Roman"/>
          <w:sz w:val="28"/>
          <w:szCs w:val="28"/>
          <w:lang w:eastAsia="ar-SA"/>
        </w:rPr>
        <w:t>В связи с этим, в стационарных учреждениях проведены ремонтные работы зданий и помещений, закуплено оборудование и мягкий инвентарь, медикаменты, средства гиги</w:t>
      </w:r>
      <w:r w:rsidR="00DC2DC8">
        <w:rPr>
          <w:rFonts w:ascii="Times New Roman" w:eastAsia="Times New Roman" w:hAnsi="Times New Roman" w:cs="Times New Roman"/>
          <w:sz w:val="28"/>
          <w:szCs w:val="28"/>
          <w:lang w:eastAsia="ar-SA"/>
        </w:rPr>
        <w:t>ены на общую сумму 15,6 млн. рублей.</w:t>
      </w:r>
    </w:p>
    <w:p w:rsidR="00335EAB" w:rsidRPr="00335EAB" w:rsidRDefault="00A6011A"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35EAB" w:rsidRPr="00335EAB">
        <w:rPr>
          <w:rFonts w:ascii="Times New Roman" w:eastAsia="Times New Roman" w:hAnsi="Times New Roman" w:cs="Times New Roman"/>
          <w:sz w:val="28"/>
          <w:szCs w:val="28"/>
          <w:lang w:eastAsia="ar-SA"/>
        </w:rPr>
        <w:t xml:space="preserve">В КУВО «УСЗН </w:t>
      </w:r>
      <w:proofErr w:type="spellStart"/>
      <w:r w:rsidR="00335EAB" w:rsidRPr="00335EAB">
        <w:rPr>
          <w:rFonts w:ascii="Times New Roman" w:eastAsia="Times New Roman" w:hAnsi="Times New Roman" w:cs="Times New Roman"/>
          <w:sz w:val="28"/>
          <w:szCs w:val="28"/>
          <w:lang w:eastAsia="ar-SA"/>
        </w:rPr>
        <w:t>Рамонского</w:t>
      </w:r>
      <w:proofErr w:type="spellEnd"/>
      <w:r w:rsidR="00335EAB" w:rsidRPr="00335EAB">
        <w:rPr>
          <w:rFonts w:ascii="Times New Roman" w:eastAsia="Times New Roman" w:hAnsi="Times New Roman" w:cs="Times New Roman"/>
          <w:sz w:val="28"/>
          <w:szCs w:val="28"/>
          <w:lang w:eastAsia="ar-SA"/>
        </w:rPr>
        <w:t xml:space="preserve"> района» создана Школа ухода для обучения навыкам ухода сотрудников, родственников, осуществляющих уход за гражданами пожилого возраста и инвалидами, приобретены «рюкзаки социального работника» с современными техническими средствами ухода, закуплены новые технические средства реабилитации и ухода в пункт проката на общую сумму 0,64 млн. руб.</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В системе профилактики безнадзорности и беспризорности несовершеннолетних на территории района действует социально-реабилитационный центр для несовершеннолетних в котором прошли реабилитацию 66 детей.</w:t>
      </w:r>
    </w:p>
    <w:p w:rsidR="00335EAB" w:rsidRPr="00335EAB" w:rsidRDefault="00335EAB" w:rsidP="007A02B5">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335EAB">
        <w:rPr>
          <w:rFonts w:ascii="Times New Roman" w:eastAsia="Times New Roman" w:hAnsi="Times New Roman" w:cs="Times New Roman"/>
          <w:sz w:val="28"/>
          <w:szCs w:val="28"/>
          <w:lang w:eastAsia="ar-SA"/>
        </w:rPr>
        <w:t>Работа по организации отдыха и оздоровления детей, нуждающихся в поддержке государства, ведется в системе социальной защиты населения круглогодично. В 2020 году 34 ребенка получили бесплатные путевки на отдых и оздоровление в санаторные и оздоровительные учреждения Воронежской области.</w:t>
      </w:r>
    </w:p>
    <w:p w:rsidR="00703E74" w:rsidRPr="003925FE" w:rsidRDefault="00703E74" w:rsidP="007A02B5">
      <w:pPr>
        <w:spacing w:after="0" w:line="240" w:lineRule="auto"/>
        <w:ind w:firstLine="567"/>
        <w:jc w:val="both"/>
        <w:rPr>
          <w:rFonts w:ascii="Times New Roman" w:eastAsia="Times New Roman" w:hAnsi="Times New Roman" w:cs="Times New Roman"/>
          <w:b/>
          <w:sz w:val="28"/>
          <w:szCs w:val="28"/>
          <w:lang w:eastAsia="ru-RU"/>
        </w:rPr>
      </w:pPr>
    </w:p>
    <w:p w:rsidR="009C7CD8" w:rsidRDefault="009C7CD8"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Деятельность административной комиссии муниципального района</w:t>
      </w:r>
    </w:p>
    <w:p w:rsidR="009C13BC" w:rsidRPr="003925FE" w:rsidRDefault="009C13BC" w:rsidP="007A02B5">
      <w:pPr>
        <w:spacing w:after="0" w:line="240" w:lineRule="auto"/>
        <w:ind w:firstLine="567"/>
        <w:jc w:val="center"/>
        <w:rPr>
          <w:rFonts w:ascii="Times New Roman" w:eastAsia="Times New Roman" w:hAnsi="Times New Roman" w:cs="Times New Roman"/>
          <w:b/>
          <w:sz w:val="28"/>
          <w:szCs w:val="28"/>
          <w:lang w:eastAsia="ru-RU"/>
        </w:rPr>
      </w:pP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Административная комиссия муниципального района является постоянно действующим коллегиальным органом, уполномоченным осуществлять производство по делам об административных правонарушениях, отнесенных к компетенции Закона Воронежской области от 31.12.2003 № 74 «Об административных правонарушениях на территории Воронежской области».</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 xml:space="preserve">Дела об административных правонарушениях рассматриваются на открытых заседаниях комиссии,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рассмотрения дел об административных правонарушениях. </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 xml:space="preserve">В 2020 году проведено 25 заседаний административной комиссии, поступило в комиссию 140 протокол об административных правонарушениях. </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 xml:space="preserve">Протоколы поступали от ОМВД России по </w:t>
      </w:r>
      <w:proofErr w:type="spellStart"/>
      <w:r w:rsidRPr="00C020E7">
        <w:rPr>
          <w:rFonts w:ascii="Times New Roman" w:eastAsia="Times New Roman" w:hAnsi="Times New Roman" w:cs="Times New Roman"/>
          <w:sz w:val="28"/>
          <w:szCs w:val="28"/>
          <w:lang w:eastAsia="ru-RU"/>
        </w:rPr>
        <w:t>Рамонскому</w:t>
      </w:r>
      <w:proofErr w:type="spellEnd"/>
      <w:r w:rsidRPr="00C020E7">
        <w:rPr>
          <w:rFonts w:ascii="Times New Roman" w:eastAsia="Times New Roman" w:hAnsi="Times New Roman" w:cs="Times New Roman"/>
          <w:sz w:val="28"/>
          <w:szCs w:val="28"/>
          <w:lang w:eastAsia="ru-RU"/>
        </w:rPr>
        <w:t xml:space="preserve"> району в количестве 23 (за нарушение тишины и покоя граждан, торговля), глав сельских поселений в количестве 47 (за нарушение правил благоустройства, складирование мусора и строительного материала), Государственной пожарной инспекции - 70 (возгорание сухой травы).</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Административной комиссией в 2020 году вынесено:</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lastRenderedPageBreak/>
        <w:t xml:space="preserve">- 109 постановлений о наложении административных штрафов на общую сумму </w:t>
      </w:r>
      <w:r>
        <w:rPr>
          <w:rFonts w:ascii="Times New Roman" w:eastAsia="Times New Roman" w:hAnsi="Times New Roman" w:cs="Times New Roman"/>
          <w:sz w:val="28"/>
          <w:szCs w:val="28"/>
          <w:lang w:eastAsia="ru-RU"/>
        </w:rPr>
        <w:t>173</w:t>
      </w:r>
      <w:r w:rsidRPr="00C020E7">
        <w:rPr>
          <w:rFonts w:ascii="Times New Roman" w:eastAsia="Times New Roman" w:hAnsi="Times New Roman" w:cs="Times New Roman"/>
          <w:sz w:val="28"/>
          <w:szCs w:val="28"/>
          <w:lang w:eastAsia="ru-RU"/>
        </w:rPr>
        <w:t xml:space="preserve"> тыс. рублей, из которых добровольно оплачено 79 штрафа на общую сумму 121 тыс. рублей;</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- 31 постановление о предупреждении</w:t>
      </w:r>
      <w:r>
        <w:rPr>
          <w:rFonts w:ascii="Times New Roman" w:eastAsia="Times New Roman" w:hAnsi="Times New Roman" w:cs="Times New Roman"/>
          <w:sz w:val="28"/>
          <w:szCs w:val="28"/>
          <w:lang w:eastAsia="ru-RU"/>
        </w:rPr>
        <w:t>.</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В службу судебных приставов в 2020 году направлено 22 заявления о возбуждении исполнительного производства по постановлениям административ</w:t>
      </w:r>
      <w:r w:rsidR="00A6011A">
        <w:rPr>
          <w:rFonts w:ascii="Times New Roman" w:eastAsia="Times New Roman" w:hAnsi="Times New Roman" w:cs="Times New Roman"/>
          <w:sz w:val="28"/>
          <w:szCs w:val="28"/>
          <w:lang w:eastAsia="ru-RU"/>
        </w:rPr>
        <w:t>ной комиссии на общую сумму 52</w:t>
      </w:r>
      <w:r w:rsidRPr="00C020E7">
        <w:rPr>
          <w:rFonts w:ascii="Times New Roman" w:eastAsia="Times New Roman" w:hAnsi="Times New Roman" w:cs="Times New Roman"/>
          <w:sz w:val="28"/>
          <w:szCs w:val="28"/>
          <w:lang w:eastAsia="ru-RU"/>
        </w:rPr>
        <w:t xml:space="preserve"> тыс. рублей. </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Активно в 2020 году с административной комиссией сотрудничали сотрудники пожарного надзора и главы поселений. В результате совместных выездов было выявлено и пресечено более 70 нарушений Правил благоустройства территорий муниципальных образований.</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 xml:space="preserve">Осуществлено 36 рейдов по выявлению фактов несанкционированной торговли в неустановленных местах на объектах транспортной инфраструктуры, а также соблюдение масочного режима. </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Наибольшее количество административных дел было рассмотрено по статье 33.1 Закона Воронежской области №74-ОЗ за несоблюдение правил благоустройства (складирование бытового мусора и строительного материала, зарастания земельных участков сухой травой)</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C020E7">
        <w:rPr>
          <w:rFonts w:ascii="Times New Roman" w:eastAsia="Times New Roman" w:hAnsi="Times New Roman" w:cs="Times New Roman"/>
          <w:sz w:val="28"/>
          <w:szCs w:val="28"/>
          <w:lang w:eastAsia="ru-RU"/>
        </w:rPr>
        <w:t xml:space="preserve"> 120 дел, что составило 85% от общего количества дел. </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По статье 19.2 «Торговля в неустановленных местах» Закона Воронежской области №74-ОЗ</w:t>
      </w:r>
      <w:r w:rsidR="00BB2D3F">
        <w:rPr>
          <w:rFonts w:ascii="Times New Roman" w:eastAsia="Times New Roman" w:hAnsi="Times New Roman" w:cs="Times New Roman"/>
          <w:sz w:val="28"/>
          <w:szCs w:val="28"/>
          <w:lang w:eastAsia="ru-RU"/>
        </w:rPr>
        <w:t xml:space="preserve"> </w:t>
      </w:r>
      <w:r w:rsidR="00415A41">
        <w:rPr>
          <w:rFonts w:ascii="Times New Roman" w:eastAsia="Times New Roman" w:hAnsi="Times New Roman" w:cs="Times New Roman"/>
          <w:sz w:val="28"/>
          <w:szCs w:val="28"/>
          <w:lang w:eastAsia="ru-RU"/>
        </w:rPr>
        <w:t>-</w:t>
      </w:r>
      <w:r w:rsidRPr="00C020E7">
        <w:rPr>
          <w:rFonts w:ascii="Times New Roman" w:eastAsia="Times New Roman" w:hAnsi="Times New Roman" w:cs="Times New Roman"/>
          <w:sz w:val="28"/>
          <w:szCs w:val="28"/>
          <w:lang w:eastAsia="ru-RU"/>
        </w:rPr>
        <w:t xml:space="preserve"> рассмотрено 20 дел, что составило</w:t>
      </w:r>
      <w:r>
        <w:rPr>
          <w:rFonts w:ascii="Times New Roman" w:eastAsia="Times New Roman" w:hAnsi="Times New Roman" w:cs="Times New Roman"/>
          <w:sz w:val="28"/>
          <w:szCs w:val="28"/>
          <w:lang w:eastAsia="ru-RU"/>
        </w:rPr>
        <w:t xml:space="preserve"> 14%</w:t>
      </w:r>
      <w:r w:rsidRPr="00C020E7">
        <w:rPr>
          <w:rFonts w:ascii="Times New Roman" w:eastAsia="Times New Roman" w:hAnsi="Times New Roman" w:cs="Times New Roman"/>
          <w:sz w:val="28"/>
          <w:szCs w:val="28"/>
          <w:lang w:eastAsia="ru-RU"/>
        </w:rPr>
        <w:t xml:space="preserve"> от общего количества дел</w:t>
      </w:r>
      <w:r>
        <w:rPr>
          <w:rFonts w:ascii="Times New Roman" w:eastAsia="Times New Roman" w:hAnsi="Times New Roman" w:cs="Times New Roman"/>
          <w:sz w:val="28"/>
          <w:szCs w:val="28"/>
          <w:lang w:eastAsia="ru-RU"/>
        </w:rPr>
        <w:t>.</w:t>
      </w:r>
    </w:p>
    <w:p w:rsidR="00C020E7" w:rsidRPr="00C020E7" w:rsidRDefault="00C020E7" w:rsidP="007A02B5">
      <w:pPr>
        <w:spacing w:after="0" w:line="240" w:lineRule="auto"/>
        <w:ind w:firstLine="567"/>
        <w:jc w:val="both"/>
        <w:rPr>
          <w:rFonts w:ascii="Times New Roman" w:eastAsia="Times New Roman" w:hAnsi="Times New Roman" w:cs="Times New Roman"/>
          <w:sz w:val="28"/>
          <w:szCs w:val="28"/>
          <w:lang w:eastAsia="ru-RU"/>
        </w:rPr>
      </w:pPr>
      <w:r w:rsidRPr="00C020E7">
        <w:rPr>
          <w:rFonts w:ascii="Times New Roman" w:eastAsia="Times New Roman" w:hAnsi="Times New Roman" w:cs="Times New Roman"/>
          <w:sz w:val="28"/>
          <w:szCs w:val="28"/>
          <w:lang w:eastAsia="ru-RU"/>
        </w:rPr>
        <w:t>На официальном сайте органов местного самоуправления муниципального района, в общественно-политической газете «Голос Рамони» регулярно размещается информация об опасности приобретения товаров, реализуемых в местах несанкционированной торговли, а также собственникам, арендаторам земельных участков в пожароопасный период проводить опашку территории земельного участка, не допускать зарастания сухой травой.</w:t>
      </w:r>
    </w:p>
    <w:p w:rsidR="009C7CD8" w:rsidRPr="003925FE" w:rsidRDefault="009C7CD8" w:rsidP="007A02B5">
      <w:pPr>
        <w:spacing w:after="0" w:line="240" w:lineRule="auto"/>
        <w:ind w:firstLine="567"/>
        <w:jc w:val="both"/>
        <w:rPr>
          <w:rFonts w:ascii="Times New Roman" w:eastAsia="Times New Roman" w:hAnsi="Times New Roman" w:cs="Times New Roman"/>
          <w:sz w:val="28"/>
          <w:szCs w:val="28"/>
          <w:lang w:eastAsia="ru-RU"/>
        </w:rPr>
      </w:pPr>
    </w:p>
    <w:p w:rsidR="004B4478" w:rsidRPr="003925FE" w:rsidRDefault="004B4478"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Общественно-политическая, нормотворческая и </w:t>
      </w:r>
    </w:p>
    <w:p w:rsidR="004B4478" w:rsidRPr="003925FE" w:rsidRDefault="004B4478"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организационно-кадровая деятельность администрации </w:t>
      </w:r>
    </w:p>
    <w:p w:rsidR="007C2CB2" w:rsidRPr="007C2CB2" w:rsidRDefault="007C2CB2" w:rsidP="007A02B5">
      <w:pPr>
        <w:spacing w:after="0" w:line="240" w:lineRule="auto"/>
        <w:ind w:firstLine="567"/>
        <w:jc w:val="center"/>
        <w:rPr>
          <w:rFonts w:ascii="Times New Roman" w:eastAsia="Calibri" w:hAnsi="Times New Roman" w:cs="Times New Roman"/>
          <w:b/>
          <w:sz w:val="28"/>
          <w:szCs w:val="28"/>
        </w:rPr>
      </w:pP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E17FBE">
        <w:rPr>
          <w:rFonts w:ascii="Times New Roman" w:eastAsia="Calibri" w:hAnsi="Times New Roman" w:cs="Times New Roman"/>
          <w:sz w:val="28"/>
          <w:szCs w:val="28"/>
        </w:rPr>
        <w:t>Органы местного самоуправления сегодня максимально приближены к населению, знают и решают большинство его насущных проблем. Очевидно, что повышение эффективности муниципального управления и принимаемых в рамках его реализации управленческих решений невозможно без постоянного диалога с жителями</w:t>
      </w:r>
      <w:r w:rsidRPr="007C2CB2">
        <w:rPr>
          <w:rFonts w:ascii="Times New Roman" w:eastAsia="Calibri" w:hAnsi="Times New Roman" w:cs="Times New Roman"/>
          <w:sz w:val="28"/>
          <w:szCs w:val="28"/>
        </w:rPr>
        <w:t xml:space="preserve"> и общественными организациями района.</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Работа с письменными, устными, а также поступающими через интернет-приемную обращениями граждан, встречи с активом жителей населенных пунктов района</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одно из наиболее действенных направлений взаимодействия с общественностью. Так, в 2020 году в администрацию муниципального района поступило, поставлено на контроль и рассмотрено 723 обращения граждан, из них письменных</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703, в </w:t>
      </w:r>
      <w:proofErr w:type="spellStart"/>
      <w:r w:rsidRPr="007C2CB2">
        <w:rPr>
          <w:rFonts w:ascii="Times New Roman" w:eastAsia="Calibri" w:hAnsi="Times New Roman" w:cs="Times New Roman"/>
          <w:sz w:val="28"/>
          <w:szCs w:val="28"/>
        </w:rPr>
        <w:t>т.ч</w:t>
      </w:r>
      <w:proofErr w:type="spellEnd"/>
      <w:r w:rsidRPr="007C2CB2">
        <w:rPr>
          <w:rFonts w:ascii="Times New Roman" w:eastAsia="Calibri" w:hAnsi="Times New Roman" w:cs="Times New Roman"/>
          <w:sz w:val="28"/>
          <w:szCs w:val="28"/>
        </w:rPr>
        <w:t>. в форме электронного документа</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279; устных, поступивших в рамках приема граждан по личным вопросам</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20.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bCs/>
          <w:color w:val="000000"/>
          <w:sz w:val="28"/>
          <w:szCs w:val="28"/>
        </w:rPr>
        <w:lastRenderedPageBreak/>
        <w:t xml:space="preserve">В отчетном году увеличилось количество обращений в форме электронного документа посредством Интернет-приемной, размещенной на официальном сайте органов местного самоуправления муниципального района </w:t>
      </w:r>
      <w:proofErr w:type="spellStart"/>
      <w:r w:rsidRPr="007C2CB2">
        <w:rPr>
          <w:rFonts w:ascii="Times New Roman" w:eastAsia="Calibri" w:hAnsi="Times New Roman" w:cs="Times New Roman"/>
          <w:bCs/>
          <w:color w:val="000000"/>
          <w:sz w:val="28"/>
          <w:szCs w:val="28"/>
          <w:lang w:val="en-US"/>
        </w:rPr>
        <w:t>ramon</w:t>
      </w:r>
      <w:proofErr w:type="spellEnd"/>
      <w:r w:rsidRPr="007C2CB2">
        <w:rPr>
          <w:rFonts w:ascii="Times New Roman" w:eastAsia="Calibri" w:hAnsi="Times New Roman" w:cs="Times New Roman"/>
          <w:bCs/>
          <w:color w:val="000000"/>
          <w:sz w:val="28"/>
          <w:szCs w:val="28"/>
        </w:rPr>
        <w:t>.</w:t>
      </w:r>
      <w:proofErr w:type="spellStart"/>
      <w:r w:rsidRPr="007C2CB2">
        <w:rPr>
          <w:rFonts w:ascii="Times New Roman" w:eastAsia="Calibri" w:hAnsi="Times New Roman" w:cs="Times New Roman"/>
          <w:bCs/>
          <w:color w:val="000000"/>
          <w:sz w:val="28"/>
          <w:szCs w:val="28"/>
          <w:lang w:val="en-US"/>
        </w:rPr>
        <w:t>ru</w:t>
      </w:r>
      <w:proofErr w:type="spellEnd"/>
      <w:r w:rsidRPr="007C2CB2">
        <w:rPr>
          <w:rFonts w:ascii="Times New Roman" w:eastAsia="Calibri" w:hAnsi="Times New Roman" w:cs="Times New Roman"/>
          <w:bCs/>
          <w:color w:val="000000"/>
          <w:sz w:val="28"/>
          <w:szCs w:val="28"/>
        </w:rPr>
        <w:t xml:space="preserve"> (в 2020 году</w:t>
      </w:r>
      <w:r w:rsidR="00BB2D3F">
        <w:rPr>
          <w:rFonts w:ascii="Times New Roman" w:eastAsia="Calibri" w:hAnsi="Times New Roman" w:cs="Times New Roman"/>
          <w:bCs/>
          <w:color w:val="000000"/>
          <w:sz w:val="28"/>
          <w:szCs w:val="28"/>
        </w:rPr>
        <w:t xml:space="preserve"> </w:t>
      </w:r>
      <w:r w:rsidR="00415A41">
        <w:rPr>
          <w:rFonts w:ascii="Times New Roman" w:eastAsia="Calibri" w:hAnsi="Times New Roman" w:cs="Times New Roman"/>
          <w:bCs/>
          <w:color w:val="000000"/>
          <w:sz w:val="28"/>
          <w:szCs w:val="28"/>
        </w:rPr>
        <w:t>-</w:t>
      </w:r>
      <w:r w:rsidRPr="007C2CB2">
        <w:rPr>
          <w:rFonts w:ascii="Times New Roman" w:eastAsia="Calibri" w:hAnsi="Times New Roman" w:cs="Times New Roman"/>
          <w:bCs/>
          <w:color w:val="000000"/>
          <w:sz w:val="28"/>
          <w:szCs w:val="28"/>
        </w:rPr>
        <w:t xml:space="preserve"> 279 обращений, в 2019 году</w:t>
      </w:r>
      <w:r w:rsidR="00BB2D3F">
        <w:rPr>
          <w:rFonts w:ascii="Times New Roman" w:eastAsia="Calibri" w:hAnsi="Times New Roman" w:cs="Times New Roman"/>
          <w:bCs/>
          <w:color w:val="000000"/>
          <w:sz w:val="28"/>
          <w:szCs w:val="28"/>
        </w:rPr>
        <w:t xml:space="preserve"> </w:t>
      </w:r>
      <w:r w:rsidR="00415A41">
        <w:rPr>
          <w:rFonts w:ascii="Times New Roman" w:eastAsia="Calibri" w:hAnsi="Times New Roman" w:cs="Times New Roman"/>
          <w:bCs/>
          <w:color w:val="000000"/>
          <w:sz w:val="28"/>
          <w:szCs w:val="28"/>
        </w:rPr>
        <w:t>-</w:t>
      </w:r>
      <w:r w:rsidRPr="007C2CB2">
        <w:rPr>
          <w:rFonts w:ascii="Times New Roman" w:eastAsia="Calibri" w:hAnsi="Times New Roman" w:cs="Times New Roman"/>
          <w:bCs/>
          <w:color w:val="000000"/>
          <w:sz w:val="28"/>
          <w:szCs w:val="28"/>
        </w:rPr>
        <w:t xml:space="preserve"> 138 обращений).</w:t>
      </w:r>
      <w:r w:rsidR="00A6011A">
        <w:rPr>
          <w:rFonts w:ascii="Times New Roman" w:eastAsia="Calibri" w:hAnsi="Times New Roman" w:cs="Times New Roman"/>
          <w:bCs/>
          <w:color w:val="000000"/>
          <w:sz w:val="28"/>
          <w:szCs w:val="28"/>
        </w:rPr>
        <w:t xml:space="preserve"> </w:t>
      </w:r>
      <w:r w:rsidRPr="007C2CB2">
        <w:rPr>
          <w:rFonts w:ascii="Times New Roman" w:eastAsia="Calibri" w:hAnsi="Times New Roman" w:cs="Times New Roman"/>
          <w:bCs/>
          <w:color w:val="000000"/>
          <w:sz w:val="28"/>
          <w:szCs w:val="28"/>
        </w:rPr>
        <w:t xml:space="preserve">Рост количества таких обращений связан с временным ограничением администрацией муниципального района приемов физических и юридических лиц в период распространения новой </w:t>
      </w:r>
      <w:proofErr w:type="spellStart"/>
      <w:r w:rsidRPr="007C2CB2">
        <w:rPr>
          <w:rFonts w:ascii="Times New Roman" w:eastAsia="Calibri" w:hAnsi="Times New Roman" w:cs="Times New Roman"/>
          <w:bCs/>
          <w:color w:val="000000"/>
          <w:sz w:val="28"/>
          <w:szCs w:val="28"/>
        </w:rPr>
        <w:t>коронавирусной</w:t>
      </w:r>
      <w:proofErr w:type="spellEnd"/>
      <w:r w:rsidRPr="007C2CB2">
        <w:rPr>
          <w:rFonts w:ascii="Times New Roman" w:eastAsia="Calibri" w:hAnsi="Times New Roman" w:cs="Times New Roman"/>
          <w:bCs/>
          <w:color w:val="000000"/>
          <w:sz w:val="28"/>
          <w:szCs w:val="28"/>
        </w:rPr>
        <w:t xml:space="preserve"> инфекции.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В органы государственной власти Воронежской области представлена информация по 262 запросам, направленным в рамках рассмотрения обращений жителей района указанными органами.</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Анализ характера обращений, поступивших в администрацию муниципального района в отчетном периоде, показывает, что наиболее важными вопросами, затрагиваемыми в обращениях граждан, остались вопросы жилищно-коммунальной сферы</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23,2%, строительства и ремонта дорог и тротуаров</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14,5%, использования и охраны земель</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10,6%, градостроительства</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6,1%, экологии</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5,8%, социальной сферы</w:t>
      </w:r>
      <w:r w:rsidR="00BB2D3F">
        <w:rPr>
          <w:rFonts w:ascii="Times New Roman" w:eastAsia="Calibri" w:hAnsi="Times New Roman" w:cs="Times New Roman"/>
          <w:sz w:val="28"/>
          <w:szCs w:val="28"/>
        </w:rPr>
        <w:t xml:space="preserve"> </w:t>
      </w:r>
      <w:r w:rsidR="00415A41">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4,9%.</w:t>
      </w:r>
      <w:r w:rsidR="00A6011A">
        <w:rPr>
          <w:rFonts w:ascii="Times New Roman" w:eastAsia="Calibri" w:hAnsi="Times New Roman" w:cs="Times New Roman"/>
          <w:sz w:val="28"/>
          <w:szCs w:val="28"/>
        </w:rPr>
        <w:t xml:space="preserve"> </w:t>
      </w:r>
      <w:r w:rsidRPr="007C2CB2">
        <w:rPr>
          <w:rFonts w:ascii="Times New Roman" w:eastAsia="Calibri" w:hAnsi="Times New Roman" w:cs="Times New Roman"/>
          <w:sz w:val="28"/>
          <w:szCs w:val="28"/>
        </w:rPr>
        <w:t>Исходя из анализа количества и характера вопросов, содержащихся в обращениях граждан, определяется перечень мероприятий, направленных на устранение причин и условий их возникновения.</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В соответствии с Порядком организации «обратной связи» по результатам рассмотрения обращений граждан, поступивших в администрацию муниципального района, осуществляется «обратная связь» с заявителями по обращениям, результат которых определен как «поддержано, меры приняты», с целью выявления мнения заявителей о результатах рассмотрения их обращений и контроля эффективности решений, принятых администрацией муниципального района и ее должностными лицами, по разрешению поставленных в обращении вопросов.</w:t>
      </w:r>
    </w:p>
    <w:p w:rsidR="007C2CB2" w:rsidRPr="007C2CB2" w:rsidRDefault="007C2CB2" w:rsidP="007A02B5">
      <w:pPr>
        <w:spacing w:after="0" w:line="240" w:lineRule="auto"/>
        <w:ind w:firstLine="567"/>
        <w:jc w:val="both"/>
        <w:rPr>
          <w:rFonts w:ascii="Times New Roman" w:eastAsia="Times New Roman" w:hAnsi="Times New Roman" w:cs="Times New Roman"/>
          <w:sz w:val="28"/>
          <w:szCs w:val="28"/>
          <w:lang w:eastAsia="ru-RU"/>
        </w:rPr>
      </w:pPr>
      <w:r w:rsidRPr="007C2CB2">
        <w:rPr>
          <w:rFonts w:ascii="Times New Roman" w:eastAsia="Times New Roman" w:hAnsi="Times New Roman" w:cs="Times New Roman"/>
          <w:sz w:val="28"/>
          <w:szCs w:val="28"/>
          <w:lang w:eastAsia="ru-RU"/>
        </w:rPr>
        <w:t xml:space="preserve">Кроме того, в отчетном году администрацией муниципального района усилена работа по связям с общественностью посредством повышения эффективности деятельности пресс-службы, обеспечивающей ведение новостных(информационных) блоков на официальном сайте органов местного самоуправления муниципального района, официальных страничках администрации муниципального района в социальных сетях Одноклассники, </w:t>
      </w:r>
      <w:proofErr w:type="spellStart"/>
      <w:r w:rsidRPr="007C2CB2">
        <w:rPr>
          <w:rFonts w:ascii="Times New Roman" w:eastAsia="Times New Roman" w:hAnsi="Times New Roman" w:cs="Times New Roman"/>
          <w:sz w:val="28"/>
          <w:szCs w:val="28"/>
          <w:lang w:eastAsia="ru-RU"/>
        </w:rPr>
        <w:t>ВКонтакте</w:t>
      </w:r>
      <w:proofErr w:type="spellEnd"/>
      <w:r w:rsidRPr="007C2CB2">
        <w:rPr>
          <w:rFonts w:ascii="Times New Roman" w:eastAsia="Times New Roman" w:hAnsi="Times New Roman" w:cs="Times New Roman"/>
          <w:sz w:val="28"/>
          <w:szCs w:val="28"/>
          <w:lang w:eastAsia="ru-RU"/>
        </w:rPr>
        <w:t xml:space="preserve">, </w:t>
      </w:r>
      <w:r w:rsidRPr="007C2CB2">
        <w:rPr>
          <w:rFonts w:ascii="Times New Roman" w:eastAsia="Times New Roman" w:hAnsi="Times New Roman" w:cs="Times New Roman"/>
          <w:sz w:val="28"/>
          <w:szCs w:val="28"/>
          <w:lang w:val="en-US" w:eastAsia="ru-RU"/>
        </w:rPr>
        <w:t>Instagram</w:t>
      </w:r>
      <w:r w:rsidRPr="007C2CB2">
        <w:rPr>
          <w:rFonts w:ascii="Times New Roman" w:eastAsia="Times New Roman" w:hAnsi="Times New Roman" w:cs="Times New Roman"/>
          <w:sz w:val="28"/>
          <w:szCs w:val="28"/>
          <w:lang w:eastAsia="ru-RU"/>
        </w:rPr>
        <w:t xml:space="preserve">, а также ведение официальных каналов администрации в </w:t>
      </w:r>
      <w:r w:rsidRPr="007C2CB2">
        <w:rPr>
          <w:rFonts w:ascii="Times New Roman" w:eastAsia="Times New Roman" w:hAnsi="Times New Roman" w:cs="Times New Roman"/>
          <w:sz w:val="28"/>
          <w:szCs w:val="28"/>
          <w:lang w:val="en-US" w:eastAsia="ru-RU"/>
        </w:rPr>
        <w:t>YouTube</w:t>
      </w:r>
      <w:r w:rsidRPr="007C2CB2">
        <w:rPr>
          <w:rFonts w:ascii="Times New Roman" w:eastAsia="Times New Roman" w:hAnsi="Times New Roman" w:cs="Times New Roman"/>
          <w:sz w:val="28"/>
          <w:szCs w:val="28"/>
          <w:lang w:eastAsia="ru-RU"/>
        </w:rPr>
        <w:t xml:space="preserve"> и </w:t>
      </w:r>
      <w:r w:rsidRPr="007C2CB2">
        <w:rPr>
          <w:rFonts w:ascii="Times New Roman" w:eastAsia="Times New Roman" w:hAnsi="Times New Roman" w:cs="Times New Roman"/>
          <w:sz w:val="28"/>
          <w:szCs w:val="28"/>
          <w:lang w:val="en-US" w:eastAsia="ru-RU"/>
        </w:rPr>
        <w:t>Telegram</w:t>
      </w:r>
      <w:r w:rsidRPr="007C2CB2">
        <w:rPr>
          <w:rFonts w:ascii="Times New Roman" w:eastAsia="Times New Roman" w:hAnsi="Times New Roman" w:cs="Times New Roman"/>
          <w:sz w:val="28"/>
          <w:szCs w:val="28"/>
          <w:lang w:eastAsia="ru-RU"/>
        </w:rPr>
        <w:t>.</w:t>
      </w:r>
    </w:p>
    <w:p w:rsidR="007C2CB2" w:rsidRPr="007C2CB2" w:rsidRDefault="007C2CB2" w:rsidP="007A02B5">
      <w:pPr>
        <w:spacing w:after="0" w:line="240" w:lineRule="auto"/>
        <w:ind w:firstLine="567"/>
        <w:jc w:val="both"/>
        <w:rPr>
          <w:rFonts w:ascii="Times New Roman" w:eastAsia="Times New Roman" w:hAnsi="Times New Roman" w:cs="Times New Roman"/>
          <w:sz w:val="28"/>
          <w:szCs w:val="28"/>
          <w:lang w:eastAsia="ru-RU"/>
        </w:rPr>
      </w:pPr>
      <w:r w:rsidRPr="007C2CB2">
        <w:rPr>
          <w:rFonts w:ascii="Times New Roman" w:eastAsia="Times New Roman" w:hAnsi="Times New Roman" w:cs="Times New Roman"/>
          <w:sz w:val="28"/>
          <w:szCs w:val="28"/>
          <w:lang w:eastAsia="ru-RU"/>
        </w:rPr>
        <w:t xml:space="preserve">В целях совершенствования взаимодействия администрации муниципального района с населением, в информационно-телекоммуникационной сети «Интернет» организована работа по рассмотрению сообщений из открытых источников и формированию системы эффективной обратной связи. Так, в 2020 году подготовлены и размещены более 75 ответов на сообщения из открытых источников.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В ходе выездов в поселения в рамках проведения ежегодных отчетов глав (глав администраций) поселений, встреч с активом жителей главой муниципального района должностным лицам органов местного самоуправления </w:t>
      </w:r>
      <w:r w:rsidRPr="007C2CB2">
        <w:rPr>
          <w:rFonts w:ascii="Times New Roman" w:eastAsia="Calibri" w:hAnsi="Times New Roman" w:cs="Times New Roman"/>
          <w:sz w:val="28"/>
          <w:szCs w:val="28"/>
        </w:rPr>
        <w:lastRenderedPageBreak/>
        <w:t xml:space="preserve">даются поручения, направленные на решение поставленных жителями вопросов (наказы). Так в отчетном периоде на контроль поставлено 108 таких поручений, большинство из которых исполнено. </w:t>
      </w:r>
    </w:p>
    <w:p w:rsidR="00D46518" w:rsidRPr="007C2CB2" w:rsidRDefault="00D46518" w:rsidP="00D46518">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Предоставление муниципальных услуг гражданам и юридическим лицам</w:t>
      </w:r>
      <w:r>
        <w:rPr>
          <w:rFonts w:ascii="Times New Roman" w:eastAsia="Calibri" w:hAnsi="Times New Roman" w:cs="Times New Roman"/>
          <w:sz w:val="28"/>
          <w:szCs w:val="28"/>
        </w:rPr>
        <w:t xml:space="preserve"> -</w:t>
      </w:r>
      <w:r w:rsidRPr="007C2CB2">
        <w:rPr>
          <w:rFonts w:ascii="Times New Roman" w:eastAsia="Calibri" w:hAnsi="Times New Roman" w:cs="Times New Roman"/>
          <w:sz w:val="28"/>
          <w:szCs w:val="28"/>
        </w:rPr>
        <w:t xml:space="preserve"> одна из главных функций органов местного самоуправления. В целях повышения эффективности данной работы администрация муниципального района тесно взаимодействует с филиалом АУ «МФЦ» в </w:t>
      </w:r>
      <w:proofErr w:type="spellStart"/>
      <w:r w:rsidRPr="007C2CB2">
        <w:rPr>
          <w:rFonts w:ascii="Times New Roman" w:eastAsia="Calibri" w:hAnsi="Times New Roman" w:cs="Times New Roman"/>
          <w:sz w:val="28"/>
          <w:szCs w:val="28"/>
        </w:rPr>
        <w:t>р.п</w:t>
      </w:r>
      <w:proofErr w:type="spellEnd"/>
      <w:r w:rsidRPr="007C2CB2">
        <w:rPr>
          <w:rFonts w:ascii="Times New Roman" w:eastAsia="Calibri" w:hAnsi="Times New Roman" w:cs="Times New Roman"/>
          <w:sz w:val="28"/>
          <w:szCs w:val="28"/>
        </w:rPr>
        <w:t xml:space="preserve">. Рамонь. Данным подразделением обеспечивается возможность получения физическими и юридическими лицами государственных и муниципальных услуг по принципу «одного окна». Для удобства граждан в 4-х сельских поселениях организована работа «удаленных рабочих мест» филиала, благодаря чему созданы условия для получения услуг на местах. Филиал АУ «МФЦ» оказывает 225 видов услуг, из которых: 46 федеральных, 102 региональные, 77 муниципальных услуг, осуществляется предоставление дополнительных(сопутствующих) услуг, выездное обслуживание граждан, в зоне электронных услуг организовано предоставление услуг в электронном виде. За отчетный период филиалом всего было предоставлено 36394 услуги, </w:t>
      </w:r>
      <w:proofErr w:type="spellStart"/>
      <w:r w:rsidRPr="007C2CB2">
        <w:rPr>
          <w:rFonts w:ascii="Times New Roman" w:eastAsia="Calibri" w:hAnsi="Times New Roman" w:cs="Times New Roman"/>
          <w:sz w:val="28"/>
          <w:szCs w:val="28"/>
        </w:rPr>
        <w:t>т.ч</w:t>
      </w:r>
      <w:proofErr w:type="spellEnd"/>
      <w:r w:rsidRPr="007C2CB2">
        <w:rPr>
          <w:rFonts w:ascii="Times New Roman" w:eastAsia="Calibri" w:hAnsi="Times New Roman" w:cs="Times New Roman"/>
          <w:sz w:val="28"/>
          <w:szCs w:val="28"/>
        </w:rPr>
        <w:t>. 5066 услуг через удаленные рабочие места на селе и 547 услуг в электронном виде через зону электронных услуг филиала.</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Приоритетным </w:t>
      </w:r>
      <w:r w:rsidRPr="007C2CB2">
        <w:rPr>
          <w:rFonts w:ascii="Times New Roman" w:eastAsia="Calibri" w:hAnsi="Times New Roman" w:cs="Times New Roman"/>
          <w:iCs/>
          <w:sz w:val="28"/>
          <w:szCs w:val="28"/>
        </w:rPr>
        <w:t xml:space="preserve">направлением работы администрации района во взаимодействии с органами местного самоуправления поселений является стимулирование населения к инициативному, ответственному решению задач местного значения в рамках деятельности органов </w:t>
      </w:r>
      <w:r w:rsidRPr="007C2CB2">
        <w:rPr>
          <w:rFonts w:ascii="Times New Roman" w:eastAsia="Calibri" w:hAnsi="Times New Roman" w:cs="Times New Roman"/>
          <w:sz w:val="28"/>
          <w:szCs w:val="28"/>
        </w:rPr>
        <w:t xml:space="preserve">территориального общественного самоуправления (ТОС).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На конец отчетного периода жителями населенных пунктов района создано 39 органов ТОС. В 2020 году проекты 5 из них были поддержаны Ассоциацией «Совет муниципальных образований Воронежской области» и правительством Воронежской области и профинансированы за счет средств грантов из областного бюджета на общую сумму более 2 млн. рублей. Информация о реализованных проектах представлена в следующей таблице.</w:t>
      </w:r>
    </w:p>
    <w:p w:rsidR="007C2CB2" w:rsidRPr="007C2CB2" w:rsidRDefault="007C2CB2" w:rsidP="007A02B5">
      <w:pPr>
        <w:spacing w:after="0" w:line="240" w:lineRule="auto"/>
        <w:ind w:firstLine="567"/>
        <w:jc w:val="both"/>
        <w:rPr>
          <w:rFonts w:ascii="Times New Roman" w:eastAsia="Calibri" w:hAnsi="Times New Roman" w:cs="Times New Roman"/>
          <w:sz w:val="28"/>
          <w:szCs w:val="28"/>
          <w:highlight w:val="yellow"/>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4536"/>
        <w:gridCol w:w="1842"/>
      </w:tblGrid>
      <w:tr w:rsidR="007C2CB2" w:rsidRPr="007C2CB2" w:rsidTr="007A02B5">
        <w:trPr>
          <w:trHeight w:val="509"/>
        </w:trPr>
        <w:tc>
          <w:tcPr>
            <w:tcW w:w="567" w:type="dxa"/>
            <w:shd w:val="clear" w:color="auto" w:fill="auto"/>
            <w:vAlign w:val="center"/>
          </w:tcPr>
          <w:p w:rsidR="007C2CB2" w:rsidRPr="007C2CB2" w:rsidRDefault="007C2CB2" w:rsidP="007A02B5">
            <w:pPr>
              <w:spacing w:after="0" w:line="240" w:lineRule="auto"/>
              <w:jc w:val="both"/>
              <w:rPr>
                <w:rFonts w:ascii="Times New Roman" w:eastAsia="Calibri" w:hAnsi="Times New Roman" w:cs="Times New Roman"/>
                <w:b/>
                <w:sz w:val="24"/>
                <w:szCs w:val="24"/>
              </w:rPr>
            </w:pPr>
            <w:r w:rsidRPr="007C2CB2">
              <w:rPr>
                <w:rFonts w:ascii="Times New Roman" w:eastAsia="Calibri" w:hAnsi="Times New Roman" w:cs="Times New Roman"/>
                <w:b/>
                <w:sz w:val="24"/>
                <w:szCs w:val="24"/>
              </w:rPr>
              <w:t>№ п/п</w:t>
            </w:r>
          </w:p>
        </w:tc>
        <w:tc>
          <w:tcPr>
            <w:tcW w:w="2581"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b/>
                <w:sz w:val="24"/>
                <w:szCs w:val="24"/>
              </w:rPr>
            </w:pPr>
            <w:r w:rsidRPr="007C2CB2">
              <w:rPr>
                <w:rFonts w:ascii="Times New Roman" w:eastAsia="Calibri" w:hAnsi="Times New Roman" w:cs="Times New Roman"/>
                <w:b/>
                <w:sz w:val="24"/>
                <w:szCs w:val="24"/>
              </w:rPr>
              <w:t>Наименование органа ТОС</w:t>
            </w:r>
          </w:p>
        </w:tc>
        <w:tc>
          <w:tcPr>
            <w:tcW w:w="4536"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b/>
                <w:sz w:val="24"/>
                <w:szCs w:val="24"/>
              </w:rPr>
            </w:pPr>
            <w:r w:rsidRPr="007C2CB2">
              <w:rPr>
                <w:rFonts w:ascii="Times New Roman" w:eastAsia="Calibri" w:hAnsi="Times New Roman" w:cs="Times New Roman"/>
                <w:b/>
                <w:sz w:val="24"/>
                <w:szCs w:val="24"/>
              </w:rPr>
              <w:t xml:space="preserve">Наименование </w:t>
            </w:r>
          </w:p>
          <w:p w:rsidR="007C2CB2" w:rsidRPr="007C2CB2" w:rsidRDefault="007C2CB2" w:rsidP="007A02B5">
            <w:pPr>
              <w:spacing w:after="0" w:line="240" w:lineRule="auto"/>
              <w:jc w:val="center"/>
              <w:rPr>
                <w:rFonts w:ascii="Times New Roman" w:eastAsia="Calibri" w:hAnsi="Times New Roman" w:cs="Times New Roman"/>
                <w:b/>
                <w:sz w:val="24"/>
                <w:szCs w:val="24"/>
              </w:rPr>
            </w:pPr>
            <w:r w:rsidRPr="007C2CB2">
              <w:rPr>
                <w:rFonts w:ascii="Times New Roman" w:eastAsia="Calibri" w:hAnsi="Times New Roman" w:cs="Times New Roman"/>
                <w:b/>
                <w:sz w:val="24"/>
                <w:szCs w:val="24"/>
              </w:rPr>
              <w:t>реализованного проекта</w:t>
            </w:r>
          </w:p>
        </w:tc>
        <w:tc>
          <w:tcPr>
            <w:tcW w:w="1842"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b/>
                <w:sz w:val="24"/>
                <w:szCs w:val="24"/>
              </w:rPr>
            </w:pPr>
            <w:r w:rsidRPr="007C2CB2">
              <w:rPr>
                <w:rFonts w:ascii="Times New Roman" w:eastAsia="Calibri" w:hAnsi="Times New Roman" w:cs="Times New Roman"/>
                <w:b/>
                <w:sz w:val="24"/>
                <w:szCs w:val="24"/>
              </w:rPr>
              <w:t>Общая стоимость проекта, рублей</w:t>
            </w:r>
          </w:p>
        </w:tc>
      </w:tr>
      <w:tr w:rsidR="007C2CB2" w:rsidRPr="007C2CB2" w:rsidTr="007A02B5">
        <w:trPr>
          <w:trHeight w:val="837"/>
        </w:trPr>
        <w:tc>
          <w:tcPr>
            <w:tcW w:w="567" w:type="dxa"/>
            <w:shd w:val="clear" w:color="auto" w:fill="auto"/>
            <w:vAlign w:val="center"/>
          </w:tcPr>
          <w:p w:rsidR="007C2CB2" w:rsidRPr="007C2CB2" w:rsidRDefault="007C2CB2" w:rsidP="007A02B5">
            <w:pPr>
              <w:spacing w:after="0" w:line="240" w:lineRule="auto"/>
              <w:jc w:val="both"/>
              <w:rPr>
                <w:rFonts w:ascii="Times New Roman" w:eastAsia="Calibri" w:hAnsi="Times New Roman" w:cs="Times New Roman"/>
                <w:sz w:val="24"/>
                <w:szCs w:val="24"/>
              </w:rPr>
            </w:pPr>
            <w:r w:rsidRPr="007C2CB2">
              <w:rPr>
                <w:rFonts w:ascii="Times New Roman" w:eastAsia="Calibri" w:hAnsi="Times New Roman" w:cs="Times New Roman"/>
                <w:sz w:val="24"/>
                <w:szCs w:val="24"/>
              </w:rPr>
              <w:t>1</w:t>
            </w:r>
          </w:p>
        </w:tc>
        <w:tc>
          <w:tcPr>
            <w:tcW w:w="2581"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ТОС «Надежда»</w:t>
            </w:r>
          </w:p>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с. Большая Верейка</w:t>
            </w:r>
          </w:p>
        </w:tc>
        <w:tc>
          <w:tcPr>
            <w:tcW w:w="4536"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«Возрождение» - обустройство автомобильной дороги общего пользования местного значения</w:t>
            </w:r>
          </w:p>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 xml:space="preserve"> по ул. Зеленая в с. Большая Верейка</w:t>
            </w:r>
          </w:p>
        </w:tc>
        <w:tc>
          <w:tcPr>
            <w:tcW w:w="1842"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1 048 109</w:t>
            </w:r>
          </w:p>
        </w:tc>
      </w:tr>
      <w:tr w:rsidR="007C2CB2" w:rsidRPr="007C2CB2" w:rsidTr="007A02B5">
        <w:tc>
          <w:tcPr>
            <w:tcW w:w="567" w:type="dxa"/>
            <w:shd w:val="clear" w:color="auto" w:fill="auto"/>
            <w:vAlign w:val="center"/>
          </w:tcPr>
          <w:p w:rsidR="007C2CB2" w:rsidRPr="007C2CB2" w:rsidRDefault="007C2CB2" w:rsidP="007A02B5">
            <w:pPr>
              <w:spacing w:after="0" w:line="240" w:lineRule="auto"/>
              <w:jc w:val="both"/>
              <w:rPr>
                <w:rFonts w:ascii="Times New Roman" w:eastAsia="Calibri" w:hAnsi="Times New Roman" w:cs="Times New Roman"/>
                <w:sz w:val="24"/>
                <w:szCs w:val="24"/>
              </w:rPr>
            </w:pPr>
            <w:r w:rsidRPr="007C2CB2">
              <w:rPr>
                <w:rFonts w:ascii="Times New Roman" w:eastAsia="Calibri" w:hAnsi="Times New Roman" w:cs="Times New Roman"/>
                <w:sz w:val="24"/>
                <w:szCs w:val="24"/>
              </w:rPr>
              <w:t>2</w:t>
            </w:r>
          </w:p>
        </w:tc>
        <w:tc>
          <w:tcPr>
            <w:tcW w:w="2581"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ТОС «Единство»</w:t>
            </w:r>
          </w:p>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с. Карачун</w:t>
            </w:r>
          </w:p>
        </w:tc>
        <w:tc>
          <w:tcPr>
            <w:tcW w:w="4536"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«Вахта памяти» - благоустройство территории мемориального памятника села Карачун</w:t>
            </w:r>
          </w:p>
        </w:tc>
        <w:tc>
          <w:tcPr>
            <w:tcW w:w="1842"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174 010</w:t>
            </w:r>
          </w:p>
        </w:tc>
      </w:tr>
      <w:tr w:rsidR="007C2CB2" w:rsidRPr="007C2CB2" w:rsidTr="007A02B5">
        <w:tc>
          <w:tcPr>
            <w:tcW w:w="567" w:type="dxa"/>
            <w:shd w:val="clear" w:color="auto" w:fill="auto"/>
            <w:vAlign w:val="center"/>
          </w:tcPr>
          <w:p w:rsidR="007C2CB2" w:rsidRPr="007C2CB2" w:rsidRDefault="007C2CB2" w:rsidP="007A02B5">
            <w:pPr>
              <w:spacing w:after="0" w:line="240" w:lineRule="auto"/>
              <w:jc w:val="both"/>
              <w:rPr>
                <w:rFonts w:ascii="Times New Roman" w:eastAsia="Calibri" w:hAnsi="Times New Roman" w:cs="Times New Roman"/>
                <w:sz w:val="24"/>
                <w:szCs w:val="24"/>
              </w:rPr>
            </w:pPr>
            <w:r w:rsidRPr="007C2CB2">
              <w:rPr>
                <w:rFonts w:ascii="Times New Roman" w:eastAsia="Calibri" w:hAnsi="Times New Roman" w:cs="Times New Roman"/>
                <w:sz w:val="24"/>
                <w:szCs w:val="24"/>
              </w:rPr>
              <w:t>3</w:t>
            </w:r>
          </w:p>
        </w:tc>
        <w:tc>
          <w:tcPr>
            <w:tcW w:w="2581"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ТОС «</w:t>
            </w:r>
            <w:proofErr w:type="spellStart"/>
            <w:r w:rsidRPr="007C2CB2">
              <w:rPr>
                <w:rFonts w:ascii="Times New Roman" w:eastAsia="Calibri" w:hAnsi="Times New Roman" w:cs="Times New Roman"/>
                <w:sz w:val="24"/>
                <w:szCs w:val="24"/>
              </w:rPr>
              <w:t>Глушицкое</w:t>
            </w:r>
            <w:proofErr w:type="spellEnd"/>
            <w:r w:rsidRPr="007C2CB2">
              <w:rPr>
                <w:rFonts w:ascii="Times New Roman" w:eastAsia="Calibri" w:hAnsi="Times New Roman" w:cs="Times New Roman"/>
                <w:sz w:val="24"/>
                <w:szCs w:val="24"/>
              </w:rPr>
              <w:t xml:space="preserve">» </w:t>
            </w:r>
          </w:p>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с. Глушицы</w:t>
            </w:r>
          </w:p>
        </w:tc>
        <w:tc>
          <w:tcPr>
            <w:tcW w:w="4536"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«ТКО к порядку!» - строительство площадок под мусорные контейнеры</w:t>
            </w:r>
          </w:p>
        </w:tc>
        <w:tc>
          <w:tcPr>
            <w:tcW w:w="1842"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363 950</w:t>
            </w:r>
          </w:p>
        </w:tc>
      </w:tr>
      <w:tr w:rsidR="007C2CB2" w:rsidRPr="007C2CB2" w:rsidTr="007A02B5">
        <w:tc>
          <w:tcPr>
            <w:tcW w:w="567" w:type="dxa"/>
            <w:shd w:val="clear" w:color="auto" w:fill="auto"/>
            <w:vAlign w:val="center"/>
          </w:tcPr>
          <w:p w:rsidR="007C2CB2" w:rsidRPr="007C2CB2" w:rsidRDefault="007C2CB2" w:rsidP="007A02B5">
            <w:pPr>
              <w:spacing w:after="0" w:line="240" w:lineRule="auto"/>
              <w:jc w:val="both"/>
              <w:rPr>
                <w:rFonts w:ascii="Times New Roman" w:eastAsia="Calibri" w:hAnsi="Times New Roman" w:cs="Times New Roman"/>
                <w:sz w:val="24"/>
                <w:szCs w:val="24"/>
              </w:rPr>
            </w:pPr>
            <w:r w:rsidRPr="007C2CB2">
              <w:rPr>
                <w:rFonts w:ascii="Times New Roman" w:eastAsia="Calibri" w:hAnsi="Times New Roman" w:cs="Times New Roman"/>
                <w:sz w:val="24"/>
                <w:szCs w:val="24"/>
              </w:rPr>
              <w:t>4</w:t>
            </w:r>
          </w:p>
        </w:tc>
        <w:tc>
          <w:tcPr>
            <w:tcW w:w="2581"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ТОС «Сенное»</w:t>
            </w:r>
          </w:p>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с. Сенное</w:t>
            </w:r>
          </w:p>
        </w:tc>
        <w:tc>
          <w:tcPr>
            <w:tcW w:w="4536"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«Никто не забыт!» - благоустройство территории кладбища села Сенное</w:t>
            </w:r>
          </w:p>
        </w:tc>
        <w:tc>
          <w:tcPr>
            <w:tcW w:w="1842"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501 390</w:t>
            </w:r>
          </w:p>
        </w:tc>
      </w:tr>
      <w:tr w:rsidR="007C2CB2" w:rsidRPr="007C2CB2" w:rsidTr="007A02B5">
        <w:tc>
          <w:tcPr>
            <w:tcW w:w="567" w:type="dxa"/>
            <w:shd w:val="clear" w:color="auto" w:fill="auto"/>
            <w:vAlign w:val="center"/>
          </w:tcPr>
          <w:p w:rsidR="007C2CB2" w:rsidRPr="007C2CB2" w:rsidRDefault="007C2CB2" w:rsidP="007A02B5">
            <w:pPr>
              <w:spacing w:after="0" w:line="240" w:lineRule="auto"/>
              <w:jc w:val="both"/>
              <w:rPr>
                <w:rFonts w:ascii="Times New Roman" w:eastAsia="Calibri" w:hAnsi="Times New Roman" w:cs="Times New Roman"/>
                <w:sz w:val="24"/>
                <w:szCs w:val="24"/>
              </w:rPr>
            </w:pPr>
            <w:r w:rsidRPr="007C2CB2">
              <w:rPr>
                <w:rFonts w:ascii="Times New Roman" w:eastAsia="Calibri" w:hAnsi="Times New Roman" w:cs="Times New Roman"/>
                <w:sz w:val="24"/>
                <w:szCs w:val="24"/>
              </w:rPr>
              <w:t>5</w:t>
            </w:r>
          </w:p>
        </w:tc>
        <w:tc>
          <w:tcPr>
            <w:tcW w:w="2581"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t>ТОС «</w:t>
            </w:r>
            <w:proofErr w:type="spellStart"/>
            <w:r w:rsidRPr="007C2CB2">
              <w:rPr>
                <w:rFonts w:ascii="Times New Roman" w:eastAsia="Calibri" w:hAnsi="Times New Roman" w:cs="Times New Roman"/>
                <w:sz w:val="24"/>
                <w:szCs w:val="24"/>
              </w:rPr>
              <w:t>Гвоздёвское</w:t>
            </w:r>
            <w:proofErr w:type="spellEnd"/>
            <w:r w:rsidRPr="007C2CB2">
              <w:rPr>
                <w:rFonts w:ascii="Times New Roman" w:eastAsia="Calibri" w:hAnsi="Times New Roman" w:cs="Times New Roman"/>
                <w:sz w:val="24"/>
                <w:szCs w:val="24"/>
              </w:rPr>
              <w:t xml:space="preserve">» </w:t>
            </w:r>
          </w:p>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lastRenderedPageBreak/>
              <w:t>с. Гвоздёвка</w:t>
            </w:r>
          </w:p>
        </w:tc>
        <w:tc>
          <w:tcPr>
            <w:tcW w:w="4536"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lastRenderedPageBreak/>
              <w:t>Ремонт дороги по ул. Садовая</w:t>
            </w:r>
          </w:p>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lastRenderedPageBreak/>
              <w:t>с. Гвоздёвка</w:t>
            </w:r>
          </w:p>
        </w:tc>
        <w:tc>
          <w:tcPr>
            <w:tcW w:w="1842"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sz w:val="24"/>
                <w:szCs w:val="24"/>
              </w:rPr>
            </w:pPr>
            <w:r w:rsidRPr="007C2CB2">
              <w:rPr>
                <w:rFonts w:ascii="Times New Roman" w:eastAsia="Calibri" w:hAnsi="Times New Roman" w:cs="Times New Roman"/>
                <w:sz w:val="24"/>
                <w:szCs w:val="24"/>
              </w:rPr>
              <w:lastRenderedPageBreak/>
              <w:t>1 018 800</w:t>
            </w:r>
          </w:p>
        </w:tc>
      </w:tr>
      <w:tr w:rsidR="007C2CB2" w:rsidRPr="007C2CB2" w:rsidTr="007A02B5">
        <w:tc>
          <w:tcPr>
            <w:tcW w:w="7684" w:type="dxa"/>
            <w:gridSpan w:val="3"/>
            <w:shd w:val="clear" w:color="auto" w:fill="auto"/>
            <w:vAlign w:val="center"/>
          </w:tcPr>
          <w:p w:rsidR="007C2CB2" w:rsidRPr="007C2CB2" w:rsidRDefault="007C2CB2" w:rsidP="007A02B5">
            <w:pPr>
              <w:spacing w:after="0" w:line="240" w:lineRule="auto"/>
              <w:jc w:val="right"/>
              <w:rPr>
                <w:rFonts w:ascii="Times New Roman" w:eastAsia="Calibri" w:hAnsi="Times New Roman" w:cs="Times New Roman"/>
                <w:b/>
                <w:sz w:val="24"/>
                <w:szCs w:val="24"/>
              </w:rPr>
            </w:pPr>
            <w:r w:rsidRPr="007C2CB2">
              <w:rPr>
                <w:rFonts w:ascii="Times New Roman" w:eastAsia="Calibri" w:hAnsi="Times New Roman" w:cs="Times New Roman"/>
                <w:b/>
                <w:sz w:val="24"/>
                <w:szCs w:val="24"/>
              </w:rPr>
              <w:lastRenderedPageBreak/>
              <w:t>ИТОГО</w:t>
            </w:r>
            <w:r w:rsidR="007A02B5">
              <w:rPr>
                <w:rFonts w:ascii="Times New Roman" w:eastAsia="Calibri" w:hAnsi="Times New Roman" w:cs="Times New Roman"/>
                <w:b/>
                <w:sz w:val="24"/>
                <w:szCs w:val="24"/>
              </w:rPr>
              <w:t>:</w:t>
            </w:r>
          </w:p>
        </w:tc>
        <w:tc>
          <w:tcPr>
            <w:tcW w:w="1842" w:type="dxa"/>
            <w:shd w:val="clear" w:color="auto" w:fill="auto"/>
            <w:vAlign w:val="center"/>
          </w:tcPr>
          <w:p w:rsidR="007C2CB2" w:rsidRPr="007C2CB2" w:rsidRDefault="007C2CB2" w:rsidP="007A02B5">
            <w:pPr>
              <w:spacing w:after="0" w:line="240" w:lineRule="auto"/>
              <w:jc w:val="center"/>
              <w:rPr>
                <w:rFonts w:ascii="Times New Roman" w:eastAsia="Calibri" w:hAnsi="Times New Roman" w:cs="Times New Roman"/>
                <w:b/>
                <w:sz w:val="24"/>
                <w:szCs w:val="24"/>
              </w:rPr>
            </w:pPr>
            <w:r w:rsidRPr="007C2CB2">
              <w:rPr>
                <w:rFonts w:ascii="Times New Roman" w:eastAsia="Calibri" w:hAnsi="Times New Roman" w:cs="Times New Roman"/>
                <w:b/>
                <w:sz w:val="24"/>
                <w:szCs w:val="24"/>
              </w:rPr>
              <w:t>3 106 259</w:t>
            </w:r>
          </w:p>
        </w:tc>
      </w:tr>
    </w:tbl>
    <w:p w:rsidR="007C2CB2" w:rsidRPr="007C2CB2" w:rsidRDefault="007C2CB2" w:rsidP="007A02B5">
      <w:pPr>
        <w:spacing w:after="0" w:line="240" w:lineRule="auto"/>
        <w:ind w:firstLine="567"/>
        <w:jc w:val="both"/>
        <w:rPr>
          <w:rFonts w:ascii="Times New Roman" w:eastAsia="Calibri" w:hAnsi="Times New Roman" w:cs="Times New Roman"/>
          <w:sz w:val="28"/>
          <w:szCs w:val="28"/>
        </w:rPr>
      </w:pP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Взаимодействие муниципальной власти с общественными организациями в отчетном периоде, как и в предыдущие годы, реализовывалось посредством участия их представителей в деятельности коллегиальных органов в качестве членов и приглашенных, а также в рамках проведения совместных значимых для района мероприятий.</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В 2020 году район принял участие в конкурсе муниципальных образований Воронежской области для предоставления субсидий из областного бюджета бюджетам муниципальных образований на поддержку социально ориентированных некоммерческих организаций (СОНКО). Став одним из победителей конкурса, район получил 1,059 млн. рублей. В результате </w:t>
      </w:r>
      <w:proofErr w:type="spellStart"/>
      <w:r w:rsidRPr="007C2CB2">
        <w:rPr>
          <w:rFonts w:ascii="Times New Roman" w:eastAsia="Calibri" w:hAnsi="Times New Roman" w:cs="Times New Roman"/>
          <w:sz w:val="28"/>
          <w:szCs w:val="28"/>
        </w:rPr>
        <w:t>Рамонское</w:t>
      </w:r>
      <w:proofErr w:type="spellEnd"/>
      <w:r w:rsidRPr="007C2CB2">
        <w:rPr>
          <w:rFonts w:ascii="Times New Roman" w:eastAsia="Calibri" w:hAnsi="Times New Roman" w:cs="Times New Roman"/>
          <w:sz w:val="28"/>
          <w:szCs w:val="28"/>
        </w:rPr>
        <w:t xml:space="preserve"> районное отделение Воронежской областной общественной организации Всероссийского общества инвалидов, представившее проект «Пункт проката технических средств реабилитации», и Автономная некоммерческая организация дополнительного образования «Алмаз», представившая проект «Ледовый фитнес от спортивной школы «Алмаз», на конкурсной основе получили гранты в размерах 540 тыс. рублей каждый.</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Отчетный год был богат на политические события. Администрацией муниципального района оказывалось содействие избирательным комиссиям в подготовке и проведении общероссийского голосования по вопросу одобрения изменений в Конституцию Российской Федерации, выборов депутатов Воронежской областной Думы и депутатов Советов народных депутатов поселений муниципального района. Кроме того, в отчетном году из числа глав и депутатов поселений муниципального района представительском способом сформирован Совет народных депутатов муниципального района, состоящий из 32 депутатов.</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Еще одним важным направлением деятельности администрации муниципального района является работа по подготовке проектов муниципальных правовых актов, их антикоррупционной экспертизе, публикации, размещении на официальном сайте органов местного самоуправления.</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За период 2020 года подготовлены проекты 101 правового акта Совета народных депутатов, 36 из которых, являются нормативными правовыми, и 371 правовой акт администрации муниципального района, в </w:t>
      </w:r>
      <w:proofErr w:type="spellStart"/>
      <w:r w:rsidR="00535A9F">
        <w:rPr>
          <w:rFonts w:ascii="Times New Roman" w:eastAsia="Calibri" w:hAnsi="Times New Roman" w:cs="Times New Roman"/>
          <w:sz w:val="28"/>
          <w:szCs w:val="28"/>
        </w:rPr>
        <w:t>т.ч</w:t>
      </w:r>
      <w:proofErr w:type="spellEnd"/>
      <w:r w:rsidR="00535A9F">
        <w:rPr>
          <w:rFonts w:ascii="Times New Roman" w:eastAsia="Calibri" w:hAnsi="Times New Roman" w:cs="Times New Roman"/>
          <w:sz w:val="28"/>
          <w:szCs w:val="28"/>
        </w:rPr>
        <w:t>.</w:t>
      </w:r>
      <w:r w:rsidRPr="007C2CB2">
        <w:rPr>
          <w:rFonts w:ascii="Times New Roman" w:eastAsia="Calibri" w:hAnsi="Times New Roman" w:cs="Times New Roman"/>
          <w:sz w:val="28"/>
          <w:szCs w:val="28"/>
        </w:rPr>
        <w:t xml:space="preserve"> 72 нормативно-правового характера. Кроме того, было подготовлено 288 распоряжений по деятельности администрации и 298 распоряжений по кадровым вопросам. Также в 2020 году оказана правовая помощь сельским поселениям района в разработке 49 модельных правовых актов, в представлении интересов администраций поселений в судах.</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Всего в отчетном периоде в областной регистр муниципальных правовых актов внесено 863 нормативных правовых акта органов местного самоуправления муниципального района и поселений, входящих в его состав.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lastRenderedPageBreak/>
        <w:t>Делопроизводство в администрации муниципального района организовано в автоматизированной системе документационного обеспечения управления (АС ДОУ), предназначенной для автоматизации управленческого документооборота. За отчетный период в АС ДОУ зарегистрировано 9755 ед. входящей и 5035 ед. исходящей корреспонденции.</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За отчетный год в администрации муниципального района на контроль поставлено 364 поручения, определенных распорядительными актами и протоколами поручений губернатора и органов государственной власти Воронежской области.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Работа по противодействию коррупции осуществлялась в соответствии с утвержденным планом противодействия коррупции на 2018-2020 годы, согласованным с Общественной палатой </w:t>
      </w:r>
      <w:proofErr w:type="spellStart"/>
      <w:r w:rsidRPr="007C2CB2">
        <w:rPr>
          <w:rFonts w:ascii="Times New Roman" w:eastAsia="Calibri" w:hAnsi="Times New Roman" w:cs="Times New Roman"/>
          <w:sz w:val="28"/>
          <w:szCs w:val="28"/>
        </w:rPr>
        <w:t>Рамонского</w:t>
      </w:r>
      <w:proofErr w:type="spellEnd"/>
      <w:r w:rsidRPr="007C2CB2">
        <w:rPr>
          <w:rFonts w:ascii="Times New Roman" w:eastAsia="Calibri" w:hAnsi="Times New Roman" w:cs="Times New Roman"/>
          <w:sz w:val="28"/>
          <w:szCs w:val="28"/>
        </w:rPr>
        <w:t xml:space="preserve"> муниципального района.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В 2020 было проведено заседание Совета при главе муниципального района по противодействию коррупции, 8 заседаний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 по итогам которых в соответствии с действующим антикоррупционным законодательством приняты соответствующие решения в отношении рассматриваемых лиц. </w:t>
      </w:r>
    </w:p>
    <w:p w:rsidR="007C2CB2" w:rsidRPr="007C2CB2" w:rsidRDefault="007C2CB2" w:rsidP="007A02B5">
      <w:pPr>
        <w:suppressAutoHyphens/>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Проведена работа по сбору от муниципальных служащих органов местного самоуправления муниципального района и поселений, а также руководителей муниципальных учреждений района сведений о доходах (расходах), об имуществе и обязательствах имущественного характера с последующим размещением этих сведений на официальных сайтах органов местного самоуправления в сети Интернет. Всего 210 справок в отношении 100 лиц. </w:t>
      </w:r>
    </w:p>
    <w:p w:rsidR="007C2CB2" w:rsidRPr="007C2CB2" w:rsidRDefault="007C2CB2" w:rsidP="007A02B5">
      <w:pPr>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В соответствии с действующим законодательством в установленный срок было организовано представление в управление по профилактике коррупционных и иных правонарушений правительства Воронежской области сведений о доходах (расходах), об имуществе и обязательствах имущественного характера лицами, замещающими муниципальные должности, должности руководителей органов местного самоуправления муниципального района и поселений (всего 87 справок в отношении 45 лиц). 117 депутатами сельских поселений были предоставлены сообщения об отсутствии сделок в отчетном периоде.</w:t>
      </w:r>
    </w:p>
    <w:p w:rsidR="007C2CB2" w:rsidRPr="007C2CB2" w:rsidRDefault="007C2CB2" w:rsidP="007A02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C2CB2">
        <w:rPr>
          <w:rFonts w:ascii="Times New Roman" w:eastAsia="Calibri" w:hAnsi="Times New Roman" w:cs="Times New Roman"/>
          <w:sz w:val="28"/>
          <w:szCs w:val="28"/>
        </w:rPr>
        <w:t xml:space="preserve">Также в 2020 году была продолжена работа, направленная на повышение профессиональной компетентности лиц, замещающих муниципальные должности и должности муниципальной службы. В 2020 году в условиях распространения новой </w:t>
      </w:r>
      <w:proofErr w:type="spellStart"/>
      <w:r w:rsidRPr="007C2CB2">
        <w:rPr>
          <w:rFonts w:ascii="Times New Roman" w:eastAsia="Calibri" w:hAnsi="Times New Roman" w:cs="Times New Roman"/>
          <w:sz w:val="28"/>
          <w:szCs w:val="28"/>
        </w:rPr>
        <w:t>коронавирусной</w:t>
      </w:r>
      <w:proofErr w:type="spellEnd"/>
      <w:r w:rsidRPr="007C2CB2">
        <w:rPr>
          <w:rFonts w:ascii="Times New Roman" w:eastAsia="Calibri" w:hAnsi="Times New Roman" w:cs="Times New Roman"/>
          <w:sz w:val="28"/>
          <w:szCs w:val="28"/>
        </w:rPr>
        <w:t xml:space="preserve"> инфекции обучение проходило в дистанционном формате. В результате повысили квалификацию 9 лиц, замещающих муниципальные должности, и муниципальных служащих органов местного самоуправления муниципального района и поселений, входящих в его состав.</w:t>
      </w:r>
    </w:p>
    <w:p w:rsidR="00FC7E89" w:rsidRPr="003925FE" w:rsidRDefault="00FC7E89" w:rsidP="007A02B5">
      <w:pPr>
        <w:spacing w:after="0" w:line="240" w:lineRule="auto"/>
        <w:jc w:val="both"/>
        <w:rPr>
          <w:rFonts w:ascii="Times New Roman" w:eastAsia="Times New Roman" w:hAnsi="Times New Roman" w:cs="Times New Roman"/>
          <w:sz w:val="28"/>
          <w:szCs w:val="28"/>
          <w:lang w:eastAsia="ru-RU"/>
        </w:rPr>
      </w:pPr>
    </w:p>
    <w:p w:rsidR="001A6E46" w:rsidRDefault="00FC7E89"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Основные</w:t>
      </w:r>
      <w:r w:rsidR="001F094E" w:rsidRPr="001F094E">
        <w:t xml:space="preserve"> </w:t>
      </w:r>
      <w:r w:rsidR="001F094E">
        <w:rPr>
          <w:rFonts w:ascii="Times New Roman" w:eastAsia="Times New Roman" w:hAnsi="Times New Roman" w:cs="Times New Roman"/>
          <w:b/>
          <w:sz w:val="28"/>
          <w:szCs w:val="28"/>
          <w:lang w:eastAsia="ru-RU"/>
        </w:rPr>
        <w:t>приоритетные задачи,</w:t>
      </w:r>
      <w:r w:rsidRPr="003925FE">
        <w:rPr>
          <w:rFonts w:ascii="Times New Roman" w:eastAsia="Times New Roman" w:hAnsi="Times New Roman" w:cs="Times New Roman"/>
          <w:b/>
          <w:sz w:val="28"/>
          <w:szCs w:val="28"/>
          <w:lang w:eastAsia="ru-RU"/>
        </w:rPr>
        <w:t xml:space="preserve"> планируемые к решению </w:t>
      </w:r>
      <w:r w:rsidR="001A6E46" w:rsidRPr="003925FE">
        <w:rPr>
          <w:rFonts w:ascii="Times New Roman" w:eastAsia="Times New Roman" w:hAnsi="Times New Roman" w:cs="Times New Roman"/>
          <w:b/>
          <w:sz w:val="28"/>
          <w:szCs w:val="28"/>
          <w:lang w:eastAsia="ru-RU"/>
        </w:rPr>
        <w:t>в 202</w:t>
      </w:r>
      <w:r w:rsidR="002E4120">
        <w:rPr>
          <w:rFonts w:ascii="Times New Roman" w:eastAsia="Times New Roman" w:hAnsi="Times New Roman" w:cs="Times New Roman"/>
          <w:b/>
          <w:sz w:val="28"/>
          <w:szCs w:val="28"/>
          <w:lang w:eastAsia="ru-RU"/>
        </w:rPr>
        <w:t>1</w:t>
      </w:r>
      <w:r w:rsidR="001A6E46" w:rsidRPr="003925FE">
        <w:rPr>
          <w:rFonts w:ascii="Times New Roman" w:eastAsia="Times New Roman" w:hAnsi="Times New Roman" w:cs="Times New Roman"/>
          <w:b/>
          <w:sz w:val="28"/>
          <w:szCs w:val="28"/>
          <w:lang w:eastAsia="ru-RU"/>
        </w:rPr>
        <w:t xml:space="preserve"> году </w:t>
      </w:r>
    </w:p>
    <w:p w:rsidR="0071161C" w:rsidRPr="003925FE" w:rsidRDefault="00FC7E89" w:rsidP="007A02B5">
      <w:pPr>
        <w:spacing w:after="0" w:line="240" w:lineRule="auto"/>
        <w:ind w:firstLine="567"/>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 </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lastRenderedPageBreak/>
        <w:t xml:space="preserve">1. Создание условий для строительства новых и развития существующих </w:t>
      </w:r>
      <w:proofErr w:type="spellStart"/>
      <w:r w:rsidRPr="004022B4">
        <w:rPr>
          <w:rFonts w:ascii="Times New Roman" w:eastAsia="Calibri" w:hAnsi="Times New Roman" w:cs="Times New Roman"/>
          <w:bCs/>
          <w:iCs/>
          <w:sz w:val="28"/>
          <w:szCs w:val="28"/>
        </w:rPr>
        <w:t>бюджетообразующих</w:t>
      </w:r>
      <w:proofErr w:type="spellEnd"/>
      <w:r w:rsidRPr="004022B4">
        <w:rPr>
          <w:rFonts w:ascii="Times New Roman" w:eastAsia="Calibri" w:hAnsi="Times New Roman" w:cs="Times New Roman"/>
          <w:bCs/>
          <w:iCs/>
          <w:sz w:val="28"/>
          <w:szCs w:val="28"/>
        </w:rPr>
        <w:t xml:space="preserve"> предприятий в поселениях района; </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2. Проведение совместной работы с налоговыми органами по сокращению недоимки по налогам в бюджеты района и поселений;</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3. Завершение строительства детского сада на 150 мест в с. </w:t>
      </w:r>
      <w:proofErr w:type="spellStart"/>
      <w:r w:rsidRPr="004022B4">
        <w:rPr>
          <w:rFonts w:ascii="Times New Roman" w:eastAsia="Calibri" w:hAnsi="Times New Roman" w:cs="Times New Roman"/>
          <w:bCs/>
          <w:iCs/>
          <w:sz w:val="28"/>
          <w:szCs w:val="28"/>
        </w:rPr>
        <w:t>Новоживотинное</w:t>
      </w:r>
      <w:proofErr w:type="spellEnd"/>
      <w:r w:rsidRPr="004022B4">
        <w:rPr>
          <w:rFonts w:ascii="Times New Roman" w:eastAsia="Calibri" w:hAnsi="Times New Roman" w:cs="Times New Roman"/>
          <w:bCs/>
          <w:iCs/>
          <w:sz w:val="28"/>
          <w:szCs w:val="28"/>
        </w:rPr>
        <w:t xml:space="preserve"> (119 млн. руб.);</w:t>
      </w:r>
    </w:p>
    <w:p w:rsidR="00845097" w:rsidRPr="002412F2"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4. </w:t>
      </w:r>
      <w:r w:rsidR="00845097">
        <w:rPr>
          <w:rFonts w:ascii="Times New Roman" w:eastAsia="Calibri" w:hAnsi="Times New Roman" w:cs="Times New Roman"/>
          <w:bCs/>
          <w:iCs/>
          <w:sz w:val="28"/>
          <w:szCs w:val="28"/>
        </w:rPr>
        <w:t>Разработка</w:t>
      </w:r>
      <w:r w:rsidR="00845097" w:rsidRPr="00845097">
        <w:rPr>
          <w:rFonts w:ascii="Times New Roman" w:eastAsia="Calibri" w:hAnsi="Times New Roman" w:cs="Times New Roman"/>
          <w:bCs/>
          <w:iCs/>
          <w:sz w:val="28"/>
          <w:szCs w:val="28"/>
        </w:rPr>
        <w:t xml:space="preserve"> проектно-изыскательских работ по объекту: «Пристройка к зданию МКОУ </w:t>
      </w:r>
      <w:proofErr w:type="spellStart"/>
      <w:r w:rsidR="00845097" w:rsidRPr="00845097">
        <w:rPr>
          <w:rFonts w:ascii="Times New Roman" w:eastAsia="Calibri" w:hAnsi="Times New Roman" w:cs="Times New Roman"/>
          <w:bCs/>
          <w:iCs/>
          <w:sz w:val="28"/>
          <w:szCs w:val="28"/>
        </w:rPr>
        <w:t>Рамонской</w:t>
      </w:r>
      <w:proofErr w:type="spellEnd"/>
      <w:r w:rsidR="00845097" w:rsidRPr="00845097">
        <w:rPr>
          <w:rFonts w:ascii="Times New Roman" w:eastAsia="Calibri" w:hAnsi="Times New Roman" w:cs="Times New Roman"/>
          <w:bCs/>
          <w:iCs/>
          <w:sz w:val="28"/>
          <w:szCs w:val="28"/>
        </w:rPr>
        <w:t xml:space="preserve"> СОШ №2»</w:t>
      </w:r>
      <w:r w:rsidR="00845097" w:rsidRPr="002412F2">
        <w:rPr>
          <w:rFonts w:ascii="Times New Roman" w:eastAsia="Calibri" w:hAnsi="Times New Roman" w:cs="Times New Roman"/>
          <w:bCs/>
          <w:iCs/>
          <w:sz w:val="28"/>
          <w:szCs w:val="28"/>
        </w:rPr>
        <w:t>;</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5. Строительство детского сада на 220 мест в с. Ямное (315 млн. руб.) и комплекса школа-детский сад в с. </w:t>
      </w:r>
      <w:proofErr w:type="spellStart"/>
      <w:r w:rsidRPr="004022B4">
        <w:rPr>
          <w:rFonts w:ascii="Times New Roman" w:eastAsia="Calibri" w:hAnsi="Times New Roman" w:cs="Times New Roman"/>
          <w:bCs/>
          <w:iCs/>
          <w:sz w:val="28"/>
          <w:szCs w:val="28"/>
        </w:rPr>
        <w:t>Чертовицы</w:t>
      </w:r>
      <w:proofErr w:type="spellEnd"/>
      <w:r w:rsidRPr="004022B4">
        <w:rPr>
          <w:rFonts w:ascii="Times New Roman" w:eastAsia="Calibri" w:hAnsi="Times New Roman" w:cs="Times New Roman"/>
          <w:bCs/>
          <w:iCs/>
          <w:sz w:val="28"/>
          <w:szCs w:val="28"/>
        </w:rPr>
        <w:t xml:space="preserve"> на 220 учащихся и 70 детей дошкольного возраста (500 млн. руб.);</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6.</w:t>
      </w:r>
      <w:r w:rsidR="00A6011A">
        <w:rPr>
          <w:rFonts w:ascii="Times New Roman" w:eastAsia="Calibri" w:hAnsi="Times New Roman" w:cs="Times New Roman"/>
          <w:bCs/>
          <w:iCs/>
          <w:sz w:val="28"/>
          <w:szCs w:val="28"/>
        </w:rPr>
        <w:t xml:space="preserve"> </w:t>
      </w:r>
      <w:r w:rsidRPr="004022B4">
        <w:rPr>
          <w:rFonts w:ascii="Times New Roman" w:eastAsia="Calibri" w:hAnsi="Times New Roman" w:cs="Times New Roman"/>
          <w:bCs/>
          <w:iCs/>
          <w:sz w:val="28"/>
          <w:szCs w:val="28"/>
        </w:rPr>
        <w:t xml:space="preserve">Проведение капитального ремонта СДК д. </w:t>
      </w:r>
      <w:proofErr w:type="spellStart"/>
      <w:r w:rsidRPr="004022B4">
        <w:rPr>
          <w:rFonts w:ascii="Times New Roman" w:eastAsia="Calibri" w:hAnsi="Times New Roman" w:cs="Times New Roman"/>
          <w:bCs/>
          <w:iCs/>
          <w:sz w:val="28"/>
          <w:szCs w:val="28"/>
        </w:rPr>
        <w:t>Князево</w:t>
      </w:r>
      <w:proofErr w:type="spellEnd"/>
      <w:r w:rsidRPr="004022B4">
        <w:rPr>
          <w:rFonts w:ascii="Times New Roman" w:eastAsia="Calibri" w:hAnsi="Times New Roman" w:cs="Times New Roman"/>
          <w:bCs/>
          <w:iCs/>
          <w:sz w:val="28"/>
          <w:szCs w:val="28"/>
        </w:rPr>
        <w:t>;</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7. Подготовка проектной документации для осуществления капитального ремонта </w:t>
      </w:r>
      <w:proofErr w:type="spellStart"/>
      <w:r w:rsidRPr="004022B4">
        <w:rPr>
          <w:rFonts w:ascii="Times New Roman" w:eastAsia="Calibri" w:hAnsi="Times New Roman" w:cs="Times New Roman"/>
          <w:bCs/>
          <w:iCs/>
          <w:sz w:val="28"/>
          <w:szCs w:val="28"/>
        </w:rPr>
        <w:t>Большеверейского</w:t>
      </w:r>
      <w:proofErr w:type="spellEnd"/>
      <w:r w:rsidRPr="004022B4">
        <w:rPr>
          <w:rFonts w:ascii="Times New Roman" w:eastAsia="Calibri" w:hAnsi="Times New Roman" w:cs="Times New Roman"/>
          <w:bCs/>
          <w:iCs/>
          <w:sz w:val="28"/>
          <w:szCs w:val="28"/>
        </w:rPr>
        <w:t xml:space="preserve"> СДК (32 млн. руб.); </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8. Ремонт автодорог местного значения за счет средств дорожного фонда, субсидий из средств дорожного фонда Воронежской области, собственных средств поселений;</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9. Разработка проектной рабочей документации по объекту: «Строительство канализационного коллектора от с. Березово до действующих очистных сооружений с. </w:t>
      </w:r>
      <w:proofErr w:type="spellStart"/>
      <w:r w:rsidRPr="004022B4">
        <w:rPr>
          <w:rFonts w:ascii="Times New Roman" w:eastAsia="Calibri" w:hAnsi="Times New Roman" w:cs="Times New Roman"/>
          <w:bCs/>
          <w:iCs/>
          <w:sz w:val="28"/>
          <w:szCs w:val="28"/>
        </w:rPr>
        <w:t>Чертовицы</w:t>
      </w:r>
      <w:proofErr w:type="spellEnd"/>
      <w:r w:rsidRPr="004022B4">
        <w:rPr>
          <w:rFonts w:ascii="Times New Roman" w:eastAsia="Calibri" w:hAnsi="Times New Roman" w:cs="Times New Roman"/>
          <w:bCs/>
          <w:iCs/>
          <w:sz w:val="28"/>
          <w:szCs w:val="28"/>
        </w:rPr>
        <w:t>»;</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10. Реконструкция сетей теплоснабжения и горячего водоснабжения в </w:t>
      </w:r>
      <w:proofErr w:type="spellStart"/>
      <w:r w:rsidRPr="004022B4">
        <w:rPr>
          <w:rFonts w:ascii="Times New Roman" w:eastAsia="Calibri" w:hAnsi="Times New Roman" w:cs="Times New Roman"/>
          <w:bCs/>
          <w:iCs/>
          <w:sz w:val="28"/>
          <w:szCs w:val="28"/>
        </w:rPr>
        <w:t>р.п</w:t>
      </w:r>
      <w:proofErr w:type="spellEnd"/>
      <w:r w:rsidRPr="004022B4">
        <w:rPr>
          <w:rFonts w:ascii="Times New Roman" w:eastAsia="Calibri" w:hAnsi="Times New Roman" w:cs="Times New Roman"/>
          <w:bCs/>
          <w:iCs/>
          <w:sz w:val="28"/>
          <w:szCs w:val="28"/>
        </w:rPr>
        <w:t>. Рамонь и п. ВНИИСС (ПИР 24,3 млн. руб.);</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11. Завершение строительства дома в с. </w:t>
      </w:r>
      <w:proofErr w:type="spellStart"/>
      <w:r w:rsidRPr="004022B4">
        <w:rPr>
          <w:rFonts w:ascii="Times New Roman" w:eastAsia="Calibri" w:hAnsi="Times New Roman" w:cs="Times New Roman"/>
          <w:bCs/>
          <w:iCs/>
          <w:sz w:val="28"/>
          <w:szCs w:val="28"/>
        </w:rPr>
        <w:t>Новоживотинное</w:t>
      </w:r>
      <w:proofErr w:type="spellEnd"/>
      <w:r w:rsidRPr="004022B4">
        <w:rPr>
          <w:rFonts w:ascii="Times New Roman" w:eastAsia="Calibri" w:hAnsi="Times New Roman" w:cs="Times New Roman"/>
          <w:bCs/>
          <w:iCs/>
          <w:sz w:val="28"/>
          <w:szCs w:val="28"/>
        </w:rPr>
        <w:t xml:space="preserve"> для переселения граждан </w:t>
      </w:r>
      <w:r w:rsidR="00535A9F">
        <w:rPr>
          <w:rFonts w:ascii="Times New Roman" w:eastAsia="Calibri" w:hAnsi="Times New Roman" w:cs="Times New Roman"/>
          <w:bCs/>
          <w:iCs/>
          <w:sz w:val="28"/>
          <w:szCs w:val="28"/>
        </w:rPr>
        <w:t>(</w:t>
      </w:r>
      <w:r w:rsidR="00535A9F" w:rsidRPr="004022B4">
        <w:rPr>
          <w:rFonts w:ascii="Times New Roman" w:eastAsia="Calibri" w:hAnsi="Times New Roman" w:cs="Times New Roman"/>
          <w:bCs/>
          <w:iCs/>
          <w:sz w:val="28"/>
          <w:szCs w:val="28"/>
        </w:rPr>
        <w:t>16 семей</w:t>
      </w:r>
      <w:r w:rsidR="00535A9F">
        <w:rPr>
          <w:rFonts w:ascii="Times New Roman" w:eastAsia="Calibri" w:hAnsi="Times New Roman" w:cs="Times New Roman"/>
          <w:bCs/>
          <w:iCs/>
          <w:sz w:val="28"/>
          <w:szCs w:val="28"/>
        </w:rPr>
        <w:t>)</w:t>
      </w:r>
      <w:r w:rsidR="00535A9F" w:rsidRPr="004022B4">
        <w:rPr>
          <w:rFonts w:ascii="Times New Roman" w:eastAsia="Calibri" w:hAnsi="Times New Roman" w:cs="Times New Roman"/>
          <w:bCs/>
          <w:iCs/>
          <w:sz w:val="28"/>
          <w:szCs w:val="28"/>
        </w:rPr>
        <w:t xml:space="preserve"> </w:t>
      </w:r>
      <w:r w:rsidRPr="004022B4">
        <w:rPr>
          <w:rFonts w:ascii="Times New Roman" w:eastAsia="Calibri" w:hAnsi="Times New Roman" w:cs="Times New Roman"/>
          <w:bCs/>
          <w:iCs/>
          <w:sz w:val="28"/>
          <w:szCs w:val="28"/>
        </w:rPr>
        <w:t xml:space="preserve">из ветхого </w:t>
      </w:r>
      <w:r w:rsidR="00535A9F">
        <w:rPr>
          <w:rFonts w:ascii="Times New Roman" w:eastAsia="Calibri" w:hAnsi="Times New Roman" w:cs="Times New Roman"/>
          <w:bCs/>
          <w:iCs/>
          <w:sz w:val="28"/>
          <w:szCs w:val="28"/>
        </w:rPr>
        <w:t xml:space="preserve">и </w:t>
      </w:r>
      <w:r w:rsidRPr="004022B4">
        <w:rPr>
          <w:rFonts w:ascii="Times New Roman" w:eastAsia="Calibri" w:hAnsi="Times New Roman" w:cs="Times New Roman"/>
          <w:bCs/>
          <w:iCs/>
          <w:sz w:val="28"/>
          <w:szCs w:val="28"/>
        </w:rPr>
        <w:t>аварийного жилья (29,5 млн. руб.);</w:t>
      </w:r>
    </w:p>
    <w:p w:rsid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 xml:space="preserve">12. Реконструкция сетей водоснабжения в с. </w:t>
      </w:r>
      <w:proofErr w:type="spellStart"/>
      <w:r w:rsidRPr="004022B4">
        <w:rPr>
          <w:rFonts w:ascii="Times New Roman" w:eastAsia="Calibri" w:hAnsi="Times New Roman" w:cs="Times New Roman"/>
          <w:bCs/>
          <w:iCs/>
          <w:sz w:val="28"/>
          <w:szCs w:val="28"/>
        </w:rPr>
        <w:t>Новоживотинное</w:t>
      </w:r>
      <w:proofErr w:type="spellEnd"/>
      <w:r w:rsidRPr="004022B4">
        <w:rPr>
          <w:rFonts w:ascii="Times New Roman" w:eastAsia="Calibri" w:hAnsi="Times New Roman" w:cs="Times New Roman"/>
          <w:bCs/>
          <w:iCs/>
          <w:sz w:val="28"/>
          <w:szCs w:val="28"/>
        </w:rPr>
        <w:t xml:space="preserve"> (62,6 млн. руб.);</w:t>
      </w:r>
    </w:p>
    <w:p w:rsidR="004022B4" w:rsidRPr="00615790" w:rsidRDefault="004022B4" w:rsidP="007A02B5">
      <w:pPr>
        <w:spacing w:after="0" w:line="240" w:lineRule="auto"/>
        <w:ind w:firstLine="567"/>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13.</w:t>
      </w:r>
      <w:r w:rsidR="00615790">
        <w:rPr>
          <w:rFonts w:ascii="Times New Roman" w:eastAsia="Calibri" w:hAnsi="Times New Roman" w:cs="Times New Roman"/>
          <w:bCs/>
          <w:iCs/>
          <w:sz w:val="28"/>
          <w:szCs w:val="28"/>
        </w:rPr>
        <w:t xml:space="preserve">Реконструкция сетей водоснабжения, с установкой системы очистки </w:t>
      </w:r>
      <w:r w:rsidR="00535A9F">
        <w:rPr>
          <w:rFonts w:ascii="Times New Roman" w:eastAsia="Calibri" w:hAnsi="Times New Roman" w:cs="Times New Roman"/>
          <w:bCs/>
          <w:iCs/>
          <w:sz w:val="28"/>
          <w:szCs w:val="28"/>
        </w:rPr>
        <w:t xml:space="preserve">в </w:t>
      </w:r>
      <w:proofErr w:type="spellStart"/>
      <w:r w:rsidR="00615790">
        <w:rPr>
          <w:rFonts w:ascii="Times New Roman" w:eastAsia="Calibri" w:hAnsi="Times New Roman" w:cs="Times New Roman"/>
          <w:bCs/>
          <w:iCs/>
          <w:sz w:val="28"/>
          <w:szCs w:val="28"/>
        </w:rPr>
        <w:t>Рамонско</w:t>
      </w:r>
      <w:r w:rsidR="00535A9F">
        <w:rPr>
          <w:rFonts w:ascii="Times New Roman" w:eastAsia="Calibri" w:hAnsi="Times New Roman" w:cs="Times New Roman"/>
          <w:bCs/>
          <w:iCs/>
          <w:sz w:val="28"/>
          <w:szCs w:val="28"/>
        </w:rPr>
        <w:t>м</w:t>
      </w:r>
      <w:proofErr w:type="spellEnd"/>
      <w:r w:rsidR="00615790">
        <w:rPr>
          <w:rFonts w:ascii="Times New Roman" w:eastAsia="Calibri" w:hAnsi="Times New Roman" w:cs="Times New Roman"/>
          <w:bCs/>
          <w:iCs/>
          <w:sz w:val="28"/>
          <w:szCs w:val="28"/>
        </w:rPr>
        <w:t xml:space="preserve"> городско</w:t>
      </w:r>
      <w:r w:rsidR="00535A9F">
        <w:rPr>
          <w:rFonts w:ascii="Times New Roman" w:eastAsia="Calibri" w:hAnsi="Times New Roman" w:cs="Times New Roman"/>
          <w:bCs/>
          <w:iCs/>
          <w:sz w:val="28"/>
          <w:szCs w:val="28"/>
        </w:rPr>
        <w:t>м</w:t>
      </w:r>
      <w:r w:rsidR="00615790">
        <w:rPr>
          <w:rFonts w:ascii="Times New Roman" w:eastAsia="Calibri" w:hAnsi="Times New Roman" w:cs="Times New Roman"/>
          <w:bCs/>
          <w:iCs/>
          <w:sz w:val="28"/>
          <w:szCs w:val="28"/>
        </w:rPr>
        <w:t xml:space="preserve"> поселени</w:t>
      </w:r>
      <w:r w:rsidR="00535A9F">
        <w:rPr>
          <w:rFonts w:ascii="Times New Roman" w:eastAsia="Calibri" w:hAnsi="Times New Roman" w:cs="Times New Roman"/>
          <w:bCs/>
          <w:iCs/>
          <w:sz w:val="28"/>
          <w:szCs w:val="28"/>
        </w:rPr>
        <w:t>и</w:t>
      </w:r>
      <w:r w:rsidR="00615790">
        <w:rPr>
          <w:rFonts w:ascii="Times New Roman" w:eastAsia="Calibri" w:hAnsi="Times New Roman" w:cs="Times New Roman"/>
          <w:bCs/>
          <w:iCs/>
          <w:sz w:val="28"/>
          <w:szCs w:val="28"/>
        </w:rPr>
        <w:t xml:space="preserve"> (ПИР)</w:t>
      </w:r>
      <w:r w:rsidR="00615790" w:rsidRPr="00615790">
        <w:rPr>
          <w:rFonts w:ascii="Times New Roman" w:eastAsia="Calibri" w:hAnsi="Times New Roman" w:cs="Times New Roman"/>
          <w:bCs/>
          <w:iCs/>
          <w:sz w:val="28"/>
          <w:szCs w:val="28"/>
        </w:rPr>
        <w:t>;</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1</w:t>
      </w:r>
      <w:r>
        <w:rPr>
          <w:rFonts w:ascii="Times New Roman" w:eastAsia="Calibri" w:hAnsi="Times New Roman" w:cs="Times New Roman"/>
          <w:bCs/>
          <w:iCs/>
          <w:sz w:val="28"/>
          <w:szCs w:val="28"/>
        </w:rPr>
        <w:t>4</w:t>
      </w:r>
      <w:r w:rsidRPr="004022B4">
        <w:rPr>
          <w:rFonts w:ascii="Times New Roman" w:eastAsia="Calibri" w:hAnsi="Times New Roman" w:cs="Times New Roman"/>
          <w:bCs/>
          <w:iCs/>
          <w:sz w:val="28"/>
          <w:szCs w:val="28"/>
        </w:rPr>
        <w:t xml:space="preserve">. Модернизация уличного освещения в </w:t>
      </w:r>
      <w:proofErr w:type="spellStart"/>
      <w:r w:rsidRPr="004022B4">
        <w:rPr>
          <w:rFonts w:ascii="Times New Roman" w:eastAsia="Calibri" w:hAnsi="Times New Roman" w:cs="Times New Roman"/>
          <w:bCs/>
          <w:iCs/>
          <w:sz w:val="28"/>
          <w:szCs w:val="28"/>
        </w:rPr>
        <w:t>Карачунском</w:t>
      </w:r>
      <w:proofErr w:type="spellEnd"/>
      <w:r w:rsidRPr="004022B4">
        <w:rPr>
          <w:rFonts w:ascii="Times New Roman" w:eastAsia="Calibri" w:hAnsi="Times New Roman" w:cs="Times New Roman"/>
          <w:bCs/>
          <w:iCs/>
          <w:sz w:val="28"/>
          <w:szCs w:val="28"/>
        </w:rPr>
        <w:t xml:space="preserve"> сельском поселении (1,6 млн. руб.);</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1</w:t>
      </w:r>
      <w:r>
        <w:rPr>
          <w:rFonts w:ascii="Times New Roman" w:eastAsia="Calibri" w:hAnsi="Times New Roman" w:cs="Times New Roman"/>
          <w:bCs/>
          <w:iCs/>
          <w:sz w:val="28"/>
          <w:szCs w:val="28"/>
        </w:rPr>
        <w:t>5</w:t>
      </w:r>
      <w:r w:rsidRPr="004022B4">
        <w:rPr>
          <w:rFonts w:ascii="Times New Roman" w:eastAsia="Calibri" w:hAnsi="Times New Roman" w:cs="Times New Roman"/>
          <w:bCs/>
          <w:iCs/>
          <w:sz w:val="28"/>
          <w:szCs w:val="28"/>
        </w:rPr>
        <w:t>. Внедрение системы раздельного сбора мусора на территории района;</w:t>
      </w:r>
    </w:p>
    <w:p w:rsidR="004022B4" w:rsidRPr="004022B4" w:rsidRDefault="004022B4" w:rsidP="007A02B5">
      <w:pPr>
        <w:spacing w:after="0" w:line="240" w:lineRule="auto"/>
        <w:ind w:firstLine="567"/>
        <w:contextualSpacing/>
        <w:jc w:val="both"/>
        <w:rPr>
          <w:rFonts w:ascii="Times New Roman" w:eastAsia="Calibri" w:hAnsi="Times New Roman" w:cs="Times New Roman"/>
          <w:bCs/>
          <w:iCs/>
          <w:sz w:val="28"/>
          <w:szCs w:val="28"/>
        </w:rPr>
      </w:pPr>
      <w:r w:rsidRPr="004022B4">
        <w:rPr>
          <w:rFonts w:ascii="Times New Roman" w:eastAsia="Calibri" w:hAnsi="Times New Roman" w:cs="Times New Roman"/>
          <w:bCs/>
          <w:iCs/>
          <w:sz w:val="28"/>
          <w:szCs w:val="28"/>
        </w:rPr>
        <w:t>1</w:t>
      </w:r>
      <w:r>
        <w:rPr>
          <w:rFonts w:ascii="Times New Roman" w:eastAsia="Calibri" w:hAnsi="Times New Roman" w:cs="Times New Roman"/>
          <w:bCs/>
          <w:iCs/>
          <w:sz w:val="28"/>
          <w:szCs w:val="28"/>
        </w:rPr>
        <w:t>6</w:t>
      </w:r>
      <w:r w:rsidRPr="004022B4">
        <w:rPr>
          <w:rFonts w:ascii="Times New Roman" w:eastAsia="Calibri" w:hAnsi="Times New Roman" w:cs="Times New Roman"/>
          <w:bCs/>
          <w:iCs/>
          <w:sz w:val="28"/>
          <w:szCs w:val="28"/>
        </w:rPr>
        <w:t>. Увеличение числа населенных пунктов, подключенных к сети Интернет по волоконно-оптическому кабелю.</w:t>
      </w:r>
    </w:p>
    <w:p w:rsidR="004022B4" w:rsidRDefault="004022B4" w:rsidP="007A02B5">
      <w:pPr>
        <w:spacing w:after="0" w:line="240" w:lineRule="auto"/>
        <w:contextualSpacing/>
        <w:jc w:val="both"/>
        <w:rPr>
          <w:rFonts w:ascii="Times New Roman" w:eastAsia="Calibri" w:hAnsi="Times New Roman" w:cs="Times New Roman"/>
          <w:bCs/>
          <w:iCs/>
          <w:sz w:val="28"/>
          <w:szCs w:val="28"/>
        </w:rPr>
      </w:pPr>
    </w:p>
    <w:sectPr w:rsidR="004022B4" w:rsidSect="007A02B5">
      <w:headerReference w:type="default" r:id="rId24"/>
      <w:pgSz w:w="11906" w:h="16838"/>
      <w:pgMar w:top="169" w:right="567"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1E" w:rsidRDefault="0069471E" w:rsidP="001A6E46">
      <w:pPr>
        <w:spacing w:after="0" w:line="240" w:lineRule="auto"/>
      </w:pPr>
      <w:r>
        <w:separator/>
      </w:r>
    </w:p>
  </w:endnote>
  <w:endnote w:type="continuationSeparator" w:id="0">
    <w:p w:rsidR="0069471E" w:rsidRDefault="0069471E" w:rsidP="001A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1E" w:rsidRDefault="0069471E" w:rsidP="001A6E46">
      <w:pPr>
        <w:spacing w:after="0" w:line="240" w:lineRule="auto"/>
      </w:pPr>
      <w:r>
        <w:separator/>
      </w:r>
    </w:p>
  </w:footnote>
  <w:footnote w:type="continuationSeparator" w:id="0">
    <w:p w:rsidR="0069471E" w:rsidRDefault="0069471E" w:rsidP="001A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395728"/>
      <w:docPartObj>
        <w:docPartGallery w:val="Page Numbers (Top of Page)"/>
        <w:docPartUnique/>
      </w:docPartObj>
    </w:sdtPr>
    <w:sdtContent>
      <w:p w:rsidR="00A6011A" w:rsidRDefault="00A6011A">
        <w:pPr>
          <w:pStyle w:val="a8"/>
          <w:jc w:val="center"/>
        </w:pPr>
        <w:r>
          <w:fldChar w:fldCharType="begin"/>
        </w:r>
        <w:r>
          <w:instrText>PAGE   \* MERGEFORMAT</w:instrText>
        </w:r>
        <w:r>
          <w:fldChar w:fldCharType="separate"/>
        </w:r>
        <w:r w:rsidR="00A660BE">
          <w:rPr>
            <w:noProof/>
          </w:rPr>
          <w:t>21</w:t>
        </w:r>
        <w:r>
          <w:fldChar w:fldCharType="end"/>
        </w:r>
      </w:p>
    </w:sdtContent>
  </w:sdt>
  <w:p w:rsidR="00A6011A" w:rsidRDefault="00A6011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13A"/>
    <w:multiLevelType w:val="hybridMultilevel"/>
    <w:tmpl w:val="CF80DC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5F861BA"/>
    <w:multiLevelType w:val="hybridMultilevel"/>
    <w:tmpl w:val="C1205CB6"/>
    <w:lvl w:ilvl="0" w:tplc="070477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04"/>
    <w:rsid w:val="00007C4A"/>
    <w:rsid w:val="00010C25"/>
    <w:rsid w:val="000112E9"/>
    <w:rsid w:val="00014456"/>
    <w:rsid w:val="00020F86"/>
    <w:rsid w:val="00021A42"/>
    <w:rsid w:val="00027CB2"/>
    <w:rsid w:val="0003016B"/>
    <w:rsid w:val="000304BA"/>
    <w:rsid w:val="0003427A"/>
    <w:rsid w:val="000363F6"/>
    <w:rsid w:val="000366A0"/>
    <w:rsid w:val="00037960"/>
    <w:rsid w:val="00037A19"/>
    <w:rsid w:val="000473A7"/>
    <w:rsid w:val="0005284A"/>
    <w:rsid w:val="0006440F"/>
    <w:rsid w:val="00067036"/>
    <w:rsid w:val="00067AE1"/>
    <w:rsid w:val="00072757"/>
    <w:rsid w:val="00074C7C"/>
    <w:rsid w:val="00077F77"/>
    <w:rsid w:val="00090C73"/>
    <w:rsid w:val="00092400"/>
    <w:rsid w:val="00093B09"/>
    <w:rsid w:val="00094498"/>
    <w:rsid w:val="00094822"/>
    <w:rsid w:val="000962B6"/>
    <w:rsid w:val="00096375"/>
    <w:rsid w:val="000A17FE"/>
    <w:rsid w:val="000A1A35"/>
    <w:rsid w:val="000A234F"/>
    <w:rsid w:val="000B26FD"/>
    <w:rsid w:val="000B31AB"/>
    <w:rsid w:val="000B33B5"/>
    <w:rsid w:val="000B3BF3"/>
    <w:rsid w:val="000B3CB4"/>
    <w:rsid w:val="000B4881"/>
    <w:rsid w:val="000B51F2"/>
    <w:rsid w:val="000B63D2"/>
    <w:rsid w:val="000C02D5"/>
    <w:rsid w:val="000C1B2C"/>
    <w:rsid w:val="000C3DBC"/>
    <w:rsid w:val="000C469D"/>
    <w:rsid w:val="000C5004"/>
    <w:rsid w:val="000D3C61"/>
    <w:rsid w:val="000D3FAE"/>
    <w:rsid w:val="000D4267"/>
    <w:rsid w:val="000D6945"/>
    <w:rsid w:val="000D7CAC"/>
    <w:rsid w:val="000E79FF"/>
    <w:rsid w:val="000E7A81"/>
    <w:rsid w:val="000F019E"/>
    <w:rsid w:val="000F1924"/>
    <w:rsid w:val="000F22EB"/>
    <w:rsid w:val="000F3AEA"/>
    <w:rsid w:val="000F466F"/>
    <w:rsid w:val="00101278"/>
    <w:rsid w:val="001012C8"/>
    <w:rsid w:val="0010785A"/>
    <w:rsid w:val="001112AB"/>
    <w:rsid w:val="0011429B"/>
    <w:rsid w:val="00114392"/>
    <w:rsid w:val="00115068"/>
    <w:rsid w:val="001213BD"/>
    <w:rsid w:val="001222BD"/>
    <w:rsid w:val="00123F92"/>
    <w:rsid w:val="0012474A"/>
    <w:rsid w:val="001260C9"/>
    <w:rsid w:val="00127D7F"/>
    <w:rsid w:val="00136393"/>
    <w:rsid w:val="00144806"/>
    <w:rsid w:val="00145603"/>
    <w:rsid w:val="0015027A"/>
    <w:rsid w:val="001509BC"/>
    <w:rsid w:val="00150C7A"/>
    <w:rsid w:val="00152896"/>
    <w:rsid w:val="00152D88"/>
    <w:rsid w:val="00152EA7"/>
    <w:rsid w:val="00153780"/>
    <w:rsid w:val="00155140"/>
    <w:rsid w:val="00160932"/>
    <w:rsid w:val="00160AC1"/>
    <w:rsid w:val="00161651"/>
    <w:rsid w:val="00162CBF"/>
    <w:rsid w:val="001642E1"/>
    <w:rsid w:val="0016739B"/>
    <w:rsid w:val="0017542A"/>
    <w:rsid w:val="0017669F"/>
    <w:rsid w:val="001812E6"/>
    <w:rsid w:val="0018286A"/>
    <w:rsid w:val="0018384F"/>
    <w:rsid w:val="00183DD7"/>
    <w:rsid w:val="00186B7F"/>
    <w:rsid w:val="00187016"/>
    <w:rsid w:val="00190183"/>
    <w:rsid w:val="00191ABB"/>
    <w:rsid w:val="0019334E"/>
    <w:rsid w:val="001A0508"/>
    <w:rsid w:val="001A07EC"/>
    <w:rsid w:val="001A4DE4"/>
    <w:rsid w:val="001A6E46"/>
    <w:rsid w:val="001A6F80"/>
    <w:rsid w:val="001B3A7C"/>
    <w:rsid w:val="001B5126"/>
    <w:rsid w:val="001B625B"/>
    <w:rsid w:val="001D05C3"/>
    <w:rsid w:val="001D63BF"/>
    <w:rsid w:val="001D7D3E"/>
    <w:rsid w:val="001E7AF1"/>
    <w:rsid w:val="001F094E"/>
    <w:rsid w:val="001F1305"/>
    <w:rsid w:val="001F289D"/>
    <w:rsid w:val="001F4938"/>
    <w:rsid w:val="001F5FBA"/>
    <w:rsid w:val="00200177"/>
    <w:rsid w:val="00205A2C"/>
    <w:rsid w:val="00205CC5"/>
    <w:rsid w:val="00210DE8"/>
    <w:rsid w:val="00214CF6"/>
    <w:rsid w:val="00214E0C"/>
    <w:rsid w:val="0022017D"/>
    <w:rsid w:val="00223D10"/>
    <w:rsid w:val="002241C6"/>
    <w:rsid w:val="00224DCA"/>
    <w:rsid w:val="00231F3C"/>
    <w:rsid w:val="0023460C"/>
    <w:rsid w:val="00235411"/>
    <w:rsid w:val="002412F2"/>
    <w:rsid w:val="00244F7D"/>
    <w:rsid w:val="002530D8"/>
    <w:rsid w:val="002624C5"/>
    <w:rsid w:val="00263366"/>
    <w:rsid w:val="002638C0"/>
    <w:rsid w:val="00264D83"/>
    <w:rsid w:val="00267B73"/>
    <w:rsid w:val="00270809"/>
    <w:rsid w:val="00270A24"/>
    <w:rsid w:val="00271900"/>
    <w:rsid w:val="00272A20"/>
    <w:rsid w:val="002734EB"/>
    <w:rsid w:val="00275BA7"/>
    <w:rsid w:val="002766DF"/>
    <w:rsid w:val="00276EE6"/>
    <w:rsid w:val="00290B8F"/>
    <w:rsid w:val="00291F57"/>
    <w:rsid w:val="002928A9"/>
    <w:rsid w:val="002941D2"/>
    <w:rsid w:val="002965EC"/>
    <w:rsid w:val="002A47E7"/>
    <w:rsid w:val="002A5EDF"/>
    <w:rsid w:val="002A74CA"/>
    <w:rsid w:val="002A7D9D"/>
    <w:rsid w:val="002B2404"/>
    <w:rsid w:val="002B34EE"/>
    <w:rsid w:val="002B407A"/>
    <w:rsid w:val="002B7848"/>
    <w:rsid w:val="002C5EA8"/>
    <w:rsid w:val="002D2318"/>
    <w:rsid w:val="002D331C"/>
    <w:rsid w:val="002D58C4"/>
    <w:rsid w:val="002E0A8E"/>
    <w:rsid w:val="002E0EE1"/>
    <w:rsid w:val="002E379E"/>
    <w:rsid w:val="002E4120"/>
    <w:rsid w:val="002E4553"/>
    <w:rsid w:val="002E68A0"/>
    <w:rsid w:val="002E6BDE"/>
    <w:rsid w:val="002F329F"/>
    <w:rsid w:val="002F5D68"/>
    <w:rsid w:val="002F6486"/>
    <w:rsid w:val="002F6922"/>
    <w:rsid w:val="002F72E3"/>
    <w:rsid w:val="00300645"/>
    <w:rsid w:val="00300E17"/>
    <w:rsid w:val="00300F90"/>
    <w:rsid w:val="003021F6"/>
    <w:rsid w:val="00302575"/>
    <w:rsid w:val="003036A4"/>
    <w:rsid w:val="003053E6"/>
    <w:rsid w:val="003063BF"/>
    <w:rsid w:val="00307C64"/>
    <w:rsid w:val="0031166D"/>
    <w:rsid w:val="0031642A"/>
    <w:rsid w:val="0032125B"/>
    <w:rsid w:val="0032295F"/>
    <w:rsid w:val="00324999"/>
    <w:rsid w:val="003275C9"/>
    <w:rsid w:val="003275CE"/>
    <w:rsid w:val="00327710"/>
    <w:rsid w:val="00327F88"/>
    <w:rsid w:val="00331731"/>
    <w:rsid w:val="00335C71"/>
    <w:rsid w:val="00335EAB"/>
    <w:rsid w:val="0034399A"/>
    <w:rsid w:val="00345235"/>
    <w:rsid w:val="00345D29"/>
    <w:rsid w:val="003467A8"/>
    <w:rsid w:val="003504C2"/>
    <w:rsid w:val="00351E1E"/>
    <w:rsid w:val="00362D36"/>
    <w:rsid w:val="00365D90"/>
    <w:rsid w:val="00366727"/>
    <w:rsid w:val="003738B3"/>
    <w:rsid w:val="003759E3"/>
    <w:rsid w:val="00375DFC"/>
    <w:rsid w:val="00376430"/>
    <w:rsid w:val="0037676D"/>
    <w:rsid w:val="0037696F"/>
    <w:rsid w:val="00376C51"/>
    <w:rsid w:val="003817F7"/>
    <w:rsid w:val="00387056"/>
    <w:rsid w:val="00390DB6"/>
    <w:rsid w:val="003925FE"/>
    <w:rsid w:val="0039284A"/>
    <w:rsid w:val="00395B1A"/>
    <w:rsid w:val="00395ED7"/>
    <w:rsid w:val="003961DC"/>
    <w:rsid w:val="00397AE6"/>
    <w:rsid w:val="003A0BBB"/>
    <w:rsid w:val="003A159F"/>
    <w:rsid w:val="003A18C7"/>
    <w:rsid w:val="003A3FFC"/>
    <w:rsid w:val="003A686D"/>
    <w:rsid w:val="003B06DF"/>
    <w:rsid w:val="003B6B96"/>
    <w:rsid w:val="003B6F55"/>
    <w:rsid w:val="003B78AA"/>
    <w:rsid w:val="003C0731"/>
    <w:rsid w:val="003C5025"/>
    <w:rsid w:val="003D2AD7"/>
    <w:rsid w:val="003D394A"/>
    <w:rsid w:val="003E094A"/>
    <w:rsid w:val="003E0CE1"/>
    <w:rsid w:val="003E1F0A"/>
    <w:rsid w:val="003E451E"/>
    <w:rsid w:val="003E457C"/>
    <w:rsid w:val="003E6629"/>
    <w:rsid w:val="003E7A8E"/>
    <w:rsid w:val="003F77A9"/>
    <w:rsid w:val="003F7DDC"/>
    <w:rsid w:val="004008D3"/>
    <w:rsid w:val="00400A40"/>
    <w:rsid w:val="004022B4"/>
    <w:rsid w:val="00405450"/>
    <w:rsid w:val="004126F7"/>
    <w:rsid w:val="004135BF"/>
    <w:rsid w:val="00414322"/>
    <w:rsid w:val="00414CCB"/>
    <w:rsid w:val="00415A41"/>
    <w:rsid w:val="00416219"/>
    <w:rsid w:val="00420DE8"/>
    <w:rsid w:val="00421A45"/>
    <w:rsid w:val="00422879"/>
    <w:rsid w:val="00424C54"/>
    <w:rsid w:val="00426482"/>
    <w:rsid w:val="0043096C"/>
    <w:rsid w:val="0043341B"/>
    <w:rsid w:val="004364F2"/>
    <w:rsid w:val="004402BE"/>
    <w:rsid w:val="00440FBD"/>
    <w:rsid w:val="0044281C"/>
    <w:rsid w:val="00444084"/>
    <w:rsid w:val="00446F2B"/>
    <w:rsid w:val="004477C1"/>
    <w:rsid w:val="00447E91"/>
    <w:rsid w:val="00455889"/>
    <w:rsid w:val="00455C92"/>
    <w:rsid w:val="00462477"/>
    <w:rsid w:val="0047260B"/>
    <w:rsid w:val="00476F1F"/>
    <w:rsid w:val="004778C1"/>
    <w:rsid w:val="004778DA"/>
    <w:rsid w:val="004806A3"/>
    <w:rsid w:val="004866C5"/>
    <w:rsid w:val="00486B4F"/>
    <w:rsid w:val="00494912"/>
    <w:rsid w:val="004977F0"/>
    <w:rsid w:val="004A20AE"/>
    <w:rsid w:val="004A2DD2"/>
    <w:rsid w:val="004A425D"/>
    <w:rsid w:val="004A43BF"/>
    <w:rsid w:val="004A765C"/>
    <w:rsid w:val="004B4478"/>
    <w:rsid w:val="004B4C90"/>
    <w:rsid w:val="004B64A3"/>
    <w:rsid w:val="004B76F0"/>
    <w:rsid w:val="004C0A80"/>
    <w:rsid w:val="004C2EFA"/>
    <w:rsid w:val="004E118D"/>
    <w:rsid w:val="004E5A04"/>
    <w:rsid w:val="004E609D"/>
    <w:rsid w:val="004E724D"/>
    <w:rsid w:val="004F0FFE"/>
    <w:rsid w:val="004F1500"/>
    <w:rsid w:val="004F2B7D"/>
    <w:rsid w:val="005007E9"/>
    <w:rsid w:val="00505D2B"/>
    <w:rsid w:val="00510F92"/>
    <w:rsid w:val="005117DB"/>
    <w:rsid w:val="00514623"/>
    <w:rsid w:val="0051509C"/>
    <w:rsid w:val="005157AA"/>
    <w:rsid w:val="00515B28"/>
    <w:rsid w:val="0051734E"/>
    <w:rsid w:val="00523490"/>
    <w:rsid w:val="00530D22"/>
    <w:rsid w:val="00535A9F"/>
    <w:rsid w:val="0053621F"/>
    <w:rsid w:val="00537904"/>
    <w:rsid w:val="00541BE7"/>
    <w:rsid w:val="00543883"/>
    <w:rsid w:val="00544817"/>
    <w:rsid w:val="0054519C"/>
    <w:rsid w:val="0054542F"/>
    <w:rsid w:val="00545F05"/>
    <w:rsid w:val="00546D78"/>
    <w:rsid w:val="0055290B"/>
    <w:rsid w:val="00552A96"/>
    <w:rsid w:val="00554D23"/>
    <w:rsid w:val="00563C28"/>
    <w:rsid w:val="00565112"/>
    <w:rsid w:val="0056691C"/>
    <w:rsid w:val="00566A94"/>
    <w:rsid w:val="005671B8"/>
    <w:rsid w:val="00570BF6"/>
    <w:rsid w:val="0057602F"/>
    <w:rsid w:val="00583983"/>
    <w:rsid w:val="005842D5"/>
    <w:rsid w:val="00584B21"/>
    <w:rsid w:val="005927DF"/>
    <w:rsid w:val="005A3CE9"/>
    <w:rsid w:val="005A6D7A"/>
    <w:rsid w:val="005A7A3B"/>
    <w:rsid w:val="005B3FC0"/>
    <w:rsid w:val="005C00D3"/>
    <w:rsid w:val="005C2DF9"/>
    <w:rsid w:val="005C3D0D"/>
    <w:rsid w:val="005C6E82"/>
    <w:rsid w:val="005C7553"/>
    <w:rsid w:val="005D1F4D"/>
    <w:rsid w:val="005D22AD"/>
    <w:rsid w:val="005D3C54"/>
    <w:rsid w:val="005E2A1F"/>
    <w:rsid w:val="005E2C97"/>
    <w:rsid w:val="005E2EAC"/>
    <w:rsid w:val="005E5FC2"/>
    <w:rsid w:val="005E6848"/>
    <w:rsid w:val="005E6CE9"/>
    <w:rsid w:val="005F27A6"/>
    <w:rsid w:val="00600021"/>
    <w:rsid w:val="00604E3F"/>
    <w:rsid w:val="00606ABF"/>
    <w:rsid w:val="00607DD4"/>
    <w:rsid w:val="00612A24"/>
    <w:rsid w:val="00615790"/>
    <w:rsid w:val="006165F1"/>
    <w:rsid w:val="00617DF7"/>
    <w:rsid w:val="00630CF7"/>
    <w:rsid w:val="00632325"/>
    <w:rsid w:val="00635DF6"/>
    <w:rsid w:val="0063673A"/>
    <w:rsid w:val="00637047"/>
    <w:rsid w:val="006379DE"/>
    <w:rsid w:val="00637B7F"/>
    <w:rsid w:val="00643BCD"/>
    <w:rsid w:val="00650DDD"/>
    <w:rsid w:val="006519E0"/>
    <w:rsid w:val="00653FE2"/>
    <w:rsid w:val="00654B4B"/>
    <w:rsid w:val="00664314"/>
    <w:rsid w:val="0066592D"/>
    <w:rsid w:val="00677E5E"/>
    <w:rsid w:val="00680E9C"/>
    <w:rsid w:val="0068180B"/>
    <w:rsid w:val="00682C32"/>
    <w:rsid w:val="00691FED"/>
    <w:rsid w:val="0069471E"/>
    <w:rsid w:val="00695B6C"/>
    <w:rsid w:val="006A5B24"/>
    <w:rsid w:val="006A70B1"/>
    <w:rsid w:val="006B0864"/>
    <w:rsid w:val="006B0B7D"/>
    <w:rsid w:val="006B6DA5"/>
    <w:rsid w:val="006B6EB5"/>
    <w:rsid w:val="006B73B7"/>
    <w:rsid w:val="006C3C1F"/>
    <w:rsid w:val="006C59B0"/>
    <w:rsid w:val="006C71CD"/>
    <w:rsid w:val="006D24EC"/>
    <w:rsid w:val="006D3690"/>
    <w:rsid w:val="006D4B73"/>
    <w:rsid w:val="006D70D1"/>
    <w:rsid w:val="006E43C2"/>
    <w:rsid w:val="006E772C"/>
    <w:rsid w:val="006F49E4"/>
    <w:rsid w:val="0070377A"/>
    <w:rsid w:val="00703E74"/>
    <w:rsid w:val="00706DB5"/>
    <w:rsid w:val="007074D4"/>
    <w:rsid w:val="007075AE"/>
    <w:rsid w:val="00707804"/>
    <w:rsid w:val="00710B88"/>
    <w:rsid w:val="0071161C"/>
    <w:rsid w:val="00715C55"/>
    <w:rsid w:val="0071704B"/>
    <w:rsid w:val="007173EA"/>
    <w:rsid w:val="007226C4"/>
    <w:rsid w:val="00723C8C"/>
    <w:rsid w:val="00734D79"/>
    <w:rsid w:val="00737320"/>
    <w:rsid w:val="007432AD"/>
    <w:rsid w:val="00743311"/>
    <w:rsid w:val="0075211F"/>
    <w:rsid w:val="00753A6D"/>
    <w:rsid w:val="00756A9A"/>
    <w:rsid w:val="00756F93"/>
    <w:rsid w:val="00760182"/>
    <w:rsid w:val="0076182E"/>
    <w:rsid w:val="00761932"/>
    <w:rsid w:val="0076199F"/>
    <w:rsid w:val="00765118"/>
    <w:rsid w:val="00765140"/>
    <w:rsid w:val="007659FD"/>
    <w:rsid w:val="007661F9"/>
    <w:rsid w:val="00766544"/>
    <w:rsid w:val="00770908"/>
    <w:rsid w:val="00770CC4"/>
    <w:rsid w:val="007719C0"/>
    <w:rsid w:val="00773FBB"/>
    <w:rsid w:val="00774249"/>
    <w:rsid w:val="00784DB5"/>
    <w:rsid w:val="00785007"/>
    <w:rsid w:val="00790CAE"/>
    <w:rsid w:val="00791A6F"/>
    <w:rsid w:val="007975C4"/>
    <w:rsid w:val="007977D2"/>
    <w:rsid w:val="007A02B5"/>
    <w:rsid w:val="007A61DD"/>
    <w:rsid w:val="007A6916"/>
    <w:rsid w:val="007B113B"/>
    <w:rsid w:val="007B4F37"/>
    <w:rsid w:val="007C01F7"/>
    <w:rsid w:val="007C1BCD"/>
    <w:rsid w:val="007C2CB2"/>
    <w:rsid w:val="007C6255"/>
    <w:rsid w:val="007D07A9"/>
    <w:rsid w:val="007D2485"/>
    <w:rsid w:val="007D3D21"/>
    <w:rsid w:val="007D55AF"/>
    <w:rsid w:val="007E187B"/>
    <w:rsid w:val="007E66C5"/>
    <w:rsid w:val="007E7D1F"/>
    <w:rsid w:val="007F157A"/>
    <w:rsid w:val="007F1DD4"/>
    <w:rsid w:val="00801FB2"/>
    <w:rsid w:val="0080356D"/>
    <w:rsid w:val="00805339"/>
    <w:rsid w:val="00810D3B"/>
    <w:rsid w:val="00813CCF"/>
    <w:rsid w:val="008153FB"/>
    <w:rsid w:val="00815937"/>
    <w:rsid w:val="00821505"/>
    <w:rsid w:val="00826819"/>
    <w:rsid w:val="0082783D"/>
    <w:rsid w:val="00830B3B"/>
    <w:rsid w:val="00832AD8"/>
    <w:rsid w:val="00842288"/>
    <w:rsid w:val="00842542"/>
    <w:rsid w:val="00845097"/>
    <w:rsid w:val="00852672"/>
    <w:rsid w:val="008553F0"/>
    <w:rsid w:val="00855B13"/>
    <w:rsid w:val="00856EF3"/>
    <w:rsid w:val="0086193B"/>
    <w:rsid w:val="00863A35"/>
    <w:rsid w:val="00870D5E"/>
    <w:rsid w:val="00875E3A"/>
    <w:rsid w:val="00876455"/>
    <w:rsid w:val="00882B75"/>
    <w:rsid w:val="00885411"/>
    <w:rsid w:val="00886B82"/>
    <w:rsid w:val="00887066"/>
    <w:rsid w:val="008904BD"/>
    <w:rsid w:val="00891589"/>
    <w:rsid w:val="00892AE8"/>
    <w:rsid w:val="008A063E"/>
    <w:rsid w:val="008A3E2D"/>
    <w:rsid w:val="008B105B"/>
    <w:rsid w:val="008B3697"/>
    <w:rsid w:val="008B6A3C"/>
    <w:rsid w:val="008B79CC"/>
    <w:rsid w:val="008C000C"/>
    <w:rsid w:val="008C193E"/>
    <w:rsid w:val="008C5255"/>
    <w:rsid w:val="008C58D0"/>
    <w:rsid w:val="008D101C"/>
    <w:rsid w:val="008D2457"/>
    <w:rsid w:val="008D55AF"/>
    <w:rsid w:val="008D7B9F"/>
    <w:rsid w:val="008E2239"/>
    <w:rsid w:val="008E2562"/>
    <w:rsid w:val="008E4C9D"/>
    <w:rsid w:val="008E641A"/>
    <w:rsid w:val="008F1248"/>
    <w:rsid w:val="008F1579"/>
    <w:rsid w:val="00900875"/>
    <w:rsid w:val="009008EB"/>
    <w:rsid w:val="009012A4"/>
    <w:rsid w:val="00903270"/>
    <w:rsid w:val="00903AFF"/>
    <w:rsid w:val="0090549F"/>
    <w:rsid w:val="0090662F"/>
    <w:rsid w:val="00911CC4"/>
    <w:rsid w:val="009143E6"/>
    <w:rsid w:val="00917111"/>
    <w:rsid w:val="00917E3C"/>
    <w:rsid w:val="009216DD"/>
    <w:rsid w:val="00930F7C"/>
    <w:rsid w:val="009333E3"/>
    <w:rsid w:val="009358FC"/>
    <w:rsid w:val="00936866"/>
    <w:rsid w:val="0094070D"/>
    <w:rsid w:val="009412FE"/>
    <w:rsid w:val="00945074"/>
    <w:rsid w:val="00945ACD"/>
    <w:rsid w:val="00953898"/>
    <w:rsid w:val="00955106"/>
    <w:rsid w:val="009558AA"/>
    <w:rsid w:val="00955BFA"/>
    <w:rsid w:val="0095734B"/>
    <w:rsid w:val="00960A10"/>
    <w:rsid w:val="00961088"/>
    <w:rsid w:val="00962F5C"/>
    <w:rsid w:val="00964381"/>
    <w:rsid w:val="009644A2"/>
    <w:rsid w:val="00966525"/>
    <w:rsid w:val="00967286"/>
    <w:rsid w:val="00972B54"/>
    <w:rsid w:val="00975E54"/>
    <w:rsid w:val="009851F6"/>
    <w:rsid w:val="009911DE"/>
    <w:rsid w:val="00993AC4"/>
    <w:rsid w:val="00993F7C"/>
    <w:rsid w:val="00995583"/>
    <w:rsid w:val="009A464C"/>
    <w:rsid w:val="009B15C7"/>
    <w:rsid w:val="009B2768"/>
    <w:rsid w:val="009C13BC"/>
    <w:rsid w:val="009C3223"/>
    <w:rsid w:val="009C3C35"/>
    <w:rsid w:val="009C6FD6"/>
    <w:rsid w:val="009C7CD8"/>
    <w:rsid w:val="009D0C21"/>
    <w:rsid w:val="009D218D"/>
    <w:rsid w:val="009D7AAC"/>
    <w:rsid w:val="009E291B"/>
    <w:rsid w:val="009E63D1"/>
    <w:rsid w:val="009E6885"/>
    <w:rsid w:val="009E6F33"/>
    <w:rsid w:val="009F0A2F"/>
    <w:rsid w:val="009F3316"/>
    <w:rsid w:val="009F5D60"/>
    <w:rsid w:val="00A00E47"/>
    <w:rsid w:val="00A12A83"/>
    <w:rsid w:val="00A13ADF"/>
    <w:rsid w:val="00A155D0"/>
    <w:rsid w:val="00A16437"/>
    <w:rsid w:val="00A16CC0"/>
    <w:rsid w:val="00A1724E"/>
    <w:rsid w:val="00A2327C"/>
    <w:rsid w:val="00A260B1"/>
    <w:rsid w:val="00A277FB"/>
    <w:rsid w:val="00A27DA9"/>
    <w:rsid w:val="00A30543"/>
    <w:rsid w:val="00A3317F"/>
    <w:rsid w:val="00A33272"/>
    <w:rsid w:val="00A40F37"/>
    <w:rsid w:val="00A414FA"/>
    <w:rsid w:val="00A4186F"/>
    <w:rsid w:val="00A4289D"/>
    <w:rsid w:val="00A45607"/>
    <w:rsid w:val="00A468D1"/>
    <w:rsid w:val="00A46DA0"/>
    <w:rsid w:val="00A512F3"/>
    <w:rsid w:val="00A5241B"/>
    <w:rsid w:val="00A6011A"/>
    <w:rsid w:val="00A61416"/>
    <w:rsid w:val="00A62B67"/>
    <w:rsid w:val="00A641C1"/>
    <w:rsid w:val="00A660BE"/>
    <w:rsid w:val="00A6689F"/>
    <w:rsid w:val="00A71041"/>
    <w:rsid w:val="00A7142F"/>
    <w:rsid w:val="00A71875"/>
    <w:rsid w:val="00A801E5"/>
    <w:rsid w:val="00A825B5"/>
    <w:rsid w:val="00A851B0"/>
    <w:rsid w:val="00A86EAC"/>
    <w:rsid w:val="00A870D0"/>
    <w:rsid w:val="00A87687"/>
    <w:rsid w:val="00A911B0"/>
    <w:rsid w:val="00A91AE0"/>
    <w:rsid w:val="00A9662B"/>
    <w:rsid w:val="00AA2819"/>
    <w:rsid w:val="00AA6D8A"/>
    <w:rsid w:val="00AB08E2"/>
    <w:rsid w:val="00AB212E"/>
    <w:rsid w:val="00AB22C6"/>
    <w:rsid w:val="00AB334A"/>
    <w:rsid w:val="00AB587F"/>
    <w:rsid w:val="00AB674C"/>
    <w:rsid w:val="00AC474B"/>
    <w:rsid w:val="00AC49D9"/>
    <w:rsid w:val="00AC7AF4"/>
    <w:rsid w:val="00AD1A9C"/>
    <w:rsid w:val="00AD3524"/>
    <w:rsid w:val="00AD4166"/>
    <w:rsid w:val="00AD45FB"/>
    <w:rsid w:val="00AE1156"/>
    <w:rsid w:val="00AE13F3"/>
    <w:rsid w:val="00AE192F"/>
    <w:rsid w:val="00AE4D10"/>
    <w:rsid w:val="00AF02D0"/>
    <w:rsid w:val="00AF113D"/>
    <w:rsid w:val="00AF1510"/>
    <w:rsid w:val="00AF15F3"/>
    <w:rsid w:val="00AF7A0B"/>
    <w:rsid w:val="00B04E13"/>
    <w:rsid w:val="00B06BF9"/>
    <w:rsid w:val="00B15025"/>
    <w:rsid w:val="00B2096B"/>
    <w:rsid w:val="00B2222E"/>
    <w:rsid w:val="00B24B52"/>
    <w:rsid w:val="00B251EB"/>
    <w:rsid w:val="00B26D4A"/>
    <w:rsid w:val="00B27A3D"/>
    <w:rsid w:val="00B30F2F"/>
    <w:rsid w:val="00B3187D"/>
    <w:rsid w:val="00B3546E"/>
    <w:rsid w:val="00B35F20"/>
    <w:rsid w:val="00B4108B"/>
    <w:rsid w:val="00B41D00"/>
    <w:rsid w:val="00B527E2"/>
    <w:rsid w:val="00B53B77"/>
    <w:rsid w:val="00B61331"/>
    <w:rsid w:val="00B6178B"/>
    <w:rsid w:val="00B61D85"/>
    <w:rsid w:val="00B634E3"/>
    <w:rsid w:val="00B655F6"/>
    <w:rsid w:val="00B656F4"/>
    <w:rsid w:val="00B705CA"/>
    <w:rsid w:val="00B74252"/>
    <w:rsid w:val="00B74401"/>
    <w:rsid w:val="00B754E1"/>
    <w:rsid w:val="00B77D18"/>
    <w:rsid w:val="00B87728"/>
    <w:rsid w:val="00B90A0C"/>
    <w:rsid w:val="00B92B10"/>
    <w:rsid w:val="00B9472E"/>
    <w:rsid w:val="00B94794"/>
    <w:rsid w:val="00B96DA1"/>
    <w:rsid w:val="00B976BF"/>
    <w:rsid w:val="00BA45F6"/>
    <w:rsid w:val="00BB10F8"/>
    <w:rsid w:val="00BB2D3F"/>
    <w:rsid w:val="00BB30F6"/>
    <w:rsid w:val="00BB71D0"/>
    <w:rsid w:val="00BC3D0E"/>
    <w:rsid w:val="00BC7A4A"/>
    <w:rsid w:val="00BC7AF0"/>
    <w:rsid w:val="00BD16A3"/>
    <w:rsid w:val="00BD329B"/>
    <w:rsid w:val="00BD405F"/>
    <w:rsid w:val="00BD4AF2"/>
    <w:rsid w:val="00BD6FFA"/>
    <w:rsid w:val="00BD733C"/>
    <w:rsid w:val="00BD77D2"/>
    <w:rsid w:val="00BD79A3"/>
    <w:rsid w:val="00BE0F51"/>
    <w:rsid w:val="00BE1075"/>
    <w:rsid w:val="00BE1D7C"/>
    <w:rsid w:val="00BE4477"/>
    <w:rsid w:val="00BE6192"/>
    <w:rsid w:val="00BF464B"/>
    <w:rsid w:val="00BF63D1"/>
    <w:rsid w:val="00BF6FE1"/>
    <w:rsid w:val="00C0158C"/>
    <w:rsid w:val="00C020E7"/>
    <w:rsid w:val="00C022F8"/>
    <w:rsid w:val="00C0235F"/>
    <w:rsid w:val="00C0332C"/>
    <w:rsid w:val="00C0357C"/>
    <w:rsid w:val="00C03F92"/>
    <w:rsid w:val="00C04937"/>
    <w:rsid w:val="00C0636A"/>
    <w:rsid w:val="00C13224"/>
    <w:rsid w:val="00C132BB"/>
    <w:rsid w:val="00C16888"/>
    <w:rsid w:val="00C17BC2"/>
    <w:rsid w:val="00C2548B"/>
    <w:rsid w:val="00C269CB"/>
    <w:rsid w:val="00C3029D"/>
    <w:rsid w:val="00C33934"/>
    <w:rsid w:val="00C35B6D"/>
    <w:rsid w:val="00C35FCB"/>
    <w:rsid w:val="00C369AB"/>
    <w:rsid w:val="00C37BD9"/>
    <w:rsid w:val="00C43BC7"/>
    <w:rsid w:val="00C43EEF"/>
    <w:rsid w:val="00C44E2B"/>
    <w:rsid w:val="00C50867"/>
    <w:rsid w:val="00C5097D"/>
    <w:rsid w:val="00C52685"/>
    <w:rsid w:val="00C56980"/>
    <w:rsid w:val="00C57D6E"/>
    <w:rsid w:val="00C60DDB"/>
    <w:rsid w:val="00C627C7"/>
    <w:rsid w:val="00C62ED4"/>
    <w:rsid w:val="00C64E01"/>
    <w:rsid w:val="00C66DFA"/>
    <w:rsid w:val="00C673E4"/>
    <w:rsid w:val="00C71083"/>
    <w:rsid w:val="00C71FF0"/>
    <w:rsid w:val="00C730AD"/>
    <w:rsid w:val="00C771E5"/>
    <w:rsid w:val="00C77AF2"/>
    <w:rsid w:val="00C81855"/>
    <w:rsid w:val="00C8534F"/>
    <w:rsid w:val="00C85F04"/>
    <w:rsid w:val="00C873AD"/>
    <w:rsid w:val="00C9138A"/>
    <w:rsid w:val="00C960BF"/>
    <w:rsid w:val="00CA0BD8"/>
    <w:rsid w:val="00CA56C5"/>
    <w:rsid w:val="00CA59F9"/>
    <w:rsid w:val="00CA5B2E"/>
    <w:rsid w:val="00CA73A2"/>
    <w:rsid w:val="00CB31DC"/>
    <w:rsid w:val="00CB56D7"/>
    <w:rsid w:val="00CC178F"/>
    <w:rsid w:val="00CC2526"/>
    <w:rsid w:val="00CC35EF"/>
    <w:rsid w:val="00CC46BB"/>
    <w:rsid w:val="00CC7CB2"/>
    <w:rsid w:val="00CD1817"/>
    <w:rsid w:val="00CD5F92"/>
    <w:rsid w:val="00CD6181"/>
    <w:rsid w:val="00CE0B81"/>
    <w:rsid w:val="00CE1663"/>
    <w:rsid w:val="00CE3BCC"/>
    <w:rsid w:val="00CE450D"/>
    <w:rsid w:val="00CE55D0"/>
    <w:rsid w:val="00CE74BC"/>
    <w:rsid w:val="00CE7D68"/>
    <w:rsid w:val="00CF00B3"/>
    <w:rsid w:val="00CF1B27"/>
    <w:rsid w:val="00CF52B3"/>
    <w:rsid w:val="00D03473"/>
    <w:rsid w:val="00D057C7"/>
    <w:rsid w:val="00D07A32"/>
    <w:rsid w:val="00D11639"/>
    <w:rsid w:val="00D13EE2"/>
    <w:rsid w:val="00D1448B"/>
    <w:rsid w:val="00D14E77"/>
    <w:rsid w:val="00D15440"/>
    <w:rsid w:val="00D17F10"/>
    <w:rsid w:val="00D26702"/>
    <w:rsid w:val="00D269B9"/>
    <w:rsid w:val="00D315BF"/>
    <w:rsid w:val="00D3266C"/>
    <w:rsid w:val="00D35FA7"/>
    <w:rsid w:val="00D3750D"/>
    <w:rsid w:val="00D41B27"/>
    <w:rsid w:val="00D433FB"/>
    <w:rsid w:val="00D44C0B"/>
    <w:rsid w:val="00D45F89"/>
    <w:rsid w:val="00D46518"/>
    <w:rsid w:val="00D47D60"/>
    <w:rsid w:val="00D50E13"/>
    <w:rsid w:val="00D5288A"/>
    <w:rsid w:val="00D54319"/>
    <w:rsid w:val="00D5799D"/>
    <w:rsid w:val="00D64ABB"/>
    <w:rsid w:val="00D66C58"/>
    <w:rsid w:val="00D67DCB"/>
    <w:rsid w:val="00D71F32"/>
    <w:rsid w:val="00D72AAB"/>
    <w:rsid w:val="00D72F42"/>
    <w:rsid w:val="00D7714F"/>
    <w:rsid w:val="00D82DF4"/>
    <w:rsid w:val="00D83B24"/>
    <w:rsid w:val="00D91CF6"/>
    <w:rsid w:val="00D961B4"/>
    <w:rsid w:val="00DA200F"/>
    <w:rsid w:val="00DA238F"/>
    <w:rsid w:val="00DA4A2C"/>
    <w:rsid w:val="00DB023B"/>
    <w:rsid w:val="00DB0C9F"/>
    <w:rsid w:val="00DB16FF"/>
    <w:rsid w:val="00DB23B9"/>
    <w:rsid w:val="00DB448B"/>
    <w:rsid w:val="00DC2501"/>
    <w:rsid w:val="00DC2DC8"/>
    <w:rsid w:val="00DC7B03"/>
    <w:rsid w:val="00DC7E4A"/>
    <w:rsid w:val="00DD1745"/>
    <w:rsid w:val="00DD2193"/>
    <w:rsid w:val="00DD3952"/>
    <w:rsid w:val="00DD42A3"/>
    <w:rsid w:val="00DD6938"/>
    <w:rsid w:val="00DD760D"/>
    <w:rsid w:val="00DE04F8"/>
    <w:rsid w:val="00DE3B8E"/>
    <w:rsid w:val="00DE4553"/>
    <w:rsid w:val="00DE57EF"/>
    <w:rsid w:val="00DE7419"/>
    <w:rsid w:val="00DF1D85"/>
    <w:rsid w:val="00DF2F4A"/>
    <w:rsid w:val="00DF3996"/>
    <w:rsid w:val="00DF4C27"/>
    <w:rsid w:val="00DF7E33"/>
    <w:rsid w:val="00E02D1F"/>
    <w:rsid w:val="00E0440C"/>
    <w:rsid w:val="00E126A5"/>
    <w:rsid w:val="00E15B8E"/>
    <w:rsid w:val="00E17FBE"/>
    <w:rsid w:val="00E2386D"/>
    <w:rsid w:val="00E23C7E"/>
    <w:rsid w:val="00E25170"/>
    <w:rsid w:val="00E263DC"/>
    <w:rsid w:val="00E26E1F"/>
    <w:rsid w:val="00E30499"/>
    <w:rsid w:val="00E31728"/>
    <w:rsid w:val="00E34052"/>
    <w:rsid w:val="00E35205"/>
    <w:rsid w:val="00E420CF"/>
    <w:rsid w:val="00E43072"/>
    <w:rsid w:val="00E44E81"/>
    <w:rsid w:val="00E473B4"/>
    <w:rsid w:val="00E47A82"/>
    <w:rsid w:val="00E5055A"/>
    <w:rsid w:val="00E5246D"/>
    <w:rsid w:val="00E566F1"/>
    <w:rsid w:val="00E61107"/>
    <w:rsid w:val="00E6436F"/>
    <w:rsid w:val="00E66B33"/>
    <w:rsid w:val="00E7078D"/>
    <w:rsid w:val="00E771DF"/>
    <w:rsid w:val="00E85A3D"/>
    <w:rsid w:val="00E866C2"/>
    <w:rsid w:val="00E87211"/>
    <w:rsid w:val="00E90A70"/>
    <w:rsid w:val="00E94FF7"/>
    <w:rsid w:val="00EA165E"/>
    <w:rsid w:val="00EA1B27"/>
    <w:rsid w:val="00EA3D35"/>
    <w:rsid w:val="00EB6294"/>
    <w:rsid w:val="00EC19DF"/>
    <w:rsid w:val="00EC20D7"/>
    <w:rsid w:val="00EC37BF"/>
    <w:rsid w:val="00ED4F0F"/>
    <w:rsid w:val="00EE2DDF"/>
    <w:rsid w:val="00EE4EFE"/>
    <w:rsid w:val="00EF06EE"/>
    <w:rsid w:val="00EF26F3"/>
    <w:rsid w:val="00EF6C24"/>
    <w:rsid w:val="00EF6C5D"/>
    <w:rsid w:val="00F00016"/>
    <w:rsid w:val="00F04373"/>
    <w:rsid w:val="00F05A44"/>
    <w:rsid w:val="00F05A8C"/>
    <w:rsid w:val="00F0715F"/>
    <w:rsid w:val="00F10EBB"/>
    <w:rsid w:val="00F175D1"/>
    <w:rsid w:val="00F1788C"/>
    <w:rsid w:val="00F26A44"/>
    <w:rsid w:val="00F26BEA"/>
    <w:rsid w:val="00F32F01"/>
    <w:rsid w:val="00F36199"/>
    <w:rsid w:val="00F37F78"/>
    <w:rsid w:val="00F42C04"/>
    <w:rsid w:val="00F45BCD"/>
    <w:rsid w:val="00F47437"/>
    <w:rsid w:val="00F51FAF"/>
    <w:rsid w:val="00F55A65"/>
    <w:rsid w:val="00F62117"/>
    <w:rsid w:val="00F624B9"/>
    <w:rsid w:val="00F66016"/>
    <w:rsid w:val="00F66736"/>
    <w:rsid w:val="00F70AA8"/>
    <w:rsid w:val="00F70E36"/>
    <w:rsid w:val="00F71EB1"/>
    <w:rsid w:val="00F805FA"/>
    <w:rsid w:val="00F82F01"/>
    <w:rsid w:val="00F83269"/>
    <w:rsid w:val="00F84630"/>
    <w:rsid w:val="00F84F35"/>
    <w:rsid w:val="00F86964"/>
    <w:rsid w:val="00F90BF4"/>
    <w:rsid w:val="00F91361"/>
    <w:rsid w:val="00F91641"/>
    <w:rsid w:val="00F92671"/>
    <w:rsid w:val="00F93B0E"/>
    <w:rsid w:val="00F97AEE"/>
    <w:rsid w:val="00FA1FA0"/>
    <w:rsid w:val="00FA3AFF"/>
    <w:rsid w:val="00FA3B50"/>
    <w:rsid w:val="00FA4ABA"/>
    <w:rsid w:val="00FB0D5B"/>
    <w:rsid w:val="00FB3490"/>
    <w:rsid w:val="00FB49A8"/>
    <w:rsid w:val="00FB5FA5"/>
    <w:rsid w:val="00FB6699"/>
    <w:rsid w:val="00FC09B7"/>
    <w:rsid w:val="00FC3794"/>
    <w:rsid w:val="00FC4106"/>
    <w:rsid w:val="00FC7E89"/>
    <w:rsid w:val="00FD0F6F"/>
    <w:rsid w:val="00FD1EA9"/>
    <w:rsid w:val="00FD2422"/>
    <w:rsid w:val="00FD7F99"/>
    <w:rsid w:val="00FE1A29"/>
    <w:rsid w:val="00FE235B"/>
    <w:rsid w:val="00FE59F6"/>
    <w:rsid w:val="00FE7556"/>
    <w:rsid w:val="00FE78C8"/>
    <w:rsid w:val="00FF4343"/>
    <w:rsid w:val="00FF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27DF7"/>
  <w15:chartTrackingRefBased/>
  <w15:docId w15:val="{EA30EA97-CC31-4AAA-9768-C206B75E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4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64F2"/>
    <w:rPr>
      <w:rFonts w:ascii="Segoe UI" w:hAnsi="Segoe UI" w:cs="Segoe UI"/>
      <w:sz w:val="18"/>
      <w:szCs w:val="18"/>
    </w:rPr>
  </w:style>
  <w:style w:type="table" w:styleId="a5">
    <w:name w:val="Table Grid"/>
    <w:basedOn w:val="a1"/>
    <w:uiPriority w:val="59"/>
    <w:rsid w:val="005362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5"/>
    <w:uiPriority w:val="59"/>
    <w:rsid w:val="005362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5"/>
    <w:uiPriority w:val="39"/>
    <w:rsid w:val="0053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53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B4478"/>
    <w:pPr>
      <w:spacing w:after="0" w:line="240" w:lineRule="auto"/>
    </w:pPr>
    <w:rPr>
      <w:rFonts w:ascii="Calibri" w:eastAsia="Calibri" w:hAnsi="Calibri" w:cs="Times New Roman"/>
    </w:rPr>
  </w:style>
  <w:style w:type="paragraph" w:customStyle="1" w:styleId="ConsPlusNormal">
    <w:name w:val="ConsPlusNormal"/>
    <w:rsid w:val="0076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7C6255"/>
  </w:style>
  <w:style w:type="character" w:styleId="a7">
    <w:name w:val="Hyperlink"/>
    <w:basedOn w:val="a0"/>
    <w:uiPriority w:val="99"/>
    <w:unhideWhenUsed/>
    <w:rsid w:val="007C6255"/>
    <w:rPr>
      <w:color w:val="0563C1" w:themeColor="hyperlink"/>
      <w:u w:val="single"/>
    </w:rPr>
  </w:style>
  <w:style w:type="paragraph" w:styleId="a8">
    <w:name w:val="header"/>
    <w:basedOn w:val="a"/>
    <w:link w:val="a9"/>
    <w:uiPriority w:val="99"/>
    <w:unhideWhenUsed/>
    <w:rsid w:val="007C62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7C625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C62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7C6255"/>
    <w:rPr>
      <w:rFonts w:ascii="Times New Roman" w:eastAsia="Times New Roman" w:hAnsi="Times New Roman" w:cs="Times New Roman"/>
      <w:sz w:val="20"/>
      <w:szCs w:val="20"/>
      <w:lang w:eastAsia="ru-RU"/>
    </w:rPr>
  </w:style>
  <w:style w:type="paragraph" w:styleId="ac">
    <w:name w:val="Normal (Web)"/>
    <w:basedOn w:val="a"/>
    <w:uiPriority w:val="99"/>
    <w:semiHidden/>
    <w:unhideWhenUsed/>
    <w:rsid w:val="003B6F55"/>
    <w:rPr>
      <w:rFonts w:ascii="Times New Roman" w:hAnsi="Times New Roman" w:cs="Times New Roman"/>
      <w:sz w:val="24"/>
      <w:szCs w:val="24"/>
    </w:rPr>
  </w:style>
  <w:style w:type="paragraph" w:customStyle="1" w:styleId="ConsPlusNonformat">
    <w:name w:val="ConsPlusNonformat"/>
    <w:rsid w:val="00C960B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List Paragraph"/>
    <w:aliases w:val="ПАРАГРАФ"/>
    <w:basedOn w:val="a"/>
    <w:link w:val="ae"/>
    <w:uiPriority w:val="34"/>
    <w:qFormat/>
    <w:rsid w:val="00B74252"/>
    <w:pPr>
      <w:spacing w:after="0" w:line="360" w:lineRule="auto"/>
      <w:ind w:left="720"/>
      <w:contextualSpacing/>
      <w:jc w:val="both"/>
    </w:pPr>
    <w:rPr>
      <w:rFonts w:ascii="Times New Roman" w:eastAsia="Calibri" w:hAnsi="Times New Roman" w:cs="Times New Roman"/>
      <w:sz w:val="24"/>
    </w:rPr>
  </w:style>
  <w:style w:type="character" w:customStyle="1" w:styleId="11">
    <w:name w:val="Основной текст1"/>
    <w:rsid w:val="00B74252"/>
    <w:rPr>
      <w:rFonts w:ascii="Times New Roman" w:eastAsia="Times New Roman" w:hAnsi="Times New Roman" w:cs="Times New Roman" w:hint="default"/>
      <w:sz w:val="24"/>
      <w:szCs w:val="24"/>
      <w:shd w:val="clear" w:color="auto" w:fill="FFFFFF"/>
    </w:rPr>
  </w:style>
  <w:style w:type="character" w:customStyle="1" w:styleId="ae">
    <w:name w:val="Абзац списка Знак"/>
    <w:aliases w:val="ПАРАГРАФ Знак"/>
    <w:link w:val="ad"/>
    <w:uiPriority w:val="34"/>
    <w:locked/>
    <w:rsid w:val="00E771DF"/>
    <w:rPr>
      <w:rFonts w:ascii="Times New Roman" w:eastAsia="Calibri" w:hAnsi="Times New Roman" w:cs="Times New Roman"/>
      <w:sz w:val="24"/>
    </w:rPr>
  </w:style>
  <w:style w:type="paragraph" w:customStyle="1" w:styleId="Standard">
    <w:name w:val="Standard"/>
    <w:rsid w:val="002E6BDE"/>
    <w:pPr>
      <w:suppressAutoHyphens/>
      <w:autoSpaceDN w:val="0"/>
      <w:spacing w:line="252"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2116">
      <w:bodyDiv w:val="1"/>
      <w:marLeft w:val="0"/>
      <w:marRight w:val="0"/>
      <w:marTop w:val="0"/>
      <w:marBottom w:val="0"/>
      <w:divBdr>
        <w:top w:val="none" w:sz="0" w:space="0" w:color="auto"/>
        <w:left w:val="none" w:sz="0" w:space="0" w:color="auto"/>
        <w:bottom w:val="none" w:sz="0" w:space="0" w:color="auto"/>
        <w:right w:val="none" w:sz="0" w:space="0" w:color="auto"/>
      </w:divBdr>
    </w:div>
    <w:div w:id="186724007">
      <w:bodyDiv w:val="1"/>
      <w:marLeft w:val="0"/>
      <w:marRight w:val="0"/>
      <w:marTop w:val="0"/>
      <w:marBottom w:val="0"/>
      <w:divBdr>
        <w:top w:val="none" w:sz="0" w:space="0" w:color="auto"/>
        <w:left w:val="none" w:sz="0" w:space="0" w:color="auto"/>
        <w:bottom w:val="none" w:sz="0" w:space="0" w:color="auto"/>
        <w:right w:val="none" w:sz="0" w:space="0" w:color="auto"/>
      </w:divBdr>
    </w:div>
    <w:div w:id="385106326">
      <w:bodyDiv w:val="1"/>
      <w:marLeft w:val="0"/>
      <w:marRight w:val="0"/>
      <w:marTop w:val="0"/>
      <w:marBottom w:val="0"/>
      <w:divBdr>
        <w:top w:val="none" w:sz="0" w:space="0" w:color="auto"/>
        <w:left w:val="none" w:sz="0" w:space="0" w:color="auto"/>
        <w:bottom w:val="none" w:sz="0" w:space="0" w:color="auto"/>
        <w:right w:val="none" w:sz="0" w:space="0" w:color="auto"/>
      </w:divBdr>
    </w:div>
    <w:div w:id="684014295">
      <w:bodyDiv w:val="1"/>
      <w:marLeft w:val="0"/>
      <w:marRight w:val="0"/>
      <w:marTop w:val="0"/>
      <w:marBottom w:val="0"/>
      <w:divBdr>
        <w:top w:val="none" w:sz="0" w:space="0" w:color="auto"/>
        <w:left w:val="none" w:sz="0" w:space="0" w:color="auto"/>
        <w:bottom w:val="none" w:sz="0" w:space="0" w:color="auto"/>
        <w:right w:val="none" w:sz="0" w:space="0" w:color="auto"/>
      </w:divBdr>
    </w:div>
    <w:div w:id="885725122">
      <w:bodyDiv w:val="1"/>
      <w:marLeft w:val="0"/>
      <w:marRight w:val="0"/>
      <w:marTop w:val="0"/>
      <w:marBottom w:val="0"/>
      <w:divBdr>
        <w:top w:val="none" w:sz="0" w:space="0" w:color="auto"/>
        <w:left w:val="none" w:sz="0" w:space="0" w:color="auto"/>
        <w:bottom w:val="none" w:sz="0" w:space="0" w:color="auto"/>
        <w:right w:val="none" w:sz="0" w:space="0" w:color="auto"/>
      </w:divBdr>
    </w:div>
    <w:div w:id="902640909">
      <w:bodyDiv w:val="1"/>
      <w:marLeft w:val="0"/>
      <w:marRight w:val="0"/>
      <w:marTop w:val="0"/>
      <w:marBottom w:val="0"/>
      <w:divBdr>
        <w:top w:val="none" w:sz="0" w:space="0" w:color="auto"/>
        <w:left w:val="none" w:sz="0" w:space="0" w:color="auto"/>
        <w:bottom w:val="none" w:sz="0" w:space="0" w:color="auto"/>
        <w:right w:val="none" w:sz="0" w:space="0" w:color="auto"/>
      </w:divBdr>
    </w:div>
    <w:div w:id="933123669">
      <w:bodyDiv w:val="1"/>
      <w:marLeft w:val="0"/>
      <w:marRight w:val="0"/>
      <w:marTop w:val="0"/>
      <w:marBottom w:val="0"/>
      <w:divBdr>
        <w:top w:val="none" w:sz="0" w:space="0" w:color="auto"/>
        <w:left w:val="none" w:sz="0" w:space="0" w:color="auto"/>
        <w:bottom w:val="none" w:sz="0" w:space="0" w:color="auto"/>
        <w:right w:val="none" w:sz="0" w:space="0" w:color="auto"/>
      </w:divBdr>
    </w:div>
    <w:div w:id="1004674936">
      <w:bodyDiv w:val="1"/>
      <w:marLeft w:val="0"/>
      <w:marRight w:val="0"/>
      <w:marTop w:val="0"/>
      <w:marBottom w:val="0"/>
      <w:divBdr>
        <w:top w:val="none" w:sz="0" w:space="0" w:color="auto"/>
        <w:left w:val="none" w:sz="0" w:space="0" w:color="auto"/>
        <w:bottom w:val="none" w:sz="0" w:space="0" w:color="auto"/>
        <w:right w:val="none" w:sz="0" w:space="0" w:color="auto"/>
      </w:divBdr>
    </w:div>
    <w:div w:id="1017266263">
      <w:bodyDiv w:val="1"/>
      <w:marLeft w:val="0"/>
      <w:marRight w:val="0"/>
      <w:marTop w:val="0"/>
      <w:marBottom w:val="0"/>
      <w:divBdr>
        <w:top w:val="none" w:sz="0" w:space="0" w:color="auto"/>
        <w:left w:val="none" w:sz="0" w:space="0" w:color="auto"/>
        <w:bottom w:val="none" w:sz="0" w:space="0" w:color="auto"/>
        <w:right w:val="none" w:sz="0" w:space="0" w:color="auto"/>
      </w:divBdr>
    </w:div>
    <w:div w:id="1337348245">
      <w:bodyDiv w:val="1"/>
      <w:marLeft w:val="0"/>
      <w:marRight w:val="0"/>
      <w:marTop w:val="0"/>
      <w:marBottom w:val="0"/>
      <w:divBdr>
        <w:top w:val="none" w:sz="0" w:space="0" w:color="auto"/>
        <w:left w:val="none" w:sz="0" w:space="0" w:color="auto"/>
        <w:bottom w:val="none" w:sz="0" w:space="0" w:color="auto"/>
        <w:right w:val="none" w:sz="0" w:space="0" w:color="auto"/>
      </w:divBdr>
    </w:div>
    <w:div w:id="1689408646">
      <w:bodyDiv w:val="1"/>
      <w:marLeft w:val="0"/>
      <w:marRight w:val="0"/>
      <w:marTop w:val="0"/>
      <w:marBottom w:val="0"/>
      <w:divBdr>
        <w:top w:val="none" w:sz="0" w:space="0" w:color="auto"/>
        <w:left w:val="none" w:sz="0" w:space="0" w:color="auto"/>
        <w:bottom w:val="none" w:sz="0" w:space="0" w:color="auto"/>
        <w:right w:val="none" w:sz="0" w:space="0" w:color="auto"/>
      </w:divBdr>
    </w:div>
    <w:div w:id="1794711021">
      <w:bodyDiv w:val="1"/>
      <w:marLeft w:val="0"/>
      <w:marRight w:val="0"/>
      <w:marTop w:val="0"/>
      <w:marBottom w:val="0"/>
      <w:divBdr>
        <w:top w:val="none" w:sz="0" w:space="0" w:color="auto"/>
        <w:left w:val="none" w:sz="0" w:space="0" w:color="auto"/>
        <w:bottom w:val="none" w:sz="0" w:space="0" w:color="auto"/>
        <w:right w:val="none" w:sz="0" w:space="0" w:color="auto"/>
      </w:divBdr>
    </w:div>
    <w:div w:id="1897888996">
      <w:bodyDiv w:val="1"/>
      <w:marLeft w:val="0"/>
      <w:marRight w:val="0"/>
      <w:marTop w:val="0"/>
      <w:marBottom w:val="0"/>
      <w:divBdr>
        <w:top w:val="none" w:sz="0" w:space="0" w:color="auto"/>
        <w:left w:val="none" w:sz="0" w:space="0" w:color="auto"/>
        <w:bottom w:val="none" w:sz="0" w:space="0" w:color="auto"/>
        <w:right w:val="none" w:sz="0" w:space="0" w:color="auto"/>
      </w:divBdr>
    </w:div>
    <w:div w:id="1960575032">
      <w:bodyDiv w:val="1"/>
      <w:marLeft w:val="0"/>
      <w:marRight w:val="0"/>
      <w:marTop w:val="0"/>
      <w:marBottom w:val="0"/>
      <w:divBdr>
        <w:top w:val="none" w:sz="0" w:space="0" w:color="auto"/>
        <w:left w:val="none" w:sz="0" w:space="0" w:color="auto"/>
        <w:bottom w:val="none" w:sz="0" w:space="0" w:color="auto"/>
        <w:right w:val="none" w:sz="0" w:space="0" w:color="auto"/>
      </w:divBdr>
    </w:div>
    <w:div w:id="19807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ru.wikipedia.org/wiki/%D0%A1%D0%B5%D0%BB%D1%8C%D1%81%D0%BA%D0%BE%D1%85%D0%BE%D0%B7%D1%8F%D0%B9%D1%81%D1%82%D0%B2%D0%B5%D0%BD%D0%BD%D0%BE%D0%B5_%D0%BC%D0%B0%D1%88%D0%B8%D0%BD%D0%BE%D1%81%D1%82%D1%80%D0%BE%D0%B5%D0%BD%D0%B8%D0%B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5%D0%BB%D1%8C%D1%81%D0%BA%D0%BE%D0%B5_%D1%85%D0%BE%D0%B7%D1%8F%D0%B9%D1%81%D1%82%D0%B2%D0%BE" TargetMode="Externa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u.wikipedia.org/wiki/%D0%A0%D0%BE%D1%81%D1%81%D0%B8%D1%8F" TargetMode="External"/><Relationship Id="rId23" Type="http://schemas.openxmlformats.org/officeDocument/2006/relationships/chart" Target="charts/chart12.xml"/><Relationship Id="rId10" Type="http://schemas.openxmlformats.org/officeDocument/2006/relationships/chart" Target="charts/chart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Динамика</a:t>
            </a:r>
            <a:r>
              <a:rPr lang="ru-RU" sz="1000" baseline="0">
                <a:latin typeface="Times New Roman" panose="02020603050405020304" pitchFamily="18" charset="0"/>
                <a:cs typeface="Times New Roman" panose="02020603050405020304" pitchFamily="18" charset="0"/>
              </a:rPr>
              <a:t> инвестиций</a:t>
            </a:r>
          </a:p>
        </c:rich>
      </c:tx>
      <c:layout>
        <c:manualLayout>
          <c:xMode val="edge"/>
          <c:yMode val="edge"/>
          <c:x val="0.34714959085428776"/>
          <c:y val="5.4857142857142854E-2"/>
        </c:manualLayout>
      </c:layout>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4.1030182546238782E-2"/>
          <c:w val="0.99026144825344742"/>
          <c:h val="0.66980771282164742"/>
        </c:manualLayout>
      </c:layout>
      <c:bar3DChart>
        <c:barDir val="col"/>
        <c:grouping val="standard"/>
        <c:varyColors val="0"/>
        <c:ser>
          <c:idx val="0"/>
          <c:order val="0"/>
          <c:tx>
            <c:strRef>
              <c:f>Лист1!$B$1</c:f>
              <c:strCache>
                <c:ptCount val="1"/>
                <c:pt idx="0">
                  <c:v>Инвестиции по кругу крупных и средних предприятий, организаций (млн. руб.)</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7186021445033808E-2"/>
                  <c:y val="-3.6571505230090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E6-43A3-8CFA-8E23654CB15B}"/>
                </c:ext>
              </c:extLst>
            </c:dLbl>
            <c:dLbl>
              <c:idx val="1"/>
              <c:layout>
                <c:manualLayout>
                  <c:x val="-9.80752727718524E-3"/>
                  <c:y val="-5.2075410573678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E6-43A3-8CFA-8E23654CB15B}"/>
                </c:ext>
              </c:extLst>
            </c:dLbl>
            <c:dLbl>
              <c:idx val="2"/>
              <c:layout>
                <c:manualLayout>
                  <c:x val="-7.3728188744164088E-3"/>
                  <c:y val="-3.7860861334595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E6-43A3-8CFA-8E23654CB15B}"/>
                </c:ext>
              </c:extLst>
            </c:dLbl>
            <c:spPr>
              <a:noFill/>
              <a:ln w="2541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8616.2000000000007</c:v>
                </c:pt>
                <c:pt idx="1">
                  <c:v>4755.5</c:v>
                </c:pt>
                <c:pt idx="2">
                  <c:v>4761.8999999999996</c:v>
                </c:pt>
              </c:numCache>
            </c:numRef>
          </c:val>
          <c:shape val="cylinder"/>
          <c:extLst>
            <c:ext xmlns:c16="http://schemas.microsoft.com/office/drawing/2014/chart" uri="{C3380CC4-5D6E-409C-BE32-E72D297353CC}">
              <c16:uniqueId val="{00000005-A0E6-43A3-8CFA-8E23654CB15B}"/>
            </c:ext>
          </c:extLst>
        </c:ser>
        <c:ser>
          <c:idx val="1"/>
          <c:order val="1"/>
          <c:tx>
            <c:strRef>
              <c:f>Лист1!$C$1</c:f>
              <c:strCache>
                <c:ptCount val="1"/>
                <c:pt idx="0">
                  <c:v>Объем инвестиций в основной капитал - всего (млн. руб.)</c:v>
                </c:pt>
              </c:strCache>
            </c:strRef>
          </c:tx>
          <c:spPr>
            <a:gradFill>
              <a:gsLst>
                <a:gs pos="100000">
                  <a:schemeClr val="accent2">
                    <a:alpha val="0"/>
                  </a:schemeClr>
                </a:gs>
                <a:gs pos="50000">
                  <a:schemeClr val="accent2"/>
                </a:gs>
              </a:gsLst>
              <a:lin ang="5400000" scaled="0"/>
            </a:gradFill>
            <a:ln>
              <a:noFill/>
            </a:ln>
            <a:effectLst>
              <a:outerShdw blurRad="50800" dist="50800" sx="96000" sy="96000" algn="ctr" rotWithShape="0">
                <a:srgbClr val="000000">
                  <a:alpha val="0"/>
                </a:srgbClr>
              </a:outerShdw>
            </a:effectLst>
            <a:sp3d/>
          </c:spPr>
          <c:invertIfNegative val="0"/>
          <c:dLbls>
            <c:dLbl>
              <c:idx val="0"/>
              <c:layout>
                <c:manualLayout>
                  <c:x val="-4.915212582944235E-3"/>
                  <c:y val="-6.039552675413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E6-43A3-8CFA-8E23654CB15B}"/>
                </c:ext>
              </c:extLst>
            </c:dLbl>
            <c:dLbl>
              <c:idx val="1"/>
              <c:layout>
                <c:manualLayout>
                  <c:x val="1.4745637748832637E-2"/>
                  <c:y val="-6.6256507335541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E6-43A3-8CFA-8E23654CB15B}"/>
                </c:ext>
              </c:extLst>
            </c:dLbl>
            <c:dLbl>
              <c:idx val="2"/>
              <c:layout>
                <c:manualLayout>
                  <c:x val="1.966085033177685E-2"/>
                  <c:y val="-6.1523899668717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E6-43A3-8CFA-8E23654CB15B}"/>
                </c:ext>
              </c:extLst>
            </c:dLbl>
            <c:spPr>
              <a:noFill/>
              <a:ln w="2541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0">
                  <c:v>14181.5</c:v>
                </c:pt>
                <c:pt idx="1">
                  <c:v>10421.799999999999</c:v>
                </c:pt>
                <c:pt idx="2">
                  <c:v>11676.5</c:v>
                </c:pt>
              </c:numCache>
            </c:numRef>
          </c:val>
          <c:extLst>
            <c:ext xmlns:c16="http://schemas.microsoft.com/office/drawing/2014/chart" uri="{C3380CC4-5D6E-409C-BE32-E72D297353CC}">
              <c16:uniqueId val="{0000000B-A0E6-43A3-8CFA-8E23654CB15B}"/>
            </c:ext>
          </c:extLst>
        </c:ser>
        <c:dLbls>
          <c:showLegendKey val="0"/>
          <c:showVal val="0"/>
          <c:showCatName val="0"/>
          <c:showSerName val="0"/>
          <c:showPercent val="0"/>
          <c:showBubbleSize val="0"/>
        </c:dLbls>
        <c:gapWidth val="169"/>
        <c:gapDepth val="81"/>
        <c:shape val="box"/>
        <c:axId val="636807416"/>
        <c:axId val="636804672"/>
        <c:axId val="680186408"/>
      </c:bar3DChart>
      <c:catAx>
        <c:axId val="636807416"/>
        <c:scaling>
          <c:orientation val="minMax"/>
        </c:scaling>
        <c:delete val="0"/>
        <c:axPos val="b"/>
        <c:numFmt formatCode="General" sourceLinked="1"/>
        <c:majorTickMark val="out"/>
        <c:minorTickMark val="none"/>
        <c:tickLblPos val="nextTo"/>
        <c:spPr>
          <a:ln w="9529">
            <a:noFill/>
          </a:ln>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6804672"/>
        <c:crosses val="autoZero"/>
        <c:auto val="1"/>
        <c:lblAlgn val="ctr"/>
        <c:lblOffset val="100"/>
        <c:noMultiLvlLbl val="0"/>
      </c:catAx>
      <c:valAx>
        <c:axId val="636804672"/>
        <c:scaling>
          <c:orientation val="minMax"/>
        </c:scaling>
        <c:delete val="1"/>
        <c:axPos val="l"/>
        <c:numFmt formatCode="General" sourceLinked="1"/>
        <c:majorTickMark val="out"/>
        <c:minorTickMark val="none"/>
        <c:tickLblPos val="nextTo"/>
        <c:crossAx val="636807416"/>
        <c:crosses val="autoZero"/>
        <c:crossBetween val="between"/>
      </c:valAx>
      <c:serAx>
        <c:axId val="680186408"/>
        <c:scaling>
          <c:orientation val="minMax"/>
        </c:scaling>
        <c:delete val="1"/>
        <c:axPos val="b"/>
        <c:majorTickMark val="out"/>
        <c:minorTickMark val="none"/>
        <c:tickLblPos val="nextTo"/>
        <c:crossAx val="636804672"/>
        <c:crosses val="autoZero"/>
      </c:serAx>
      <c:spPr>
        <a:noFill/>
        <a:ln w="25384">
          <a:noFill/>
        </a:ln>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4.7355684070201048E-2"/>
          <c:y val="0.82489916760404947"/>
          <c:w val="0.91079309661763974"/>
          <c:h val="0.15729483814523182"/>
        </c:manualLayout>
      </c:layout>
      <c:overlay val="1"/>
      <c:spPr>
        <a:noFill/>
        <a:ln w="25410">
          <a:noFill/>
        </a:ln>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150">
                <a:latin typeface="Times New Roman" panose="02020603050405020304" pitchFamily="18" charset="0"/>
                <a:cs typeface="Times New Roman" panose="02020603050405020304" pitchFamily="18" charset="0"/>
              </a:rPr>
              <a:t>Ввод жилья на территории Рамонского района, кв.м.</a:t>
            </a:r>
          </a:p>
        </c:rich>
      </c:tx>
      <c:overlay val="0"/>
    </c:title>
    <c:autoTitleDeleted val="0"/>
    <c:view3D>
      <c:rotX val="38"/>
      <c:hPercent val="46"/>
      <c:rotY val="44"/>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7961165048543687E-2"/>
          <c:y val="0.22351292109991627"/>
          <c:w val="0.93203885183002411"/>
          <c:h val="0.71316259601969301"/>
        </c:manualLayout>
      </c:layout>
      <c:bar3DChart>
        <c:barDir val="col"/>
        <c:grouping val="clustered"/>
        <c:varyColors val="0"/>
        <c:ser>
          <c:idx val="0"/>
          <c:order val="0"/>
          <c:tx>
            <c:strRef>
              <c:f>Sheet1!$A$2</c:f>
              <c:strCache>
                <c:ptCount val="1"/>
                <c:pt idx="0">
                  <c:v>Ввод жилья на территории Рамонского района, кв. м</c:v>
                </c:pt>
              </c:strCache>
            </c:strRef>
          </c:tx>
          <c:spPr>
            <a:solidFill>
              <a:srgbClr val="339966"/>
            </a:solidFill>
            <a:ln w="11542">
              <a:solidFill>
                <a:srgbClr val="000000"/>
              </a:solidFill>
              <a:prstDash val="solid"/>
            </a:ln>
          </c:spPr>
          <c:invertIfNegative val="0"/>
          <c:dLbls>
            <c:dLbl>
              <c:idx val="0"/>
              <c:layout>
                <c:manualLayout>
                  <c:x val="2.2908990034782199E-2"/>
                  <c:y val="-9.8567148559806236E-2"/>
                </c:manualLayout>
              </c:layout>
              <c:tx>
                <c:rich>
                  <a:bodyPr/>
                  <a:lstStyle/>
                  <a:p>
                    <a:pPr>
                      <a:defRPr sz="1022"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a:latin typeface="Times New Roman" panose="02020603050405020304" pitchFamily="18" charset="0"/>
                        <a:cs typeface="Times New Roman" panose="02020603050405020304" pitchFamily="18" charset="0"/>
                      </a:rPr>
                      <a:t>117826</a:t>
                    </a:r>
                  </a:p>
                </c:rich>
              </c:tx>
              <c:spPr>
                <a:noFill/>
                <a:ln w="23084">
                  <a:noFill/>
                </a:ln>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73-492E-BAE4-026B1FF96D7C}"/>
                </c:ext>
              </c:extLst>
            </c:dLbl>
            <c:dLbl>
              <c:idx val="1"/>
              <c:layout>
                <c:manualLayout>
                  <c:x val="2.0988498388920817E-2"/>
                  <c:y val="-9.4309610012574818E-2"/>
                </c:manualLayout>
              </c:layout>
              <c:tx>
                <c:rich>
                  <a:bodyPr/>
                  <a:lstStyle/>
                  <a:p>
                    <a:pPr>
                      <a:defRPr sz="1022"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a:latin typeface="Times New Roman" panose="02020603050405020304" pitchFamily="18" charset="0"/>
                        <a:cs typeface="Times New Roman" panose="02020603050405020304" pitchFamily="18" charset="0"/>
                      </a:rPr>
                      <a:t>149148</a:t>
                    </a:r>
                  </a:p>
                </c:rich>
              </c:tx>
              <c:spPr>
                <a:noFill/>
                <a:ln w="23084">
                  <a:noFill/>
                </a:ln>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73-492E-BAE4-026B1FF96D7C}"/>
                </c:ext>
              </c:extLst>
            </c:dLbl>
            <c:dLbl>
              <c:idx val="2"/>
              <c:layout>
                <c:manualLayout>
                  <c:x val="2.0107120756247012E-2"/>
                  <c:y val="-9.6374914550472202E-2"/>
                </c:manualLayout>
              </c:layout>
              <c:tx>
                <c:rich>
                  <a:bodyPr/>
                  <a:lstStyle/>
                  <a:p>
                    <a:r>
                      <a:rPr lang="en-US"/>
                      <a:t>165387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73-492E-BAE4-026B1FF96D7C}"/>
                </c:ext>
              </c:extLst>
            </c:dLbl>
            <c:spPr>
              <a:noFill/>
              <a:ln w="23084">
                <a:noFill/>
              </a:ln>
            </c:spPr>
            <c:txPr>
              <a:bodyPr wrap="square" lIns="38100" tIns="19050" rIns="38100" bIns="19050" anchor="ctr">
                <a:spAutoFit/>
              </a:bodyPr>
              <a:lstStyle/>
              <a:p>
                <a:pPr>
                  <a:defRPr sz="1022"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Sheet1!$B$2:$D$2</c:f>
              <c:numCache>
                <c:formatCode>General</c:formatCode>
                <c:ptCount val="3"/>
                <c:pt idx="0">
                  <c:v>117826</c:v>
                </c:pt>
                <c:pt idx="1">
                  <c:v>149148</c:v>
                </c:pt>
                <c:pt idx="2">
                  <c:v>165387</c:v>
                </c:pt>
              </c:numCache>
            </c:numRef>
          </c:val>
          <c:shape val="cylinder"/>
          <c:extLst>
            <c:ext xmlns:c16="http://schemas.microsoft.com/office/drawing/2014/chart" uri="{C3380CC4-5D6E-409C-BE32-E72D297353CC}">
              <c16:uniqueId val="{00000005-5173-492E-BAE4-026B1FF96D7C}"/>
            </c:ext>
          </c:extLst>
        </c:ser>
        <c:dLbls>
          <c:showLegendKey val="0"/>
          <c:showVal val="0"/>
          <c:showCatName val="0"/>
          <c:showSerName val="0"/>
          <c:showPercent val="0"/>
          <c:showBubbleSize val="0"/>
        </c:dLbls>
        <c:gapWidth val="150"/>
        <c:gapDepth val="0"/>
        <c:shape val="box"/>
        <c:axId val="296588016"/>
        <c:axId val="296584880"/>
        <c:axId val="0"/>
      </c:bar3DChart>
      <c:catAx>
        <c:axId val="296588016"/>
        <c:scaling>
          <c:orientation val="minMax"/>
        </c:scaling>
        <c:delete val="0"/>
        <c:axPos val="b"/>
        <c:numFmt formatCode="General" sourceLinked="1"/>
        <c:majorTickMark val="out"/>
        <c:minorTickMark val="in"/>
        <c:tickLblPos val="nextTo"/>
        <c:spPr>
          <a:ln w="2886">
            <a:solidFill>
              <a:srgbClr val="000000"/>
            </a:solidFill>
            <a:prstDash val="solid"/>
          </a:ln>
        </c:spPr>
        <c:txPr>
          <a:bodyPr rot="0" vert="horz"/>
          <a:lstStyle/>
          <a:p>
            <a:pPr>
              <a:defRPr sz="1400" b="1" i="0" u="none" strike="noStrike" baseline="-2500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96584880"/>
        <c:crosses val="autoZero"/>
        <c:auto val="1"/>
        <c:lblAlgn val="ctr"/>
        <c:lblOffset val="100"/>
        <c:tickLblSkip val="1"/>
        <c:tickMarkSkip val="1"/>
        <c:noMultiLvlLbl val="0"/>
      </c:catAx>
      <c:valAx>
        <c:axId val="296584880"/>
        <c:scaling>
          <c:orientation val="minMax"/>
          <c:max val="140000"/>
        </c:scaling>
        <c:delete val="0"/>
        <c:axPos val="l"/>
        <c:majorGridlines>
          <c:spPr>
            <a:ln w="2886">
              <a:noFill/>
              <a:prstDash val="solid"/>
            </a:ln>
          </c:spPr>
        </c:majorGridlines>
        <c:numFmt formatCode="General" sourceLinked="1"/>
        <c:majorTickMark val="out"/>
        <c:minorTickMark val="none"/>
        <c:tickLblPos val="nextTo"/>
        <c:spPr>
          <a:ln w="2886">
            <a:solidFill>
              <a:srgbClr val="000000"/>
            </a:solidFill>
            <a:prstDash val="solid"/>
          </a:ln>
        </c:spPr>
        <c:txPr>
          <a:bodyPr rot="0" vert="horz"/>
          <a:lstStyle/>
          <a:p>
            <a:pPr>
              <a:defRPr sz="9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96588016"/>
        <c:crosses val="autoZero"/>
        <c:crossBetween val="between"/>
        <c:majorUnit val="10000"/>
      </c:valAx>
      <c:spPr>
        <a:noFill/>
        <a:ln w="23085">
          <a:noFill/>
        </a:ln>
      </c:spPr>
    </c:plotArea>
    <c:plotVisOnly val="1"/>
    <c:dispBlanksAs val="gap"/>
    <c:showDLblsOverMax val="0"/>
  </c:chart>
  <c:spPr>
    <a:noFill/>
    <a:ln>
      <a:noFill/>
    </a:ln>
  </c:spPr>
  <c:txPr>
    <a:bodyPr/>
    <a:lstStyle/>
    <a:p>
      <a:pPr>
        <a:defRPr sz="1341"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Расходы консолидированного бюджета на отрасль культуры в расчете на одного жителя (</a:t>
            </a:r>
            <a:r>
              <a:rPr lang="ru-RU" sz="12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рублей</a:t>
            </a: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a:t>
            </a:r>
            <a:endParaRPr lang="ru-RU"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993354009747453"/>
          <c:y val="5.2320085376324843E-3"/>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245685339399022E-2"/>
          <c:y val="5.6353791689351514E-2"/>
          <c:w val="0.89713914974111386"/>
          <c:h val="0.69295618233479339"/>
        </c:manualLayout>
      </c:layout>
      <c:bar3DChart>
        <c:barDir val="col"/>
        <c:grouping val="standard"/>
        <c:varyColors val="0"/>
        <c:ser>
          <c:idx val="0"/>
          <c:order val="0"/>
          <c:tx>
            <c:strRef>
              <c:f>Лист1!$B$1</c:f>
              <c:strCache>
                <c:ptCount val="1"/>
                <c:pt idx="0">
                  <c:v>Расход консолидированного бюджета в расчете на одного жителя (руб.)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7.0890562693841419E-2"/>
                  <c:y val="2.4079807361541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8E-4E39-B7C9-A0CAA28ECCA6}"/>
                </c:ext>
              </c:extLst>
            </c:dLbl>
            <c:dLbl>
              <c:idx val="2"/>
              <c:layout>
                <c:manualLayout>
                  <c:x val="-7.5321222862206466E-2"/>
                  <c:y val="2.7519779841761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8E-4E39-B7C9-A0CAA28ECCA6}"/>
                </c:ext>
              </c:extLst>
            </c:dLbl>
            <c:dLbl>
              <c:idx val="3"/>
              <c:layout>
                <c:manualLayout>
                  <c:x val="-7.5321222862206466E-2"/>
                  <c:y val="3.0959752321981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8E-4E39-B7C9-A0CAA28ECCA6}"/>
                </c:ext>
              </c:extLst>
            </c:dLbl>
            <c:spPr>
              <a:noFill/>
              <a:ln>
                <a:noFill/>
              </a:ln>
              <a:effectLst/>
            </c:spPr>
            <c:txPr>
              <a:bodyPr rot="0" spcFirstLastPara="1" vertOverflow="overflow" horzOverflow="overflow" vert="horz" wrap="square" lIns="38100" tIns="36000" rIns="38100" bIns="19050" anchor="b"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2018 год</c:v>
                </c:pt>
                <c:pt idx="2">
                  <c:v>2019 год</c:v>
                </c:pt>
                <c:pt idx="3">
                  <c:v>2020 год</c:v>
                </c:pt>
              </c:strCache>
            </c:strRef>
          </c:cat>
          <c:val>
            <c:numRef>
              <c:f>Лист1!$B$2:$B$5</c:f>
              <c:numCache>
                <c:formatCode>0.00</c:formatCode>
                <c:ptCount val="4"/>
                <c:pt idx="1">
                  <c:v>1768.84</c:v>
                </c:pt>
                <c:pt idx="2">
                  <c:v>1859.5</c:v>
                </c:pt>
                <c:pt idx="3">
                  <c:v>1800.79</c:v>
                </c:pt>
              </c:numCache>
            </c:numRef>
          </c:val>
          <c:extLst>
            <c:ext xmlns:c16="http://schemas.microsoft.com/office/drawing/2014/chart" uri="{C3380CC4-5D6E-409C-BE32-E72D297353CC}">
              <c16:uniqueId val="{00000003-7F8E-4E39-B7C9-A0CAA28ECCA6}"/>
            </c:ext>
          </c:extLst>
        </c:ser>
        <c:ser>
          <c:idx val="1"/>
          <c:order val="1"/>
          <c:tx>
            <c:strRef>
              <c:f>Лист1!$C$1</c:f>
              <c:strCache>
                <c:ptCount val="1"/>
                <c:pt idx="0">
                  <c:v>Общий объем расходов консолидированного бюджета на культуру (тыс. руб.)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1.3291980505095259E-2"/>
                  <c:y val="-1.3759889920880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8E-4E39-B7C9-A0CAA28ECCA6}"/>
                </c:ext>
              </c:extLst>
            </c:dLbl>
            <c:dLbl>
              <c:idx val="2"/>
              <c:layout>
                <c:manualLayout>
                  <c:x val="-5.0952591936198492E-2"/>
                  <c:y val="-1.5766358400024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8E-4E39-B7C9-A0CAA28ECCA6}"/>
                </c:ext>
              </c:extLst>
            </c:dLbl>
            <c:dLbl>
              <c:idx val="3"/>
              <c:layout>
                <c:manualLayout>
                  <c:x val="-3.7660611431103233E-2"/>
                  <c:y val="-3.43997248022017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8E-4E39-B7C9-A0CAA28ECCA6}"/>
                </c:ext>
              </c:extLst>
            </c:dLbl>
            <c:spPr>
              <a:noFill/>
              <a:ln>
                <a:noFill/>
              </a:ln>
              <a:effectLst/>
            </c:spPr>
            <c:txPr>
              <a:bodyPr rot="0" spcFirstLastPara="1" vertOverflow="ellipsis" vert="horz" wrap="square" lIns="38100" tIns="3600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2018 год</c:v>
                </c:pt>
                <c:pt idx="2">
                  <c:v>2019 год</c:v>
                </c:pt>
                <c:pt idx="3">
                  <c:v>2020 год</c:v>
                </c:pt>
              </c:strCache>
            </c:strRef>
          </c:cat>
          <c:val>
            <c:numRef>
              <c:f>Лист1!$C$2:$C$5</c:f>
              <c:numCache>
                <c:formatCode>0.00</c:formatCode>
                <c:ptCount val="4"/>
                <c:pt idx="1">
                  <c:v>61012.6</c:v>
                </c:pt>
                <c:pt idx="2">
                  <c:v>65987.929999999993</c:v>
                </c:pt>
                <c:pt idx="3">
                  <c:v>65550.600000000006</c:v>
                </c:pt>
              </c:numCache>
            </c:numRef>
          </c:val>
          <c:extLst>
            <c:ext xmlns:c16="http://schemas.microsoft.com/office/drawing/2014/chart" uri="{C3380CC4-5D6E-409C-BE32-E72D297353CC}">
              <c16:uniqueId val="{00000007-7F8E-4E39-B7C9-A0CAA28ECCA6}"/>
            </c:ext>
          </c:extLst>
        </c:ser>
        <c:dLbls>
          <c:showLegendKey val="0"/>
          <c:showVal val="0"/>
          <c:showCatName val="0"/>
          <c:showSerName val="0"/>
          <c:showPercent val="0"/>
          <c:showBubbleSize val="0"/>
        </c:dLbls>
        <c:gapWidth val="150"/>
        <c:shape val="box"/>
        <c:axId val="498927664"/>
        <c:axId val="498928056"/>
        <c:axId val="500283280"/>
      </c:bar3DChart>
      <c:catAx>
        <c:axId val="498927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8928056"/>
        <c:crossesAt val="0"/>
        <c:auto val="1"/>
        <c:lblAlgn val="ctr"/>
        <c:lblOffset val="100"/>
        <c:noMultiLvlLbl val="0"/>
      </c:catAx>
      <c:valAx>
        <c:axId val="498928056"/>
        <c:scaling>
          <c:orientation val="minMax"/>
          <c:max val="70000"/>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98927664"/>
        <c:crosses val="autoZero"/>
        <c:crossBetween val="between"/>
        <c:majorUnit val="5000"/>
      </c:valAx>
      <c:serAx>
        <c:axId val="500283280"/>
        <c:scaling>
          <c:orientation val="minMax"/>
        </c:scaling>
        <c:delete val="1"/>
        <c:axPos val="b"/>
        <c:majorTickMark val="none"/>
        <c:minorTickMark val="none"/>
        <c:tickLblPos val="nextTo"/>
        <c:crossAx val="498928056"/>
        <c:crossesAt val="0"/>
      </c:serAx>
      <c:spPr>
        <a:noFill/>
        <a:ln>
          <a:noFill/>
        </a:ln>
        <a:effectLst/>
      </c:spPr>
    </c:plotArea>
    <c:legend>
      <c:legendPos val="b"/>
      <c:layout>
        <c:manualLayout>
          <c:xMode val="edge"/>
          <c:yMode val="edge"/>
          <c:x val="6.2491321836874954E-2"/>
          <c:y val="0.80352060920167478"/>
          <c:w val="0.89014884375408132"/>
          <c:h val="0.1334217881855677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Участие в фестивалях и конкурсах международного, всероссийского и областного уровней (ед.)</a:t>
            </a:r>
          </a:p>
        </c:rich>
      </c:tx>
      <c:layout>
        <c:manualLayout>
          <c:xMode val="edge"/>
          <c:yMode val="edge"/>
          <c:x val="0.13077497281788258"/>
          <c:y val="1.83547461289092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471481467074916E-2"/>
          <c:y val="0.25667843068503171"/>
          <c:w val="0.91965225412455054"/>
          <c:h val="0.64157237512258691"/>
        </c:manualLayout>
      </c:layout>
      <c:line3DChart>
        <c:grouping val="standard"/>
        <c:varyColors val="0"/>
        <c:ser>
          <c:idx val="0"/>
          <c:order val="0"/>
          <c:tx>
            <c:strRef>
              <c:f>Лист1!$B$1</c:f>
              <c:strCache>
                <c:ptCount val="1"/>
                <c:pt idx="0">
                  <c:v>Участие в фестивалях и конкурсах международного, всероссийского и областного уровней (ед.)</c:v>
                </c:pt>
              </c:strCache>
            </c:strRef>
          </c:tx>
          <c:spPr>
            <a:solidFill>
              <a:schemeClr val="accent4"/>
            </a:solidFill>
            <a:ln>
              <a:noFill/>
            </a:ln>
            <a:effectLst/>
            <a:sp3d/>
          </c:spPr>
          <c:dLbls>
            <c:dLbl>
              <c:idx val="0"/>
              <c:layout>
                <c:manualLayout>
                  <c:x val="-1.6466713714420135E-2"/>
                  <c:y val="-4.8943270300333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72-4C0C-9AC8-F498050F6EB8}"/>
                </c:ext>
              </c:extLst>
            </c:dLbl>
            <c:dLbl>
              <c:idx val="1"/>
              <c:layout>
                <c:manualLayout>
                  <c:x val="-5.1375455797283018E-2"/>
                  <c:y val="-3.8315435130017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72-4C0C-9AC8-F498050F6EB8}"/>
                </c:ext>
              </c:extLst>
            </c:dLbl>
            <c:dLbl>
              <c:idx val="2"/>
              <c:layout>
                <c:manualLayout>
                  <c:x val="-6.1737915948280155E-3"/>
                  <c:y val="-8.7502741804801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72-4C0C-9AC8-F498050F6EB8}"/>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2500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2018 год</c:v>
                </c:pt>
                <c:pt idx="2">
                  <c:v>2019 год</c:v>
                </c:pt>
                <c:pt idx="3">
                  <c:v>2020 год</c:v>
                </c:pt>
              </c:strCache>
            </c:strRef>
          </c:cat>
          <c:val>
            <c:numRef>
              <c:f>Лист1!$B$2:$B$5</c:f>
              <c:numCache>
                <c:formatCode>General</c:formatCode>
                <c:ptCount val="4"/>
                <c:pt idx="1">
                  <c:v>23</c:v>
                </c:pt>
                <c:pt idx="2">
                  <c:v>45</c:v>
                </c:pt>
                <c:pt idx="3">
                  <c:v>49</c:v>
                </c:pt>
              </c:numCache>
            </c:numRef>
          </c:val>
          <c:smooth val="0"/>
          <c:extLst>
            <c:ext xmlns:c16="http://schemas.microsoft.com/office/drawing/2014/chart" uri="{C3380CC4-5D6E-409C-BE32-E72D297353CC}">
              <c16:uniqueId val="{00000006-9372-4C0C-9AC8-F498050F6EB8}"/>
            </c:ext>
          </c:extLst>
        </c:ser>
        <c:dLbls>
          <c:showLegendKey val="0"/>
          <c:showVal val="1"/>
          <c:showCatName val="0"/>
          <c:showSerName val="0"/>
          <c:showPercent val="0"/>
          <c:showBubbleSize val="0"/>
        </c:dLbls>
        <c:axId val="326542968"/>
        <c:axId val="326543360"/>
        <c:axId val="325289720"/>
      </c:line3DChart>
      <c:catAx>
        <c:axId val="326542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6543360"/>
        <c:crosses val="autoZero"/>
        <c:auto val="1"/>
        <c:lblAlgn val="ctr"/>
        <c:lblOffset val="100"/>
        <c:noMultiLvlLbl val="0"/>
      </c:catAx>
      <c:valAx>
        <c:axId val="32654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6542968"/>
        <c:crosses val="autoZero"/>
        <c:crossBetween val="between"/>
      </c:valAx>
      <c:serAx>
        <c:axId val="325289720"/>
        <c:scaling>
          <c:orientation val="minMax"/>
        </c:scaling>
        <c:delete val="1"/>
        <c:axPos val="b"/>
        <c:majorTickMark val="out"/>
        <c:minorTickMark val="none"/>
        <c:tickLblPos val="nextTo"/>
        <c:crossAx val="326543360"/>
        <c:crosses val="autoZero"/>
      </c:ser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baseline="0">
                <a:latin typeface="Arial" pitchFamily="34" charset="0"/>
              </a:defRPr>
            </a:pPr>
            <a:r>
              <a:rPr lang="ru-RU" sz="1001" b="1" baseline="0">
                <a:latin typeface="Times New Roman" panose="02020603050405020304" pitchFamily="18" charset="0"/>
                <a:cs typeface="Times New Roman" panose="02020603050405020304" pitchFamily="18" charset="0"/>
              </a:rPr>
              <a:t>Доля инвестиционных вложений в основной капитал по полному кругу предприятий</a:t>
            </a:r>
          </a:p>
          <a:p>
            <a:pPr>
              <a:defRPr sz="1002" b="1" baseline="0">
                <a:latin typeface="Arial" pitchFamily="34" charset="0"/>
              </a:defRPr>
            </a:pPr>
            <a:endParaRPr lang="ru-RU" sz="1000" b="1" baseline="0">
              <a:latin typeface="Arial" pitchFamily="34" charset="0"/>
            </a:endParaRP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0.2065843312002453"/>
          <c:w val="0.99880098553140451"/>
          <c:h val="0.51979897114403151"/>
        </c:manualLayout>
      </c:layout>
      <c:pie3DChart>
        <c:varyColors val="1"/>
        <c:ser>
          <c:idx val="0"/>
          <c:order val="0"/>
          <c:tx>
            <c:strRef>
              <c:f>Лист1!$B$1</c:f>
              <c:strCache>
                <c:ptCount val="1"/>
                <c:pt idx="0">
                  <c:v>Столбец1</c:v>
                </c:pt>
              </c:strCache>
            </c:strRef>
          </c:tx>
          <c:explosion val="1"/>
          <c:dPt>
            <c:idx val="0"/>
            <c:bubble3D val="0"/>
            <c:spPr>
              <a:solidFill>
                <a:srgbClr val="5B9BD5"/>
              </a:solidFill>
              <a:ln w="25422">
                <a:solidFill>
                  <a:srgbClr val="FFFFFF"/>
                </a:solidFill>
                <a:prstDash val="solid"/>
              </a:ln>
            </c:spPr>
            <c:extLst>
              <c:ext xmlns:c16="http://schemas.microsoft.com/office/drawing/2014/chart" uri="{C3380CC4-5D6E-409C-BE32-E72D297353CC}">
                <c16:uniqueId val="{00000001-2964-4D2B-8F34-42E93BA9ECCB}"/>
              </c:ext>
            </c:extLst>
          </c:dPt>
          <c:dPt>
            <c:idx val="1"/>
            <c:bubble3D val="0"/>
            <c:spPr>
              <a:solidFill>
                <a:srgbClr val="ED7D31"/>
              </a:solidFill>
              <a:ln w="25422">
                <a:solidFill>
                  <a:srgbClr val="FFFFFF"/>
                </a:solidFill>
                <a:prstDash val="solid"/>
              </a:ln>
            </c:spPr>
            <c:extLst>
              <c:ext xmlns:c16="http://schemas.microsoft.com/office/drawing/2014/chart" uri="{C3380CC4-5D6E-409C-BE32-E72D297353CC}">
                <c16:uniqueId val="{00000003-2964-4D2B-8F34-42E93BA9ECCB}"/>
              </c:ext>
            </c:extLst>
          </c:dPt>
          <c:dPt>
            <c:idx val="2"/>
            <c:bubble3D val="0"/>
            <c:spPr>
              <a:solidFill>
                <a:srgbClr val="A5A5A5"/>
              </a:solidFill>
              <a:ln w="25422">
                <a:solidFill>
                  <a:srgbClr val="FFFFFF"/>
                </a:solidFill>
                <a:prstDash val="solid"/>
              </a:ln>
            </c:spPr>
            <c:extLst>
              <c:ext xmlns:c16="http://schemas.microsoft.com/office/drawing/2014/chart" uri="{C3380CC4-5D6E-409C-BE32-E72D297353CC}">
                <c16:uniqueId val="{00000005-2964-4D2B-8F34-42E93BA9ECCB}"/>
              </c:ext>
            </c:extLst>
          </c:dPt>
          <c:dPt>
            <c:idx val="3"/>
            <c:bubble3D val="0"/>
            <c:spPr>
              <a:solidFill>
                <a:srgbClr val="FFC000"/>
              </a:solidFill>
              <a:ln w="25422">
                <a:solidFill>
                  <a:srgbClr val="FFFFFF"/>
                </a:solidFill>
                <a:prstDash val="solid"/>
              </a:ln>
            </c:spPr>
            <c:extLst>
              <c:ext xmlns:c16="http://schemas.microsoft.com/office/drawing/2014/chart" uri="{C3380CC4-5D6E-409C-BE32-E72D297353CC}">
                <c16:uniqueId val="{00000007-2964-4D2B-8F34-42E93BA9ECCB}"/>
              </c:ext>
            </c:extLst>
          </c:dPt>
          <c:dLbls>
            <c:spPr>
              <a:noFill/>
              <a:ln w="25422">
                <a:noFill/>
              </a:ln>
            </c:spPr>
            <c:txPr>
              <a:bodyPr rot="0" spcFirstLastPara="1" vertOverflow="ellipsis" vert="horz" wrap="square" lIns="38100" tIns="19050" rIns="38100" bIns="19050" anchor="ctr" anchorCtr="1">
                <a:spAutoFit/>
              </a:bodyPr>
              <a:lstStyle/>
              <a:p>
                <a:pPr>
                  <a:defRPr sz="1401"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3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Строительство зданий и сооружений </c:v>
                </c:pt>
                <c:pt idx="1">
                  <c:v>Приобретение машин и оборудования</c:v>
                </c:pt>
                <c:pt idx="2">
                  <c:v>Строительство жилья </c:v>
                </c:pt>
                <c:pt idx="3">
                  <c:v>прочие</c:v>
                </c:pt>
              </c:strCache>
            </c:strRef>
          </c:cat>
          <c:val>
            <c:numRef>
              <c:f>Лист1!$B$2:$B$5</c:f>
              <c:numCache>
                <c:formatCode>0.0%</c:formatCode>
                <c:ptCount val="4"/>
                <c:pt idx="0">
                  <c:v>0.441</c:v>
                </c:pt>
                <c:pt idx="1">
                  <c:v>0.15</c:v>
                </c:pt>
                <c:pt idx="2">
                  <c:v>0.39700000000000002</c:v>
                </c:pt>
                <c:pt idx="3">
                  <c:v>1.2E-2</c:v>
                </c:pt>
              </c:numCache>
            </c:numRef>
          </c:val>
          <c:extLst>
            <c:ext xmlns:c16="http://schemas.microsoft.com/office/drawing/2014/chart" uri="{C3380CC4-5D6E-409C-BE32-E72D297353CC}">
              <c16:uniqueId val="{00000008-2964-4D2B-8F34-42E93BA9ECCB}"/>
            </c:ext>
          </c:extLst>
        </c:ser>
        <c:dLbls>
          <c:showLegendKey val="0"/>
          <c:showVal val="0"/>
          <c:showCatName val="0"/>
          <c:showSerName val="0"/>
          <c:showPercent val="0"/>
          <c:showBubbleSize val="0"/>
          <c:showLeaderLines val="1"/>
        </c:dLbls>
      </c:pie3DChart>
      <c:spPr>
        <a:noFill/>
        <a:ln w="25417">
          <a:noFill/>
        </a:ln>
      </c:spPr>
    </c:plotArea>
    <c:legend>
      <c:legendPos val="b"/>
      <c:layout>
        <c:manualLayout>
          <c:xMode val="edge"/>
          <c:yMode val="edge"/>
          <c:x val="2.6458189163409203E-2"/>
          <c:y val="0.72415040187965174"/>
          <c:w val="0.93782432777850511"/>
          <c:h val="0.20759593436089607"/>
        </c:manualLayout>
      </c:layout>
      <c:overlay val="0"/>
      <c:spPr>
        <a:noFill/>
        <a:ln w="25422">
          <a:noFill/>
        </a:ln>
      </c:spPr>
      <c:txPr>
        <a:bodyPr rot="0" spcFirstLastPara="1" vertOverflow="ellipsis" vert="horz" wrap="square" anchor="ctr" anchorCtr="1"/>
        <a:lstStyle/>
        <a:p>
          <a:pPr>
            <a:defRPr sz="1001"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98"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Объем отгруженной продукции, млн. </a:t>
            </a:r>
            <a:r>
              <a:rPr lang="ru-RU" sz="1200" b="1"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рублей</a:t>
            </a:r>
            <a:endParaRPr lang="ru-RU" sz="1200">
              <a:latin typeface="Times New Roman" panose="02020603050405020304" pitchFamily="18" charset="0"/>
              <a:cs typeface="Times New Roman" panose="02020603050405020304" pitchFamily="18" charset="0"/>
            </a:endParaRPr>
          </a:p>
        </c:rich>
      </c:tx>
      <c:overlay val="0"/>
      <c:spPr>
        <a:noFill/>
        <a:ln w="25335">
          <a:noFill/>
        </a:ln>
      </c:spPr>
    </c:title>
    <c:autoTitleDeleted val="0"/>
    <c:plotArea>
      <c:layout/>
      <c:barChart>
        <c:barDir val="col"/>
        <c:grouping val="clustered"/>
        <c:varyColors val="0"/>
        <c:ser>
          <c:idx val="0"/>
          <c:order val="0"/>
          <c:tx>
            <c:strRef>
              <c:f>Лист1!$B$1</c:f>
              <c:strCache>
                <c:ptCount val="1"/>
                <c:pt idx="0">
                  <c:v>Объем отгруженной продукции, млн. 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35">
                <a:noFill/>
              </a:ln>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formatCode="#,##0.00">
                  <c:v>32297.8</c:v>
                </c:pt>
                <c:pt idx="1">
                  <c:v>33202.5</c:v>
                </c:pt>
                <c:pt idx="2">
                  <c:v>37172.699999999997</c:v>
                </c:pt>
              </c:numCache>
            </c:numRef>
          </c:val>
          <c:extLst>
            <c:ext xmlns:c16="http://schemas.microsoft.com/office/drawing/2014/chart" uri="{C3380CC4-5D6E-409C-BE32-E72D297353CC}">
              <c16:uniqueId val="{00000000-E514-417B-B406-BFF2DD0FAC2F}"/>
            </c:ext>
          </c:extLst>
        </c:ser>
        <c:dLbls>
          <c:showLegendKey val="0"/>
          <c:showVal val="0"/>
          <c:showCatName val="0"/>
          <c:showSerName val="0"/>
          <c:showPercent val="0"/>
          <c:showBubbleSize val="0"/>
        </c:dLbls>
        <c:gapWidth val="100"/>
        <c:overlap val="-24"/>
        <c:axId val="515447032"/>
        <c:axId val="515445464"/>
      </c:barChart>
      <c:catAx>
        <c:axId val="515447032"/>
        <c:scaling>
          <c:orientation val="minMax"/>
        </c:scaling>
        <c:delete val="0"/>
        <c:axPos val="b"/>
        <c:numFmt formatCode="General" sourceLinked="1"/>
        <c:majorTickMark val="none"/>
        <c:minorTickMark val="none"/>
        <c:tickLblPos val="nextTo"/>
        <c:spPr>
          <a:noFill/>
          <a:ln w="12667"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5445464"/>
        <c:crosses val="autoZero"/>
        <c:auto val="1"/>
        <c:lblAlgn val="ctr"/>
        <c:lblOffset val="100"/>
        <c:noMultiLvlLbl val="0"/>
      </c:catAx>
      <c:valAx>
        <c:axId val="515445464"/>
        <c:scaling>
          <c:orientation val="minMax"/>
        </c:scaling>
        <c:delete val="1"/>
        <c:axPos val="l"/>
        <c:majorGridlines>
          <c:spPr>
            <a:ln w="9501" cap="flat" cmpd="sng" algn="ctr">
              <a:solidFill>
                <a:schemeClr val="tx1">
                  <a:lumMod val="15000"/>
                  <a:lumOff val="85000"/>
                </a:schemeClr>
              </a:solidFill>
              <a:round/>
            </a:ln>
            <a:effectLst/>
          </c:spPr>
        </c:majorGridlines>
        <c:numFmt formatCode="#,##0.00" sourceLinked="1"/>
        <c:majorTickMark val="none"/>
        <c:minorTickMark val="none"/>
        <c:tickLblPos val="nextTo"/>
        <c:crossAx val="515447032"/>
        <c:crosses val="autoZero"/>
        <c:crossBetween val="between"/>
      </c:valAx>
      <c:spPr>
        <a:noFill/>
        <a:ln w="25339">
          <a:noFill/>
        </a:ln>
      </c:spPr>
    </c:plotArea>
    <c:plotVisOnly val="1"/>
    <c:dispBlanksAs val="gap"/>
    <c:showDLblsOverMax val="0"/>
  </c:chart>
  <c:spPr>
    <a:solidFill>
      <a:schemeClr val="bg1"/>
    </a:solidFill>
    <a:ln w="950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8610798650168734E-2"/>
          <c:y val="0.11402416803162763"/>
          <c:w val="0.9093472406858234"/>
          <c:h val="0.6579494052605126"/>
        </c:manualLayout>
      </c:layout>
      <c:bar3DChart>
        <c:barDir val="col"/>
        <c:grouping val="clustered"/>
        <c:varyColors val="0"/>
        <c:ser>
          <c:idx val="0"/>
          <c:order val="0"/>
          <c:tx>
            <c:strRef>
              <c:f>Лист1!$B$1</c:f>
              <c:strCache>
                <c:ptCount val="1"/>
                <c:pt idx="0">
                  <c:v>число субъектов малого и среднего предпринимательства</c:v>
                </c:pt>
              </c:strCache>
            </c:strRef>
          </c:tx>
          <c:invertIfNegative val="0"/>
          <c:dLbls>
            <c:dLbl>
              <c:idx val="0"/>
              <c:layout>
                <c:manualLayout>
                  <c:x val="4.3290043290042891E-3"/>
                  <c:y val="-2.8293545534924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23-4318-B369-225B4945EC4B}"/>
                </c:ext>
              </c:extLst>
            </c:dLbl>
            <c:dLbl>
              <c:idx val="1"/>
              <c:layout>
                <c:manualLayout>
                  <c:x val="-7.9364162543501253E-17"/>
                  <c:y val="-2.1220159151193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23-4318-B369-225B4945EC4B}"/>
                </c:ext>
              </c:extLst>
            </c:dLbl>
            <c:dLbl>
              <c:idx val="2"/>
              <c:layout>
                <c:manualLayout>
                  <c:x val="2.1645021645021645E-3"/>
                  <c:y val="-2.8293545534924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23-4318-B369-225B4945EC4B}"/>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449.08</c:v>
                </c:pt>
                <c:pt idx="1">
                  <c:v>450.73</c:v>
                </c:pt>
                <c:pt idx="2">
                  <c:v>437.64</c:v>
                </c:pt>
              </c:numCache>
            </c:numRef>
          </c:val>
          <c:extLst>
            <c:ext xmlns:c16="http://schemas.microsoft.com/office/drawing/2014/chart" uri="{C3380CC4-5D6E-409C-BE32-E72D297353CC}">
              <c16:uniqueId val="{00000000-8381-4663-82AC-2C7F711DC7FF}"/>
            </c:ext>
          </c:extLst>
        </c:ser>
        <c:ser>
          <c:idx val="1"/>
          <c:order val="1"/>
          <c:tx>
            <c:strRef>
              <c:f>Лист1!$C$1</c:f>
              <c:strCache>
                <c:ptCount val="1"/>
                <c:pt idx="0">
                  <c:v>в % к предыдущему году</c:v>
                </c:pt>
              </c:strCache>
            </c:strRef>
          </c:tx>
          <c:invertIfNegative val="0"/>
          <c:dLbls>
            <c:dLbl>
              <c:idx val="0"/>
              <c:layout>
                <c:manualLayout>
                  <c:x val="6.493506493506454E-3"/>
                  <c:y val="-3.1830238726790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23-4318-B369-225B4945EC4B}"/>
                </c:ext>
              </c:extLst>
            </c:dLbl>
            <c:dLbl>
              <c:idx val="1"/>
              <c:layout>
                <c:manualLayout>
                  <c:x val="1.5151515151515152E-2"/>
                  <c:y val="-4.2440318302387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3-4318-B369-225B4945EC4B}"/>
                </c:ext>
              </c:extLst>
            </c:dLbl>
            <c:dLbl>
              <c:idx val="2"/>
              <c:layout>
                <c:manualLayout>
                  <c:x val="6.4935064935064939E-3"/>
                  <c:y val="-3.8903625110521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23-4318-B369-225B4945EC4B}"/>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0">
                  <c:v>106.2</c:v>
                </c:pt>
                <c:pt idx="1">
                  <c:v>100.4</c:v>
                </c:pt>
                <c:pt idx="2">
                  <c:v>97.1</c:v>
                </c:pt>
              </c:numCache>
            </c:numRef>
          </c:val>
          <c:extLst>
            <c:ext xmlns:c16="http://schemas.microsoft.com/office/drawing/2014/chart" uri="{C3380CC4-5D6E-409C-BE32-E72D297353CC}">
              <c16:uniqueId val="{00000001-8381-4663-82AC-2C7F711DC7FF}"/>
            </c:ext>
          </c:extLst>
        </c:ser>
        <c:dLbls>
          <c:showLegendKey val="0"/>
          <c:showVal val="0"/>
          <c:showCatName val="0"/>
          <c:showSerName val="0"/>
          <c:showPercent val="0"/>
          <c:showBubbleSize val="0"/>
        </c:dLbls>
        <c:gapWidth val="150"/>
        <c:shape val="box"/>
        <c:axId val="60755968"/>
        <c:axId val="60757504"/>
        <c:axId val="0"/>
      </c:bar3DChart>
      <c:catAx>
        <c:axId val="60755968"/>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60757504"/>
        <c:crosses val="autoZero"/>
        <c:auto val="1"/>
        <c:lblAlgn val="ctr"/>
        <c:lblOffset val="100"/>
        <c:noMultiLvlLbl val="0"/>
      </c:catAx>
      <c:valAx>
        <c:axId val="60757504"/>
        <c:scaling>
          <c:orientation val="minMax"/>
          <c:max val="600"/>
          <c:min val="0"/>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60755968"/>
        <c:crosses val="autoZero"/>
        <c:crossBetween val="between"/>
        <c:majorUnit val="100"/>
        <c:minorUnit val="20"/>
      </c:valAx>
    </c:plotArea>
    <c:legend>
      <c:legendPos val="r"/>
      <c:layout>
        <c:manualLayout>
          <c:xMode val="edge"/>
          <c:yMode val="edge"/>
          <c:x val="8.3659031257456482E-2"/>
          <c:y val="0.85064739586596771"/>
          <c:w val="0.84924140164297646"/>
          <c:h val="0.14935260413403231"/>
        </c:manualLayout>
      </c:layout>
      <c:overlay val="0"/>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8610798650168734E-2"/>
          <c:y val="0.11402416803162763"/>
          <c:w val="0.9093472406858234"/>
          <c:h val="0.72442627363887202"/>
        </c:manualLayout>
      </c:layout>
      <c:bar3DChart>
        <c:barDir val="col"/>
        <c:grouping val="clustered"/>
        <c:varyColors val="0"/>
        <c:ser>
          <c:idx val="0"/>
          <c:order val="0"/>
          <c:tx>
            <c:strRef>
              <c:f>Лист1!$B$1</c:f>
              <c:strCache>
                <c:ptCount val="1"/>
                <c:pt idx="0">
                  <c:v>Столбец2</c:v>
                </c:pt>
              </c:strCache>
            </c:strRef>
          </c:tx>
          <c:invertIfNegative val="0"/>
          <c:dLbls>
            <c:dLbl>
              <c:idx val="0"/>
              <c:layout>
                <c:manualLayout>
                  <c:x val="0"/>
                  <c:y val="-4.951370468611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8A-477A-B215-C72D7EA93928}"/>
                </c:ext>
              </c:extLst>
            </c:dLbl>
            <c:dLbl>
              <c:idx val="1"/>
              <c:layout>
                <c:manualLayout>
                  <c:x val="0"/>
                  <c:y val="-4.9301925494607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8A-477A-B215-C72D7EA93928}"/>
                </c:ext>
              </c:extLst>
            </c:dLbl>
            <c:dLbl>
              <c:idx val="2"/>
              <c:layout>
                <c:manualLayout>
                  <c:x val="-4.329004329004329E-3"/>
                  <c:y val="-4.0898564150069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8A-477A-B215-C72D7EA93928}"/>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20858.3</c:v>
                </c:pt>
                <c:pt idx="1">
                  <c:v>21945.599999999999</c:v>
                </c:pt>
                <c:pt idx="2">
                  <c:v>24999.200000000001</c:v>
                </c:pt>
              </c:numCache>
            </c:numRef>
          </c:val>
          <c:extLst>
            <c:ext xmlns:c16="http://schemas.microsoft.com/office/drawing/2014/chart" uri="{C3380CC4-5D6E-409C-BE32-E72D297353CC}">
              <c16:uniqueId val="{00000005-F68A-477A-B215-C72D7EA93928}"/>
            </c:ext>
          </c:extLst>
        </c:ser>
        <c:dLbls>
          <c:showLegendKey val="0"/>
          <c:showVal val="0"/>
          <c:showCatName val="0"/>
          <c:showSerName val="0"/>
          <c:showPercent val="0"/>
          <c:showBubbleSize val="0"/>
        </c:dLbls>
        <c:gapWidth val="150"/>
        <c:shape val="box"/>
        <c:axId val="60782464"/>
        <c:axId val="60784000"/>
        <c:axId val="0"/>
      </c:bar3DChart>
      <c:catAx>
        <c:axId val="60782464"/>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60784000"/>
        <c:crosses val="autoZero"/>
        <c:auto val="1"/>
        <c:lblAlgn val="ctr"/>
        <c:lblOffset val="100"/>
        <c:noMultiLvlLbl val="0"/>
      </c:catAx>
      <c:valAx>
        <c:axId val="60784000"/>
        <c:scaling>
          <c:orientation val="minMax"/>
          <c:max val="30000"/>
          <c:min val="0"/>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60782464"/>
        <c:crosses val="autoZero"/>
        <c:crossBetween val="between"/>
        <c:majorUnit val="10000"/>
        <c:minorUnit val="200"/>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0683475341720836"/>
          <c:y val="2.695596536671448E-2"/>
          <c:w val="0.87252241907261596"/>
          <c:h val="0.81808642989835001"/>
        </c:manualLayout>
      </c:layout>
      <c:bar3DChart>
        <c:barDir val="col"/>
        <c:grouping val="clustered"/>
        <c:varyColors val="0"/>
        <c:ser>
          <c:idx val="0"/>
          <c:order val="0"/>
          <c:tx>
            <c:strRef>
              <c:f>Лист1!$B$1</c:f>
              <c:strCache>
                <c:ptCount val="1"/>
                <c:pt idx="0">
                  <c:v>Консолидированный бюджет района</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952</c:v>
                </c:pt>
                <c:pt idx="1">
                  <c:v>911</c:v>
                </c:pt>
                <c:pt idx="2">
                  <c:v>1022</c:v>
                </c:pt>
              </c:numCache>
            </c:numRef>
          </c:val>
          <c:extLst>
            <c:ext xmlns:c16="http://schemas.microsoft.com/office/drawing/2014/chart" uri="{C3380CC4-5D6E-409C-BE32-E72D297353CC}">
              <c16:uniqueId val="{00000000-D817-4616-AC96-B884D1E7587C}"/>
            </c:ext>
          </c:extLst>
        </c:ser>
        <c:ser>
          <c:idx val="1"/>
          <c:order val="1"/>
          <c:tx>
            <c:strRef>
              <c:f>Лист1!$C$1</c:f>
              <c:strCache>
                <c:ptCount val="1"/>
                <c:pt idx="0">
                  <c:v>в т. ч. районный бюджет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686</c:v>
                </c:pt>
                <c:pt idx="1">
                  <c:v>613</c:v>
                </c:pt>
                <c:pt idx="2">
                  <c:v>687</c:v>
                </c:pt>
              </c:numCache>
            </c:numRef>
          </c:val>
          <c:extLst>
            <c:ext xmlns:c16="http://schemas.microsoft.com/office/drawing/2014/chart" uri="{C3380CC4-5D6E-409C-BE32-E72D297353CC}">
              <c16:uniqueId val="{00000001-D817-4616-AC96-B884D1E7587C}"/>
            </c:ext>
          </c:extLst>
        </c:ser>
        <c:ser>
          <c:idx val="2"/>
          <c:order val="2"/>
          <c:tx>
            <c:strRef>
              <c:f>Лист1!$D$1</c:f>
              <c:strCache>
                <c:ptCount val="1"/>
                <c:pt idx="0">
                  <c:v>бюджеты поселений</c:v>
                </c:pt>
              </c:strCache>
            </c:strRef>
          </c:tx>
          <c:invertIfNegative val="0"/>
          <c:cat>
            <c:numRef>
              <c:f>Лист1!$A$2:$A$4</c:f>
              <c:numCache>
                <c:formatCode>General</c:formatCode>
                <c:ptCount val="3"/>
                <c:pt idx="0">
                  <c:v>2018</c:v>
                </c:pt>
                <c:pt idx="1">
                  <c:v>2019</c:v>
                </c:pt>
                <c:pt idx="2">
                  <c:v>2020</c:v>
                </c:pt>
              </c:numCache>
            </c:numRef>
          </c:cat>
          <c:val>
            <c:numRef>
              <c:f>Лист1!$D$2:$D$4</c:f>
              <c:numCache>
                <c:formatCode>General</c:formatCode>
                <c:ptCount val="3"/>
                <c:pt idx="0">
                  <c:v>266</c:v>
                </c:pt>
                <c:pt idx="1">
                  <c:v>299</c:v>
                </c:pt>
                <c:pt idx="2">
                  <c:v>335</c:v>
                </c:pt>
              </c:numCache>
            </c:numRef>
          </c:val>
          <c:extLst>
            <c:ext xmlns:c16="http://schemas.microsoft.com/office/drawing/2014/chart" uri="{C3380CC4-5D6E-409C-BE32-E72D297353CC}">
              <c16:uniqueId val="{00000002-D817-4616-AC96-B884D1E7587C}"/>
            </c:ext>
          </c:extLst>
        </c:ser>
        <c:dLbls>
          <c:showLegendKey val="0"/>
          <c:showVal val="0"/>
          <c:showCatName val="0"/>
          <c:showSerName val="0"/>
          <c:showPercent val="0"/>
          <c:showBubbleSize val="0"/>
        </c:dLbls>
        <c:gapWidth val="150"/>
        <c:shape val="box"/>
        <c:axId val="138284032"/>
        <c:axId val="138285824"/>
        <c:axId val="0"/>
      </c:bar3DChart>
      <c:catAx>
        <c:axId val="138284032"/>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38285824"/>
        <c:crosses val="autoZero"/>
        <c:auto val="1"/>
        <c:lblAlgn val="ctr"/>
        <c:lblOffset val="100"/>
        <c:noMultiLvlLbl val="0"/>
      </c:catAx>
      <c:valAx>
        <c:axId val="13828582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8284032"/>
        <c:crosses val="autoZero"/>
        <c:crossBetween val="between"/>
      </c:valAx>
    </c:plotArea>
    <c:legend>
      <c:legendPos val="r"/>
      <c:layout>
        <c:manualLayout>
          <c:xMode val="edge"/>
          <c:yMode val="edge"/>
          <c:x val="6.2466462525517644E-2"/>
          <c:y val="0.89839401953313713"/>
          <c:w val="0.90744094488188976"/>
          <c:h val="7.087032527006229E-2"/>
        </c:manualLayout>
      </c:layout>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346256197142024E-2"/>
          <c:y val="4.4057617797775277E-2"/>
          <c:w val="0.90907334499854198"/>
          <c:h val="0.68192788401449822"/>
        </c:manualLayout>
      </c:layout>
      <c:bar3DChart>
        <c:barDir val="col"/>
        <c:grouping val="standard"/>
        <c:varyColors val="0"/>
        <c:ser>
          <c:idx val="0"/>
          <c:order val="0"/>
          <c:tx>
            <c:strRef>
              <c:f>Лист1!$B$1</c:f>
              <c:strCache>
                <c:ptCount val="1"/>
                <c:pt idx="0">
                  <c:v>доходы бюджета района (налоговые, неналоговые, безвозмездные)</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1369</c:v>
                </c:pt>
                <c:pt idx="1">
                  <c:v>1559</c:v>
                </c:pt>
                <c:pt idx="2">
                  <c:v>1794</c:v>
                </c:pt>
              </c:numCache>
            </c:numRef>
          </c:val>
          <c:extLst>
            <c:ext xmlns:c16="http://schemas.microsoft.com/office/drawing/2014/chart" uri="{C3380CC4-5D6E-409C-BE32-E72D297353CC}">
              <c16:uniqueId val="{00000000-2B05-4BFC-BBB7-0A3D1D316C4D}"/>
            </c:ext>
          </c:extLst>
        </c:ser>
        <c:ser>
          <c:idx val="1"/>
          <c:order val="1"/>
          <c:tx>
            <c:strRef>
              <c:f>Лист1!$C$1</c:f>
              <c:strCache>
                <c:ptCount val="1"/>
                <c:pt idx="0">
                  <c:v>расходы бюджета района</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1726</c:v>
                </c:pt>
                <c:pt idx="1">
                  <c:v>1848</c:v>
                </c:pt>
                <c:pt idx="2">
                  <c:v>1735</c:v>
                </c:pt>
              </c:numCache>
            </c:numRef>
          </c:val>
          <c:extLst>
            <c:ext xmlns:c16="http://schemas.microsoft.com/office/drawing/2014/chart" uri="{C3380CC4-5D6E-409C-BE32-E72D297353CC}">
              <c16:uniqueId val="{00000001-2B05-4BFC-BBB7-0A3D1D316C4D}"/>
            </c:ext>
          </c:extLst>
        </c:ser>
        <c:ser>
          <c:idx val="2"/>
          <c:order val="2"/>
          <c:tx>
            <c:strRef>
              <c:f>Лист1!$D$1</c:f>
              <c:strCache>
                <c:ptCount val="1"/>
                <c:pt idx="0">
                  <c:v>собрано доходов в консолидированный бюджет района</c:v>
                </c:pt>
              </c:strCache>
            </c:strRef>
          </c:tx>
          <c:invertIfNegative val="0"/>
          <c:cat>
            <c:numRef>
              <c:f>Лист1!$A$2:$A$4</c:f>
              <c:numCache>
                <c:formatCode>General</c:formatCode>
                <c:ptCount val="3"/>
                <c:pt idx="0">
                  <c:v>2018</c:v>
                </c:pt>
                <c:pt idx="1">
                  <c:v>2019</c:v>
                </c:pt>
                <c:pt idx="2">
                  <c:v>2020</c:v>
                </c:pt>
              </c:numCache>
            </c:numRef>
          </c:cat>
          <c:val>
            <c:numRef>
              <c:f>Лист1!$D$2:$D$4</c:f>
              <c:numCache>
                <c:formatCode>General</c:formatCode>
                <c:ptCount val="3"/>
                <c:pt idx="0">
                  <c:v>1658</c:v>
                </c:pt>
                <c:pt idx="1">
                  <c:v>1896</c:v>
                </c:pt>
                <c:pt idx="2">
                  <c:v>2137</c:v>
                </c:pt>
              </c:numCache>
            </c:numRef>
          </c:val>
          <c:extLst>
            <c:ext xmlns:c16="http://schemas.microsoft.com/office/drawing/2014/chart" uri="{C3380CC4-5D6E-409C-BE32-E72D297353CC}">
              <c16:uniqueId val="{00000002-2B05-4BFC-BBB7-0A3D1D316C4D}"/>
            </c:ext>
          </c:extLst>
        </c:ser>
        <c:dLbls>
          <c:showLegendKey val="0"/>
          <c:showVal val="0"/>
          <c:showCatName val="0"/>
          <c:showSerName val="0"/>
          <c:showPercent val="0"/>
          <c:showBubbleSize val="0"/>
        </c:dLbls>
        <c:gapWidth val="150"/>
        <c:shape val="cylinder"/>
        <c:axId val="142861056"/>
        <c:axId val="142862592"/>
        <c:axId val="174017600"/>
      </c:bar3DChart>
      <c:catAx>
        <c:axId val="142861056"/>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42862592"/>
        <c:crosses val="autoZero"/>
        <c:auto val="1"/>
        <c:lblAlgn val="ctr"/>
        <c:lblOffset val="100"/>
        <c:noMultiLvlLbl val="0"/>
      </c:catAx>
      <c:valAx>
        <c:axId val="14286259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42861056"/>
        <c:crosses val="autoZero"/>
        <c:crossBetween val="between"/>
      </c:valAx>
      <c:serAx>
        <c:axId val="174017600"/>
        <c:scaling>
          <c:orientation val="minMax"/>
        </c:scaling>
        <c:delete val="1"/>
        <c:axPos val="b"/>
        <c:majorTickMark val="out"/>
        <c:minorTickMark val="none"/>
        <c:tickLblPos val="nextTo"/>
        <c:crossAx val="142862592"/>
        <c:crosses val="autoZero"/>
      </c:serAx>
    </c:plotArea>
    <c:legend>
      <c:legendPos val="r"/>
      <c:layout>
        <c:manualLayout>
          <c:xMode val="edge"/>
          <c:yMode val="edge"/>
          <c:x val="2.4943314377369491E-2"/>
          <c:y val="0.81994781902262215"/>
          <c:w val="0.95422335228929722"/>
          <c:h val="0.16169135108111485"/>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ru-RU" sz="1200" i="0">
                <a:latin typeface="Times New Roman" panose="02020603050405020304" pitchFamily="18" charset="0"/>
                <a:cs typeface="Times New Roman" panose="02020603050405020304" pitchFamily="18" charset="0"/>
              </a:rPr>
              <a:t>Газификация квартир, </a:t>
            </a:r>
            <a:r>
              <a:rPr lang="ru-RU" sz="1200" b="0" i="0">
                <a:latin typeface="Times New Roman" panose="02020603050405020304" pitchFamily="18" charset="0"/>
                <a:cs typeface="Times New Roman" panose="02020603050405020304" pitchFamily="18" charset="0"/>
              </a:rPr>
              <a:t>(единиц)</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scene3d>
              <a:camera prst="orthographicFront"/>
              <a:lightRig rig="threePt" dir="t"/>
            </a:scene3d>
            <a:sp3d/>
          </c:spPr>
          <c:invertIfNegative val="0"/>
          <c:dLbls>
            <c:dLbl>
              <c:idx val="0"/>
              <c:layout>
                <c:manualLayout>
                  <c:x val="1.3888874859212155E-2"/>
                  <c:y val="-3.5886391452569492E-2"/>
                </c:manualLayout>
              </c:layout>
              <c:tx>
                <c:rich>
                  <a:bodyPr/>
                  <a:lstStyle/>
                  <a:p>
                    <a:r>
                      <a:rPr lang="en-US"/>
                      <a:t>338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37-4A4F-9576-64EBE93719E9}"/>
                </c:ext>
              </c:extLst>
            </c:dLbl>
            <c:dLbl>
              <c:idx val="1"/>
              <c:layout>
                <c:manualLayout>
                  <c:x val="1.452408250123313E-2"/>
                  <c:y val="-5.616972995120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37-4A4F-9576-64EBE93719E9}"/>
                </c:ext>
              </c:extLst>
            </c:dLbl>
            <c:dLbl>
              <c:idx val="2"/>
              <c:layout>
                <c:manualLayout>
                  <c:x val="1.1785853266764214E-2"/>
                  <c:y val="-3.0909645441760822E-2"/>
                </c:manualLayout>
              </c:layout>
              <c:showLegendKey val="0"/>
              <c:showVal val="1"/>
              <c:showCatName val="0"/>
              <c:showSerName val="0"/>
              <c:showPercent val="0"/>
              <c:showBubbleSize val="0"/>
              <c:extLst>
                <c:ext xmlns:c15="http://schemas.microsoft.com/office/drawing/2012/chart" uri="{CE6537A1-D6FC-4f65-9D91-7224C49458BB}">
                  <c15:layout>
                    <c:manualLayout>
                      <c:w val="4.8107761385503531E-2"/>
                      <c:h val="0.12438318459025179"/>
                    </c:manualLayout>
                  </c15:layout>
                </c:ext>
                <c:ext xmlns:c16="http://schemas.microsoft.com/office/drawing/2014/chart" uri="{C3380CC4-5D6E-409C-BE32-E72D297353CC}">
                  <c16:uniqueId val="{00000002-8D37-4A4F-9576-64EBE93719E9}"/>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417</c:v>
                </c:pt>
                <c:pt idx="1">
                  <c:v>407</c:v>
                </c:pt>
                <c:pt idx="2">
                  <c:v>453</c:v>
                </c:pt>
              </c:numCache>
            </c:numRef>
          </c:val>
          <c:extLst>
            <c:ext xmlns:c16="http://schemas.microsoft.com/office/drawing/2014/chart" uri="{C3380CC4-5D6E-409C-BE32-E72D297353CC}">
              <c16:uniqueId val="{00000005-8D37-4A4F-9576-64EBE93719E9}"/>
            </c:ext>
          </c:extLst>
        </c:ser>
        <c:dLbls>
          <c:showLegendKey val="0"/>
          <c:showVal val="0"/>
          <c:showCatName val="0"/>
          <c:showSerName val="0"/>
          <c:showPercent val="0"/>
          <c:showBubbleSize val="0"/>
        </c:dLbls>
        <c:gapWidth val="150"/>
        <c:shape val="box"/>
        <c:axId val="315329680"/>
        <c:axId val="315333208"/>
        <c:axId val="0"/>
      </c:bar3DChart>
      <c:catAx>
        <c:axId val="315329680"/>
        <c:scaling>
          <c:orientation val="minMax"/>
        </c:scaling>
        <c:delete val="0"/>
        <c:axPos val="b"/>
        <c:title>
          <c:tx>
            <c:rich>
              <a:bodyPr/>
              <a:lstStyle/>
              <a:p>
                <a:pPr>
                  <a:defRPr sz="996"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ru-RU">
                    <a:latin typeface="Times New Roman" panose="02020603050405020304" pitchFamily="18" charset="0"/>
                    <a:cs typeface="Times New Roman" panose="02020603050405020304" pitchFamily="18" charset="0"/>
                  </a:rPr>
                  <a:t>год</a:t>
                </a:r>
              </a:p>
            </c:rich>
          </c:tx>
          <c:layout>
            <c:manualLayout>
              <c:xMode val="edge"/>
              <c:yMode val="edge"/>
              <c:x val="0.90133410976361072"/>
              <c:y val="0.79054963148056678"/>
            </c:manualLayout>
          </c:layout>
          <c:overlay val="0"/>
        </c:title>
        <c:numFmt formatCode="General" sourceLinked="1"/>
        <c:majorTickMark val="out"/>
        <c:minorTickMark val="none"/>
        <c:tickLblPos val="nextTo"/>
        <c:txPr>
          <a:bodyPr/>
          <a:lstStyle/>
          <a:p>
            <a:pPr>
              <a:defRPr sz="1100" b="1" i="0">
                <a:latin typeface="Times New Roman" panose="02020603050405020304" pitchFamily="18" charset="0"/>
                <a:cs typeface="Times New Roman" panose="02020603050405020304" pitchFamily="18" charset="0"/>
              </a:defRPr>
            </a:pPr>
            <a:endParaRPr lang="ru-RU"/>
          </a:p>
        </c:txPr>
        <c:crossAx val="315333208"/>
        <c:crosses val="autoZero"/>
        <c:auto val="1"/>
        <c:lblAlgn val="ctr"/>
        <c:lblOffset val="100"/>
        <c:noMultiLvlLbl val="0"/>
      </c:catAx>
      <c:valAx>
        <c:axId val="315333208"/>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15329680"/>
        <c:crosses val="autoZero"/>
        <c:crossBetween val="between"/>
      </c:valAx>
      <c:spPr>
        <a:noFill/>
        <a:ln w="25431">
          <a:noFill/>
        </a:ln>
      </c:spPr>
    </c:plotArea>
    <c:plotVisOnly val="1"/>
    <c:dispBlanksAs val="gap"/>
    <c:showDLblsOverMax val="0"/>
  </c:chart>
  <c:spPr>
    <a:ln>
      <a:noFill/>
    </a:ln>
    <a:effectLst/>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4"/>
      <c:rotY val="20"/>
      <c:depthPercent val="100"/>
      <c:rAngAx val="1"/>
    </c:view3D>
    <c:floor>
      <c:thickness val="0"/>
      <c:spPr>
        <a:solidFill>
          <a:srgbClr val="C0C0C0"/>
        </a:solidFill>
        <a:ln w="3175">
          <a:solidFill>
            <a:srgbClr val="000000"/>
          </a:solidFill>
          <a:prstDash val="solid"/>
        </a:ln>
      </c:spPr>
    </c:floor>
    <c:sideWall>
      <c:thickness val="0"/>
      <c:spPr>
        <a:noFill/>
        <a:ln w="12700">
          <a:noFill/>
          <a:prstDash val="solid"/>
        </a:ln>
      </c:spPr>
    </c:sideWall>
    <c:backWall>
      <c:thickness val="0"/>
      <c:spPr>
        <a:noFill/>
        <a:ln w="12700">
          <a:noFill/>
          <a:prstDash val="solid"/>
        </a:ln>
      </c:spPr>
    </c:backWall>
    <c:plotArea>
      <c:layout>
        <c:manualLayout>
          <c:layoutTarget val="inner"/>
          <c:xMode val="edge"/>
          <c:yMode val="edge"/>
          <c:x val="6.4724079301408097E-2"/>
          <c:y val="5.3407197618084289E-2"/>
          <c:w val="0.85343973258948014"/>
          <c:h val="0.82547725086400381"/>
        </c:manualLayout>
      </c:layout>
      <c:bar3DChart>
        <c:barDir val="col"/>
        <c:grouping val="clustered"/>
        <c:varyColors val="0"/>
        <c:ser>
          <c:idx val="0"/>
          <c:order val="0"/>
          <c:tx>
            <c:strRef>
              <c:f>Sheet1!$A$2</c:f>
              <c:strCache>
                <c:ptCount val="1"/>
                <c:pt idx="0">
                  <c:v>год</c:v>
                </c:pt>
              </c:strCache>
            </c:strRef>
          </c:tx>
          <c:spPr>
            <a:solidFill>
              <a:srgbClr val="9999FF"/>
            </a:solidFill>
            <a:ln w="12704">
              <a:solidFill>
                <a:srgbClr val="000000"/>
              </a:solidFill>
              <a:prstDash val="solid"/>
            </a:ln>
          </c:spPr>
          <c:invertIfNegative val="0"/>
          <c:dLbls>
            <c:dLbl>
              <c:idx val="0"/>
              <c:layout>
                <c:manualLayout>
                  <c:x val="2.665885494268316E-2"/>
                  <c:y val="-7.0139490111257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F0-484E-BD52-0AB91C01CF0E}"/>
                </c:ext>
              </c:extLst>
            </c:dLbl>
            <c:dLbl>
              <c:idx val="1"/>
              <c:layout>
                <c:manualLayout>
                  <c:x val="1.7467452553036309E-2"/>
                  <c:y val="-8.9412192838548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F0-484E-BD52-0AB91C01CF0E}"/>
                </c:ext>
              </c:extLst>
            </c:dLbl>
            <c:dLbl>
              <c:idx val="2"/>
              <c:layout>
                <c:manualLayout>
                  <c:x val="2.5339111315383203E-2"/>
                  <c:y val="-9.2919255387523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F0-484E-BD52-0AB91C01CF0E}"/>
                </c:ext>
              </c:extLst>
            </c:dLbl>
            <c:dLbl>
              <c:idx val="5"/>
              <c:layout>
                <c:manualLayout>
                  <c:x val="2.1719737862955814E-2"/>
                  <c:y val="-1.5699330359370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F0-484E-BD52-0AB91C01CF0E}"/>
                </c:ext>
              </c:extLst>
            </c:dLbl>
            <c:spPr>
              <a:noFill/>
              <a:ln w="25408">
                <a:noFill/>
              </a:ln>
            </c:spPr>
            <c:txPr>
              <a:bodyPr/>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2018 г.</c:v>
                </c:pt>
                <c:pt idx="1">
                  <c:v>2019 г.</c:v>
                </c:pt>
                <c:pt idx="2">
                  <c:v>2020 г.</c:v>
                </c:pt>
              </c:strCache>
            </c:strRef>
          </c:cat>
          <c:val>
            <c:numRef>
              <c:f>Sheet1!$B$2:$D$2</c:f>
              <c:numCache>
                <c:formatCode>General</c:formatCode>
                <c:ptCount val="3"/>
                <c:pt idx="0">
                  <c:v>323.34500000000003</c:v>
                </c:pt>
                <c:pt idx="1">
                  <c:v>532.11099999999999</c:v>
                </c:pt>
                <c:pt idx="2">
                  <c:v>295.51499999999999</c:v>
                </c:pt>
              </c:numCache>
            </c:numRef>
          </c:val>
          <c:extLst>
            <c:ext xmlns:c16="http://schemas.microsoft.com/office/drawing/2014/chart" uri="{C3380CC4-5D6E-409C-BE32-E72D297353CC}">
              <c16:uniqueId val="{00000006-D0F0-484E-BD52-0AB91C01CF0E}"/>
            </c:ext>
          </c:extLst>
        </c:ser>
        <c:dLbls>
          <c:showLegendKey val="0"/>
          <c:showVal val="0"/>
          <c:showCatName val="0"/>
          <c:showSerName val="0"/>
          <c:showPercent val="0"/>
          <c:showBubbleSize val="0"/>
        </c:dLbls>
        <c:gapWidth val="150"/>
        <c:gapDepth val="0"/>
        <c:shape val="box"/>
        <c:axId val="315334384"/>
        <c:axId val="315330072"/>
        <c:axId val="0"/>
      </c:bar3DChart>
      <c:catAx>
        <c:axId val="31533438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15330072"/>
        <c:crosses val="autoZero"/>
        <c:auto val="1"/>
        <c:lblAlgn val="ctr"/>
        <c:lblOffset val="100"/>
        <c:tickLblSkip val="1"/>
        <c:tickMarkSkip val="1"/>
        <c:noMultiLvlLbl val="0"/>
      </c:catAx>
      <c:valAx>
        <c:axId val="315330072"/>
        <c:scaling>
          <c:orientation val="minMax"/>
        </c:scaling>
        <c:delete val="1"/>
        <c:axPos val="l"/>
        <c:majorGridlines>
          <c:spPr>
            <a:ln w="3176">
              <a:noFill/>
              <a:prstDash val="solid"/>
            </a:ln>
          </c:spPr>
        </c:majorGridlines>
        <c:numFmt formatCode="General" sourceLinked="1"/>
        <c:majorTickMark val="out"/>
        <c:minorTickMark val="none"/>
        <c:tickLblPos val="nextTo"/>
        <c:crossAx val="315334384"/>
        <c:crosses val="autoZero"/>
        <c:crossBetween val="between"/>
      </c:valAx>
      <c:spPr>
        <a:noFill/>
        <a:ln w="25407">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0.21827</cdr:x>
      <cdr:y>0.10437</cdr:y>
    </cdr:from>
    <cdr:to>
      <cdr:x>0.29876</cdr:x>
      <cdr:y>0.1575</cdr:y>
    </cdr:to>
    <cdr:sp macro="" textlink="">
      <cdr:nvSpPr>
        <cdr:cNvPr id="2" name="Поле 1"/>
        <cdr:cNvSpPr txBox="1"/>
      </cdr:nvSpPr>
      <cdr:spPr>
        <a:xfrm xmlns:a="http://schemas.openxmlformats.org/drawingml/2006/main">
          <a:off x="1343036" y="523900"/>
          <a:ext cx="495267" cy="2666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952</a:t>
          </a:r>
        </a:p>
      </cdr:txBody>
    </cdr:sp>
  </cdr:relSizeAnchor>
  <cdr:relSizeAnchor xmlns:cdr="http://schemas.openxmlformats.org/drawingml/2006/chartDrawing">
    <cdr:from>
      <cdr:x>0.3034</cdr:x>
      <cdr:y>0.25617</cdr:y>
    </cdr:from>
    <cdr:to>
      <cdr:x>0.38854</cdr:x>
      <cdr:y>0.29792</cdr:y>
    </cdr:to>
    <cdr:sp macro="" textlink="">
      <cdr:nvSpPr>
        <cdr:cNvPr id="3" name="Поле 2"/>
        <cdr:cNvSpPr txBox="1"/>
      </cdr:nvSpPr>
      <cdr:spPr>
        <a:xfrm xmlns:a="http://schemas.openxmlformats.org/drawingml/2006/main">
          <a:off x="1866878" y="1285876"/>
          <a:ext cx="523880" cy="2095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686</a:t>
          </a:r>
        </a:p>
      </cdr:txBody>
    </cdr:sp>
  </cdr:relSizeAnchor>
  <cdr:relSizeAnchor xmlns:cdr="http://schemas.openxmlformats.org/drawingml/2006/chartDrawing">
    <cdr:from>
      <cdr:x>0.47833</cdr:x>
      <cdr:y>0.14231</cdr:y>
    </cdr:from>
    <cdr:to>
      <cdr:x>0.57121</cdr:x>
      <cdr:y>0.19734</cdr:y>
    </cdr:to>
    <cdr:sp macro="" textlink="">
      <cdr:nvSpPr>
        <cdr:cNvPr id="4" name="Поле 3"/>
        <cdr:cNvSpPr txBox="1"/>
      </cdr:nvSpPr>
      <cdr:spPr>
        <a:xfrm xmlns:a="http://schemas.openxmlformats.org/drawingml/2006/main">
          <a:off x="2943225" y="714375"/>
          <a:ext cx="571500" cy="2762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911</a:t>
          </a:r>
        </a:p>
      </cdr:txBody>
    </cdr:sp>
  </cdr:relSizeAnchor>
  <cdr:relSizeAnchor xmlns:cdr="http://schemas.openxmlformats.org/drawingml/2006/chartDrawing">
    <cdr:from>
      <cdr:x>0.70434</cdr:x>
      <cdr:y>0.10056</cdr:y>
    </cdr:from>
    <cdr:to>
      <cdr:x>0.79103</cdr:x>
      <cdr:y>0.15749</cdr:y>
    </cdr:to>
    <cdr:sp macro="" textlink="">
      <cdr:nvSpPr>
        <cdr:cNvPr id="6" name="Поле 5"/>
        <cdr:cNvSpPr txBox="1"/>
      </cdr:nvSpPr>
      <cdr:spPr>
        <a:xfrm xmlns:a="http://schemas.openxmlformats.org/drawingml/2006/main">
          <a:off x="4333887" y="504802"/>
          <a:ext cx="533417" cy="2857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1022</a:t>
          </a:r>
        </a:p>
      </cdr:txBody>
    </cdr:sp>
  </cdr:relSizeAnchor>
  <cdr:relSizeAnchor xmlns:cdr="http://schemas.openxmlformats.org/drawingml/2006/chartDrawing">
    <cdr:from>
      <cdr:x>0.34985</cdr:x>
      <cdr:y>0.49336</cdr:y>
    </cdr:from>
    <cdr:to>
      <cdr:x>0.41641</cdr:x>
      <cdr:y>0.5427</cdr:y>
    </cdr:to>
    <cdr:sp macro="" textlink="">
      <cdr:nvSpPr>
        <cdr:cNvPr id="8" name="Поле 7"/>
        <cdr:cNvSpPr txBox="1"/>
      </cdr:nvSpPr>
      <cdr:spPr>
        <a:xfrm xmlns:a="http://schemas.openxmlformats.org/drawingml/2006/main">
          <a:off x="2152652" y="2476492"/>
          <a:ext cx="409553" cy="2476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266</a:t>
          </a:r>
        </a:p>
      </cdr:txBody>
    </cdr:sp>
  </cdr:relSizeAnchor>
  <cdr:relSizeAnchor xmlns:cdr="http://schemas.openxmlformats.org/drawingml/2006/chartDrawing">
    <cdr:from>
      <cdr:x>0.52477</cdr:x>
      <cdr:y>0.3112</cdr:y>
    </cdr:from>
    <cdr:to>
      <cdr:x>0.61455</cdr:x>
      <cdr:y>0.37002</cdr:y>
    </cdr:to>
    <cdr:sp macro="" textlink="">
      <cdr:nvSpPr>
        <cdr:cNvPr id="11" name="Поле 10"/>
        <cdr:cNvSpPr txBox="1"/>
      </cdr:nvSpPr>
      <cdr:spPr>
        <a:xfrm xmlns:a="http://schemas.openxmlformats.org/drawingml/2006/main">
          <a:off x="3228989" y="1562099"/>
          <a:ext cx="552429" cy="295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613</a:t>
          </a:r>
        </a:p>
      </cdr:txBody>
    </cdr:sp>
  </cdr:relSizeAnchor>
  <cdr:relSizeAnchor xmlns:cdr="http://schemas.openxmlformats.org/drawingml/2006/chartDrawing">
    <cdr:from>
      <cdr:x>0.57431</cdr:x>
      <cdr:y>0.49336</cdr:y>
    </cdr:from>
    <cdr:to>
      <cdr:x>0.63623</cdr:x>
      <cdr:y>0.55978</cdr:y>
    </cdr:to>
    <cdr:sp macro="" textlink="">
      <cdr:nvSpPr>
        <cdr:cNvPr id="12" name="Поле 11"/>
        <cdr:cNvSpPr txBox="1"/>
      </cdr:nvSpPr>
      <cdr:spPr>
        <a:xfrm xmlns:a="http://schemas.openxmlformats.org/drawingml/2006/main">
          <a:off x="3533802" y="2476492"/>
          <a:ext cx="381003" cy="3334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299</a:t>
          </a:r>
        </a:p>
      </cdr:txBody>
    </cdr:sp>
  </cdr:relSizeAnchor>
  <cdr:relSizeAnchor xmlns:cdr="http://schemas.openxmlformats.org/drawingml/2006/chartDrawing">
    <cdr:from>
      <cdr:x>0.7647</cdr:x>
      <cdr:y>0.27515</cdr:y>
    </cdr:from>
    <cdr:to>
      <cdr:x>0.85294</cdr:x>
      <cdr:y>0.34915</cdr:y>
    </cdr:to>
    <cdr:sp macro="" textlink="">
      <cdr:nvSpPr>
        <cdr:cNvPr id="15" name="Поле 14"/>
        <cdr:cNvSpPr txBox="1"/>
      </cdr:nvSpPr>
      <cdr:spPr>
        <a:xfrm xmlns:a="http://schemas.openxmlformats.org/drawingml/2006/main">
          <a:off x="4705342" y="1381148"/>
          <a:ext cx="542954" cy="3714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687</a:t>
          </a:r>
        </a:p>
      </cdr:txBody>
    </cdr:sp>
  </cdr:relSizeAnchor>
  <cdr:relSizeAnchor xmlns:cdr="http://schemas.openxmlformats.org/drawingml/2006/chartDrawing">
    <cdr:from>
      <cdr:x>0.82198</cdr:x>
      <cdr:y>0.48767</cdr:y>
    </cdr:from>
    <cdr:to>
      <cdr:x>0.89164</cdr:x>
      <cdr:y>0.54839</cdr:y>
    </cdr:to>
    <cdr:sp macro="" textlink="">
      <cdr:nvSpPr>
        <cdr:cNvPr id="16" name="Поле 15"/>
        <cdr:cNvSpPr txBox="1"/>
      </cdr:nvSpPr>
      <cdr:spPr>
        <a:xfrm xmlns:a="http://schemas.openxmlformats.org/drawingml/2006/main">
          <a:off x="5057755" y="2447931"/>
          <a:ext cx="428629" cy="3047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335</a:t>
          </a:r>
        </a:p>
      </cdr:txBody>
    </cdr:sp>
  </cdr:relSizeAnchor>
</c:userShapes>
</file>

<file path=word/drawings/drawing2.xml><?xml version="1.0" encoding="utf-8"?>
<c:userShapes xmlns:c="http://schemas.openxmlformats.org/drawingml/2006/chart">
  <cdr:relSizeAnchor xmlns:cdr="http://schemas.openxmlformats.org/drawingml/2006/chartDrawing">
    <cdr:from>
      <cdr:x>0.2693</cdr:x>
      <cdr:y>0.23685</cdr:y>
    </cdr:from>
    <cdr:to>
      <cdr:x>0.34916</cdr:x>
      <cdr:y>0.31304</cdr:y>
    </cdr:to>
    <cdr:sp macro="" textlink="">
      <cdr:nvSpPr>
        <cdr:cNvPr id="2" name="Поле 1"/>
        <cdr:cNvSpPr txBox="1"/>
      </cdr:nvSpPr>
      <cdr:spPr>
        <a:xfrm xmlns:a="http://schemas.openxmlformats.org/drawingml/2006/main">
          <a:off x="1649155" y="764779"/>
          <a:ext cx="489058" cy="2460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1726</a:t>
          </a:r>
        </a:p>
      </cdr:txBody>
    </cdr:sp>
  </cdr:relSizeAnchor>
  <cdr:relSizeAnchor xmlns:cdr="http://schemas.openxmlformats.org/drawingml/2006/chartDrawing">
    <cdr:from>
      <cdr:x>0.21219</cdr:x>
      <cdr:y>0.37262</cdr:y>
    </cdr:from>
    <cdr:to>
      <cdr:x>0.29726</cdr:x>
      <cdr:y>0.43145</cdr:y>
    </cdr:to>
    <cdr:sp macro="" textlink="">
      <cdr:nvSpPr>
        <cdr:cNvPr id="3" name="Поле 2"/>
        <cdr:cNvSpPr txBox="1"/>
      </cdr:nvSpPr>
      <cdr:spPr>
        <a:xfrm xmlns:a="http://schemas.openxmlformats.org/drawingml/2006/main">
          <a:off x="1299455" y="1203194"/>
          <a:ext cx="520964" cy="1899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1369</a:t>
          </a:r>
        </a:p>
      </cdr:txBody>
    </cdr:sp>
  </cdr:relSizeAnchor>
  <cdr:relSizeAnchor xmlns:cdr="http://schemas.openxmlformats.org/drawingml/2006/chartDrawing">
    <cdr:from>
      <cdr:x>0.36459</cdr:x>
      <cdr:y>0.15032</cdr:y>
    </cdr:from>
    <cdr:to>
      <cdr:x>0.44965</cdr:x>
      <cdr:y>0.21568</cdr:y>
    </cdr:to>
    <cdr:sp macro="" textlink="">
      <cdr:nvSpPr>
        <cdr:cNvPr id="5" name="Поле 4"/>
        <cdr:cNvSpPr txBox="1"/>
      </cdr:nvSpPr>
      <cdr:spPr>
        <a:xfrm xmlns:a="http://schemas.openxmlformats.org/drawingml/2006/main">
          <a:off x="2000277" y="657213"/>
          <a:ext cx="466674" cy="2857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1658</a:t>
          </a:r>
        </a:p>
      </cdr:txBody>
    </cdr:sp>
  </cdr:relSizeAnchor>
  <cdr:relSizeAnchor xmlns:cdr="http://schemas.openxmlformats.org/drawingml/2006/chartDrawing">
    <cdr:from>
      <cdr:x>0.57465</cdr:x>
      <cdr:y>0.11547</cdr:y>
    </cdr:from>
    <cdr:to>
      <cdr:x>0.65799</cdr:x>
      <cdr:y>0.17212</cdr:y>
    </cdr:to>
    <cdr:sp macro="" textlink="">
      <cdr:nvSpPr>
        <cdr:cNvPr id="8" name="Поле 7"/>
        <cdr:cNvSpPr txBox="1"/>
      </cdr:nvSpPr>
      <cdr:spPr>
        <a:xfrm xmlns:a="http://schemas.openxmlformats.org/drawingml/2006/main">
          <a:off x="3152760" y="504820"/>
          <a:ext cx="457236" cy="2476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1896</a:t>
          </a:r>
        </a:p>
      </cdr:txBody>
    </cdr:sp>
  </cdr:relSizeAnchor>
  <cdr:relSizeAnchor xmlns:cdr="http://schemas.openxmlformats.org/drawingml/2006/chartDrawing">
    <cdr:from>
      <cdr:x>0.48382</cdr:x>
      <cdr:y>0.21161</cdr:y>
    </cdr:from>
    <cdr:to>
      <cdr:x>0.5741</cdr:x>
      <cdr:y>0.26608</cdr:y>
    </cdr:to>
    <cdr:sp macro="" textlink="">
      <cdr:nvSpPr>
        <cdr:cNvPr id="9" name="Поле 8"/>
        <cdr:cNvSpPr txBox="1"/>
      </cdr:nvSpPr>
      <cdr:spPr>
        <a:xfrm xmlns:a="http://schemas.openxmlformats.org/drawingml/2006/main">
          <a:off x="2962888" y="683276"/>
          <a:ext cx="552869" cy="1758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1848</a:t>
          </a:r>
        </a:p>
      </cdr:txBody>
    </cdr:sp>
  </cdr:relSizeAnchor>
  <cdr:relSizeAnchor xmlns:cdr="http://schemas.openxmlformats.org/drawingml/2006/chartDrawing">
    <cdr:from>
      <cdr:x>0.42371</cdr:x>
      <cdr:y>0.33558</cdr:y>
    </cdr:from>
    <cdr:to>
      <cdr:x>0.50704</cdr:x>
      <cdr:y>0.39876</cdr:y>
    </cdr:to>
    <cdr:sp macro="" textlink="">
      <cdr:nvSpPr>
        <cdr:cNvPr id="10" name="Поле 9"/>
        <cdr:cNvSpPr txBox="1"/>
      </cdr:nvSpPr>
      <cdr:spPr>
        <a:xfrm xmlns:a="http://schemas.openxmlformats.org/drawingml/2006/main">
          <a:off x="2594794" y="1083593"/>
          <a:ext cx="510308" cy="2040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1559</a:t>
          </a:r>
        </a:p>
      </cdr:txBody>
    </cdr:sp>
  </cdr:relSizeAnchor>
  <cdr:relSizeAnchor xmlns:cdr="http://schemas.openxmlformats.org/drawingml/2006/chartDrawing">
    <cdr:from>
      <cdr:x>0.67407</cdr:x>
      <cdr:y>0.21667</cdr:y>
    </cdr:from>
    <cdr:to>
      <cdr:x>0.75567</cdr:x>
      <cdr:y>0.28203</cdr:y>
    </cdr:to>
    <cdr:sp macro="" textlink="">
      <cdr:nvSpPr>
        <cdr:cNvPr id="11" name="Поле 10"/>
        <cdr:cNvSpPr txBox="1"/>
      </cdr:nvSpPr>
      <cdr:spPr>
        <a:xfrm xmlns:a="http://schemas.openxmlformats.org/drawingml/2006/main">
          <a:off x="4127942" y="699631"/>
          <a:ext cx="499713" cy="2110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1735</a:t>
          </a:r>
        </a:p>
      </cdr:txBody>
    </cdr:sp>
  </cdr:relSizeAnchor>
  <cdr:relSizeAnchor xmlns:cdr="http://schemas.openxmlformats.org/drawingml/2006/chartDrawing">
    <cdr:from>
      <cdr:x>0.61885</cdr:x>
      <cdr:y>0.29955</cdr:y>
    </cdr:from>
    <cdr:to>
      <cdr:x>0.70044</cdr:x>
      <cdr:y>0.36273</cdr:y>
    </cdr:to>
    <cdr:sp macro="" textlink="">
      <cdr:nvSpPr>
        <cdr:cNvPr id="12" name="Поле 11"/>
        <cdr:cNvSpPr txBox="1"/>
      </cdr:nvSpPr>
      <cdr:spPr>
        <a:xfrm xmlns:a="http://schemas.openxmlformats.org/drawingml/2006/main">
          <a:off x="3789787" y="967230"/>
          <a:ext cx="499652" cy="2040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1794</a:t>
          </a:r>
        </a:p>
      </cdr:txBody>
    </cdr:sp>
  </cdr:relSizeAnchor>
  <cdr:relSizeAnchor xmlns:cdr="http://schemas.openxmlformats.org/drawingml/2006/chartDrawing">
    <cdr:from>
      <cdr:x>0.74603</cdr:x>
      <cdr:y>0.07387</cdr:y>
    </cdr:from>
    <cdr:to>
      <cdr:x>0.84326</cdr:x>
      <cdr:y>0.13923</cdr:y>
    </cdr:to>
    <cdr:sp macro="" textlink="">
      <cdr:nvSpPr>
        <cdr:cNvPr id="16" name="Поле 15"/>
        <cdr:cNvSpPr txBox="1"/>
      </cdr:nvSpPr>
      <cdr:spPr>
        <a:xfrm xmlns:a="http://schemas.openxmlformats.org/drawingml/2006/main">
          <a:off x="4568668" y="238513"/>
          <a:ext cx="595431" cy="2110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2137</a:t>
          </a:r>
        </a:p>
      </cdr:txBody>
    </cdr:sp>
  </cdr:relSizeAnchor>
</c:userShapes>
</file>

<file path=word/drawings/drawing3.xml><?xml version="1.0" encoding="utf-8"?>
<c:userShapes xmlns:c="http://schemas.openxmlformats.org/drawingml/2006/chart">
  <cdr:relSizeAnchor xmlns:cdr="http://schemas.openxmlformats.org/drawingml/2006/chartDrawing">
    <cdr:from>
      <cdr:x>0.50017</cdr:x>
      <cdr:y>0.55582</cdr:y>
    </cdr:from>
    <cdr:to>
      <cdr:x>0.50333</cdr:x>
      <cdr:y>0.59193</cdr:y>
    </cdr:to>
    <cdr:sp macro="" textlink="">
      <cdr:nvSpPr>
        <cdr:cNvPr id="1025" name="Text Box 1"/>
        <cdr:cNvSpPr txBox="1">
          <a:spLocks xmlns:a="http://schemas.openxmlformats.org/drawingml/2006/main" noChangeArrowheads="1"/>
        </cdr:cNvSpPr>
      </cdr:nvSpPr>
      <cdr:spPr bwMode="auto">
        <a:xfrm xmlns:a="http://schemas.openxmlformats.org/drawingml/2006/main">
          <a:off x="2929923" y="1646500"/>
          <a:ext cx="18530" cy="1069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9144" tIns="18288" rIns="9144" bIns="18288" anchor="ctr" upright="1">
          <a:spAutoFit/>
        </a:bodyPr>
        <a:lstStyle xmlns:a="http://schemas.openxmlformats.org/drawingml/2006/main"/>
        <a:p xmlns:a="http://schemas.openxmlformats.org/drawingml/2006/main">
          <a:pPr algn="ctr" rtl="0">
            <a:defRPr sz="1000"/>
          </a:pPr>
          <a:endParaRPr lang="ru-RU" sz="475" b="1"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0AD1-C909-43A7-B67B-5EA85987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4875</TotalTime>
  <Pages>1</Pages>
  <Words>18484</Words>
  <Characters>105359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insomov</cp:lastModifiedBy>
  <cp:revision>696</cp:revision>
  <cp:lastPrinted>2021-02-19T07:06:00Z</cp:lastPrinted>
  <dcterms:created xsi:type="dcterms:W3CDTF">2019-01-23T05:14:00Z</dcterms:created>
  <dcterms:modified xsi:type="dcterms:W3CDTF">2021-02-21T13:18:00Z</dcterms:modified>
</cp:coreProperties>
</file>