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1" w:rsidRPr="00814461" w:rsidRDefault="009244AD" w:rsidP="0081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докладу</w:t>
      </w:r>
      <w:r w:rsidR="00814461" w:rsidRPr="00814461">
        <w:rPr>
          <w:rFonts w:ascii="Times New Roman" w:hAnsi="Times New Roman" w:cs="Times New Roman"/>
          <w:b/>
          <w:sz w:val="28"/>
          <w:szCs w:val="28"/>
        </w:rPr>
        <w:t xml:space="preserve"> о достигнутых значениях показателей для оценки эффективности деятельности администрации Рамонского муниципального района Воронежской области за 20</w:t>
      </w:r>
      <w:r w:rsidR="00682892">
        <w:rPr>
          <w:rFonts w:ascii="Times New Roman" w:hAnsi="Times New Roman" w:cs="Times New Roman"/>
          <w:b/>
          <w:sz w:val="28"/>
          <w:szCs w:val="28"/>
        </w:rPr>
        <w:t>2</w:t>
      </w:r>
      <w:r w:rsidR="000E4C63">
        <w:rPr>
          <w:rFonts w:ascii="Times New Roman" w:hAnsi="Times New Roman" w:cs="Times New Roman"/>
          <w:b/>
          <w:sz w:val="28"/>
          <w:szCs w:val="28"/>
        </w:rPr>
        <w:t>3</w:t>
      </w:r>
      <w:r w:rsidR="00814461" w:rsidRPr="00814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4461" w:rsidRDefault="00814461">
      <w:r>
        <w:rPr>
          <w:noProof/>
          <w:lang w:eastAsia="ru-RU"/>
        </w:rPr>
        <w:drawing>
          <wp:inline distT="0" distB="0" distL="0" distR="0" wp14:anchorId="4DC9CC34" wp14:editId="51ABC35A">
            <wp:extent cx="5939692" cy="3259015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3062" w:rsidRDefault="00253062"/>
    <w:p w:rsidR="00253062" w:rsidRDefault="00253062"/>
    <w:p w:rsidR="00814461" w:rsidRDefault="00253062">
      <w:r>
        <w:rPr>
          <w:noProof/>
          <w:lang w:eastAsia="ru-RU"/>
        </w:rPr>
        <w:drawing>
          <wp:inline distT="0" distB="0" distL="0" distR="0" wp14:anchorId="06E0BD7C" wp14:editId="76D204A0">
            <wp:extent cx="6158523" cy="3681046"/>
            <wp:effectExtent l="0" t="0" r="0" b="0"/>
            <wp:docPr id="3080" name="Диаграмма 30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3062" w:rsidRDefault="00253062"/>
    <w:p w:rsidR="00253062" w:rsidRDefault="00253062"/>
    <w:p w:rsidR="00E92EC9" w:rsidRDefault="00E92EC9"/>
    <w:p w:rsidR="00253062" w:rsidRDefault="00253062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4BA84997" wp14:editId="121BFBCE">
            <wp:extent cx="6048375" cy="3587115"/>
            <wp:effectExtent l="0" t="0" r="0" b="0"/>
            <wp:docPr id="4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2EC9" w:rsidRDefault="00E92EC9"/>
    <w:p w:rsidR="00E92EC9" w:rsidRDefault="00E92EC9"/>
    <w:p w:rsidR="00814461" w:rsidRDefault="00C841F3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1CD7F1E3" wp14:editId="23674684">
            <wp:extent cx="5924062" cy="3509108"/>
            <wp:effectExtent l="0" t="0" r="635" b="0"/>
            <wp:docPr id="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56EB" w:rsidRDefault="00E056EB"/>
    <w:p w:rsidR="00E056EB" w:rsidRDefault="00E056EB"/>
    <w:p w:rsidR="00E056EB" w:rsidRDefault="00E056EB"/>
    <w:p w:rsidR="005D74A3" w:rsidRDefault="00100525">
      <w:r w:rsidRPr="008E589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01D926A" wp14:editId="7986B64F">
            <wp:extent cx="5947410" cy="4057650"/>
            <wp:effectExtent l="0" t="0" r="0" b="0"/>
            <wp:docPr id="11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2C8" w:rsidRDefault="00D31CF9">
      <w:bookmarkStart w:id="0" w:name="_GoBack"/>
      <w:r>
        <w:rPr>
          <w:noProof/>
          <w:lang w:eastAsia="ru-RU"/>
        </w:rPr>
        <w:drawing>
          <wp:inline distT="0" distB="0" distL="0" distR="0" wp14:anchorId="4426BAE4" wp14:editId="1CDC952C">
            <wp:extent cx="5947410" cy="4475480"/>
            <wp:effectExtent l="0" t="0" r="1524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8066D0" w:rsidRDefault="008066D0"/>
    <w:p w:rsidR="00814461" w:rsidRDefault="00E056EB">
      <w:r w:rsidRPr="008E589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EA29E46" wp14:editId="6F9ECBE1">
            <wp:extent cx="6010031" cy="3876431"/>
            <wp:effectExtent l="0" t="0" r="0" b="0"/>
            <wp:docPr id="23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04FE" w:rsidRDefault="00AD04FE"/>
    <w:p w:rsidR="00AE784A" w:rsidRDefault="00AE784A"/>
    <w:p w:rsidR="00AE784A" w:rsidRDefault="00AE784A"/>
    <w:p w:rsidR="00AE784A" w:rsidRDefault="00AE784A">
      <w:r>
        <w:rPr>
          <w:noProof/>
          <w:lang w:eastAsia="ru-RU"/>
        </w:rPr>
        <w:drawing>
          <wp:inline distT="0" distB="0" distL="0" distR="0" wp14:anchorId="592D4882" wp14:editId="39437EA4">
            <wp:extent cx="5940425" cy="3550289"/>
            <wp:effectExtent l="0" t="0" r="317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784A" w:rsidRDefault="00AE784A"/>
    <w:p w:rsidR="00AE784A" w:rsidRDefault="00AE784A"/>
    <w:p w:rsidR="00814461" w:rsidRDefault="00E92EC9">
      <w:r w:rsidRPr="00CA743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6800784" wp14:editId="58AD5241">
            <wp:extent cx="5924062" cy="3509108"/>
            <wp:effectExtent l="0" t="0" r="635" b="0"/>
            <wp:docPr id="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4461" w:rsidRDefault="00814461"/>
    <w:p w:rsidR="00814461" w:rsidRDefault="00814461"/>
    <w:p w:rsidR="003D5442" w:rsidRDefault="005C26C5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1AA84155" wp14:editId="43DF2A94">
            <wp:extent cx="5924062" cy="3790462"/>
            <wp:effectExtent l="0" t="0" r="635" b="635"/>
            <wp:docPr id="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6442" w:rsidRDefault="00676442"/>
    <w:p w:rsidR="00676442" w:rsidRDefault="00676442">
      <w:r>
        <w:rPr>
          <w:noProof/>
          <w:lang w:eastAsia="ru-RU"/>
        </w:rPr>
        <w:lastRenderedPageBreak/>
        <w:drawing>
          <wp:inline distT="0" distB="0" distL="0" distR="0" wp14:anchorId="40656648" wp14:editId="0D119ED1">
            <wp:extent cx="5947508" cy="4149970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6442" w:rsidRDefault="00676442"/>
    <w:p w:rsidR="00597018" w:rsidRDefault="00597018"/>
    <w:p w:rsidR="00597018" w:rsidRDefault="00597018"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257519" wp14:editId="6E0A0FCE">
            <wp:extent cx="5940425" cy="4217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7018" w:rsidRDefault="00597018"/>
    <w:p w:rsidR="00597018" w:rsidRDefault="00597018" w:rsidP="00597018">
      <w:pPr>
        <w:jc w:val="right"/>
      </w:pPr>
      <w:r>
        <w:rPr>
          <w:noProof/>
          <w:lang w:eastAsia="ru-RU"/>
        </w:rPr>
        <w:drawing>
          <wp:inline distT="0" distB="0" distL="0" distR="0" wp14:anchorId="220D5FEE" wp14:editId="762602CD">
            <wp:extent cx="5939692" cy="3259015"/>
            <wp:effectExtent l="0" t="0" r="44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5374" w:rsidRDefault="00A15374" w:rsidP="00597018">
      <w:pPr>
        <w:jc w:val="right"/>
      </w:pPr>
    </w:p>
    <w:p w:rsidR="00597018" w:rsidRDefault="00597018" w:rsidP="00597018">
      <w:pPr>
        <w:jc w:val="center"/>
      </w:pPr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3DE4354F" wp14:editId="76DDF43C">
            <wp:extent cx="5924062" cy="3790462"/>
            <wp:effectExtent l="0" t="0" r="635" b="635"/>
            <wp:docPr id="1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97018" w:rsidRDefault="00597018"/>
    <w:p w:rsidR="00676442" w:rsidRDefault="00676442"/>
    <w:p w:rsidR="00597018" w:rsidRDefault="00597018"/>
    <w:p w:rsidR="00597018" w:rsidRDefault="00597018">
      <w:r w:rsidRPr="00CA743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50193CC" wp14:editId="088FF545">
            <wp:extent cx="5924062" cy="3509108"/>
            <wp:effectExtent l="0" t="0" r="635" b="0"/>
            <wp:docPr id="1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97018" w:rsidRDefault="00597018"/>
    <w:p w:rsidR="00597018" w:rsidRDefault="00AD0DC2"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32E37731" wp14:editId="5B6059E8">
            <wp:extent cx="5940425" cy="3831398"/>
            <wp:effectExtent l="0" t="0" r="3175" b="0"/>
            <wp:docPr id="14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0DC2" w:rsidRDefault="00AD0DC2"/>
    <w:p w:rsidR="00597018" w:rsidRDefault="00597018"/>
    <w:p w:rsidR="00676442" w:rsidRDefault="007D1E43" w:rsidP="00AE784A">
      <w:pPr>
        <w:jc w:val="center"/>
      </w:pPr>
      <w:r w:rsidRPr="008E589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E3F9859" wp14:editId="68C47DE6">
            <wp:extent cx="6076800" cy="3355200"/>
            <wp:effectExtent l="0" t="0" r="635" b="0"/>
            <wp:docPr id="15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6764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DC" w:rsidRDefault="003942DC" w:rsidP="002C7BD4">
      <w:pPr>
        <w:spacing w:after="0" w:line="240" w:lineRule="auto"/>
      </w:pPr>
      <w:r>
        <w:separator/>
      </w:r>
    </w:p>
  </w:endnote>
  <w:endnote w:type="continuationSeparator" w:id="0">
    <w:p w:rsidR="003942DC" w:rsidRDefault="003942DC" w:rsidP="002C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DC" w:rsidRDefault="003942DC" w:rsidP="002C7BD4">
      <w:pPr>
        <w:spacing w:after="0" w:line="240" w:lineRule="auto"/>
      </w:pPr>
      <w:r>
        <w:separator/>
      </w:r>
    </w:p>
  </w:footnote>
  <w:footnote w:type="continuationSeparator" w:id="0">
    <w:p w:rsidR="003942DC" w:rsidRDefault="003942DC" w:rsidP="002C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55"/>
    <w:rsid w:val="00015991"/>
    <w:rsid w:val="0002144A"/>
    <w:rsid w:val="00023F32"/>
    <w:rsid w:val="000266D0"/>
    <w:rsid w:val="00026C7C"/>
    <w:rsid w:val="00026F4E"/>
    <w:rsid w:val="00035C68"/>
    <w:rsid w:val="000374A1"/>
    <w:rsid w:val="00044862"/>
    <w:rsid w:val="000571C4"/>
    <w:rsid w:val="00090E47"/>
    <w:rsid w:val="000A152B"/>
    <w:rsid w:val="000A4819"/>
    <w:rsid w:val="000A702C"/>
    <w:rsid w:val="000B20DF"/>
    <w:rsid w:val="000B6858"/>
    <w:rsid w:val="000C2D66"/>
    <w:rsid w:val="000D6AE1"/>
    <w:rsid w:val="000E42A3"/>
    <w:rsid w:val="000E4C63"/>
    <w:rsid w:val="000F0F24"/>
    <w:rsid w:val="000F6455"/>
    <w:rsid w:val="00100525"/>
    <w:rsid w:val="001333FC"/>
    <w:rsid w:val="00167EB5"/>
    <w:rsid w:val="001749B1"/>
    <w:rsid w:val="001871BC"/>
    <w:rsid w:val="00197AF2"/>
    <w:rsid w:val="001A3861"/>
    <w:rsid w:val="001D569D"/>
    <w:rsid w:val="001E6E93"/>
    <w:rsid w:val="00211111"/>
    <w:rsid w:val="002120CA"/>
    <w:rsid w:val="00213A4B"/>
    <w:rsid w:val="00223FDA"/>
    <w:rsid w:val="00224088"/>
    <w:rsid w:val="00231F81"/>
    <w:rsid w:val="0023335C"/>
    <w:rsid w:val="002407E2"/>
    <w:rsid w:val="00242F2D"/>
    <w:rsid w:val="00253062"/>
    <w:rsid w:val="00267D6E"/>
    <w:rsid w:val="002A1822"/>
    <w:rsid w:val="002A3E53"/>
    <w:rsid w:val="002C334D"/>
    <w:rsid w:val="002C4929"/>
    <w:rsid w:val="002C7BD4"/>
    <w:rsid w:val="002D064A"/>
    <w:rsid w:val="002D4731"/>
    <w:rsid w:val="00320B11"/>
    <w:rsid w:val="00322118"/>
    <w:rsid w:val="00326E91"/>
    <w:rsid w:val="00350317"/>
    <w:rsid w:val="003612BF"/>
    <w:rsid w:val="003663EA"/>
    <w:rsid w:val="00366569"/>
    <w:rsid w:val="00366861"/>
    <w:rsid w:val="003732B3"/>
    <w:rsid w:val="003758D3"/>
    <w:rsid w:val="00382FF9"/>
    <w:rsid w:val="00383CE0"/>
    <w:rsid w:val="00385374"/>
    <w:rsid w:val="003942DC"/>
    <w:rsid w:val="003A720C"/>
    <w:rsid w:val="003B3EBF"/>
    <w:rsid w:val="003B6516"/>
    <w:rsid w:val="003C0AC8"/>
    <w:rsid w:val="003C72B7"/>
    <w:rsid w:val="003D5442"/>
    <w:rsid w:val="003E580F"/>
    <w:rsid w:val="00414D73"/>
    <w:rsid w:val="00417AB4"/>
    <w:rsid w:val="00422480"/>
    <w:rsid w:val="0045156F"/>
    <w:rsid w:val="00454238"/>
    <w:rsid w:val="00467010"/>
    <w:rsid w:val="004B1872"/>
    <w:rsid w:val="004B7B9E"/>
    <w:rsid w:val="004E0713"/>
    <w:rsid w:val="004E3DC1"/>
    <w:rsid w:val="004F7401"/>
    <w:rsid w:val="00520495"/>
    <w:rsid w:val="00522C51"/>
    <w:rsid w:val="005335F3"/>
    <w:rsid w:val="00533D60"/>
    <w:rsid w:val="005426CD"/>
    <w:rsid w:val="00543395"/>
    <w:rsid w:val="00555867"/>
    <w:rsid w:val="00592F89"/>
    <w:rsid w:val="00597018"/>
    <w:rsid w:val="005A1FDA"/>
    <w:rsid w:val="005C26C5"/>
    <w:rsid w:val="005D74A3"/>
    <w:rsid w:val="005E13E7"/>
    <w:rsid w:val="005E6C3B"/>
    <w:rsid w:val="005F2BBC"/>
    <w:rsid w:val="006013A4"/>
    <w:rsid w:val="0062689F"/>
    <w:rsid w:val="00661DB4"/>
    <w:rsid w:val="006633A5"/>
    <w:rsid w:val="00671CF6"/>
    <w:rsid w:val="00674202"/>
    <w:rsid w:val="00675A9D"/>
    <w:rsid w:val="00676442"/>
    <w:rsid w:val="00682892"/>
    <w:rsid w:val="00685001"/>
    <w:rsid w:val="00696438"/>
    <w:rsid w:val="006B3E5A"/>
    <w:rsid w:val="007065F4"/>
    <w:rsid w:val="00755C56"/>
    <w:rsid w:val="007777E2"/>
    <w:rsid w:val="007A6694"/>
    <w:rsid w:val="007B48C3"/>
    <w:rsid w:val="007C0622"/>
    <w:rsid w:val="007C249D"/>
    <w:rsid w:val="007D1E43"/>
    <w:rsid w:val="007D7FE2"/>
    <w:rsid w:val="007E312C"/>
    <w:rsid w:val="007F1CBE"/>
    <w:rsid w:val="008066D0"/>
    <w:rsid w:val="0081444B"/>
    <w:rsid w:val="00814461"/>
    <w:rsid w:val="00821713"/>
    <w:rsid w:val="008630BC"/>
    <w:rsid w:val="00892487"/>
    <w:rsid w:val="008A54BD"/>
    <w:rsid w:val="008C32D3"/>
    <w:rsid w:val="008D0242"/>
    <w:rsid w:val="008D46BC"/>
    <w:rsid w:val="008D6370"/>
    <w:rsid w:val="008E121A"/>
    <w:rsid w:val="00913255"/>
    <w:rsid w:val="009244AD"/>
    <w:rsid w:val="009254C1"/>
    <w:rsid w:val="00971015"/>
    <w:rsid w:val="0097120D"/>
    <w:rsid w:val="009754E6"/>
    <w:rsid w:val="00993A3A"/>
    <w:rsid w:val="00995D19"/>
    <w:rsid w:val="00997170"/>
    <w:rsid w:val="009C05EA"/>
    <w:rsid w:val="009C2FD5"/>
    <w:rsid w:val="009D3831"/>
    <w:rsid w:val="00A021F9"/>
    <w:rsid w:val="00A15374"/>
    <w:rsid w:val="00A325E7"/>
    <w:rsid w:val="00A92E3D"/>
    <w:rsid w:val="00AB125D"/>
    <w:rsid w:val="00AC20C1"/>
    <w:rsid w:val="00AD04FE"/>
    <w:rsid w:val="00AD0DC2"/>
    <w:rsid w:val="00AE05E0"/>
    <w:rsid w:val="00AE784A"/>
    <w:rsid w:val="00AF1686"/>
    <w:rsid w:val="00AF31D6"/>
    <w:rsid w:val="00AF3D0A"/>
    <w:rsid w:val="00B23447"/>
    <w:rsid w:val="00B239CF"/>
    <w:rsid w:val="00B421D8"/>
    <w:rsid w:val="00B6364D"/>
    <w:rsid w:val="00B70AF5"/>
    <w:rsid w:val="00B70B57"/>
    <w:rsid w:val="00B80D59"/>
    <w:rsid w:val="00B858C5"/>
    <w:rsid w:val="00B9523A"/>
    <w:rsid w:val="00BA0A31"/>
    <w:rsid w:val="00BD2DCF"/>
    <w:rsid w:val="00BD5178"/>
    <w:rsid w:val="00BE3275"/>
    <w:rsid w:val="00BE72C8"/>
    <w:rsid w:val="00C07341"/>
    <w:rsid w:val="00C4084B"/>
    <w:rsid w:val="00C841F3"/>
    <w:rsid w:val="00C843E9"/>
    <w:rsid w:val="00C8533F"/>
    <w:rsid w:val="00C96366"/>
    <w:rsid w:val="00CB741F"/>
    <w:rsid w:val="00CB769E"/>
    <w:rsid w:val="00CC0E65"/>
    <w:rsid w:val="00CC2008"/>
    <w:rsid w:val="00CC6550"/>
    <w:rsid w:val="00D01196"/>
    <w:rsid w:val="00D31CF9"/>
    <w:rsid w:val="00D3722B"/>
    <w:rsid w:val="00D43EFF"/>
    <w:rsid w:val="00D533D9"/>
    <w:rsid w:val="00D83C85"/>
    <w:rsid w:val="00D87033"/>
    <w:rsid w:val="00DA4146"/>
    <w:rsid w:val="00DC7BFB"/>
    <w:rsid w:val="00DD1F4D"/>
    <w:rsid w:val="00DE22B8"/>
    <w:rsid w:val="00E056EB"/>
    <w:rsid w:val="00E158BB"/>
    <w:rsid w:val="00E227C1"/>
    <w:rsid w:val="00E44819"/>
    <w:rsid w:val="00E5344D"/>
    <w:rsid w:val="00E70335"/>
    <w:rsid w:val="00E8379A"/>
    <w:rsid w:val="00E846B7"/>
    <w:rsid w:val="00E87864"/>
    <w:rsid w:val="00E913BC"/>
    <w:rsid w:val="00E92EC9"/>
    <w:rsid w:val="00EC1F5B"/>
    <w:rsid w:val="00EE1C30"/>
    <w:rsid w:val="00EF641E"/>
    <w:rsid w:val="00F00184"/>
    <w:rsid w:val="00F01463"/>
    <w:rsid w:val="00F0237B"/>
    <w:rsid w:val="00F207CC"/>
    <w:rsid w:val="00F5523E"/>
    <w:rsid w:val="00F87338"/>
    <w:rsid w:val="00FA2B2D"/>
    <w:rsid w:val="00FA7179"/>
    <w:rsid w:val="00FA7EBF"/>
    <w:rsid w:val="00FE3360"/>
    <w:rsid w:val="00FE36EC"/>
    <w:rsid w:val="00FF0F1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3CAC"/>
  <w15:docId w15:val="{067BD560-4079-41AB-B4BF-5A67327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BD4"/>
  </w:style>
  <w:style w:type="paragraph" w:styleId="a7">
    <w:name w:val="footer"/>
    <w:basedOn w:val="a"/>
    <w:link w:val="a8"/>
    <w:uiPriority w:val="99"/>
    <w:unhideWhenUsed/>
    <w:rsid w:val="002C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7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8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</c:view3D>
    <c:floor>
      <c:thickness val="0"/>
    </c:floor>
    <c:side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2.7798567304608147E-2"/>
          <c:y val="0.14534555452587133"/>
          <c:w val="0.95295999326556813"/>
          <c:h val="0.6711510765988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регистрируемой безработицы,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0.9</c:v>
                </c:pt>
                <c:pt idx="2">
                  <c:v>0.7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2-48EF-812D-0D792DF2AD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9742848"/>
        <c:axId val="41114240"/>
        <c:axId val="0"/>
      </c:bar3DChart>
      <c:catAx>
        <c:axId val="3974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479891913679904"/>
              <c:y val="0.730021080989140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14240"/>
        <c:crosses val="autoZero"/>
        <c:auto val="1"/>
        <c:lblAlgn val="ctr"/>
        <c:lblOffset val="100"/>
        <c:noMultiLvlLbl val="0"/>
      </c:catAx>
      <c:valAx>
        <c:axId val="41114240"/>
        <c:scaling>
          <c:orientation val="minMax"/>
          <c:max val="0.95000000000000007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9742848"/>
        <c:crosses val="autoZero"/>
        <c:crossBetween val="between"/>
        <c:majorUnit val="0.1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05273370735399E-3"/>
                  <c:y val="8.296460848240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77-40B3-AC78-8E9F045DB2B3}"/>
                </c:ext>
              </c:extLst>
            </c:dLbl>
            <c:dLbl>
              <c:idx val="1"/>
              <c:layout>
                <c:manualLayout>
                  <c:x val="1.0258164077283458E-3"/>
                  <c:y val="8.93815394582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77-40B3-AC78-8E9F045DB2B3}"/>
                </c:ext>
              </c:extLst>
            </c:dLbl>
            <c:dLbl>
              <c:idx val="2"/>
              <c:layout>
                <c:manualLayout>
                  <c:x val="7.6285494648773086E-3"/>
                  <c:y val="9.948924834595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77-40B3-AC78-8E9F045DB2B3}"/>
                </c:ext>
              </c:extLst>
            </c:dLbl>
            <c:dLbl>
              <c:idx val="3"/>
              <c:layout>
                <c:manualLayout>
                  <c:x val="5.6557476947405342E-3"/>
                  <c:y val="9.378963677590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77-40B3-AC78-8E9F045DB2B3}"/>
                </c:ext>
              </c:extLst>
            </c:dLbl>
            <c:dLbl>
              <c:idx val="4"/>
              <c:layout>
                <c:manualLayout>
                  <c:x val="5.4843798400213374E-3"/>
                  <c:y val="8.341100937521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77-40B3-AC78-8E9F045DB2B3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77-40B3-AC78-8E9F045DB2B3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77-40B3-AC78-8E9F045DB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68.5</c:v>
                </c:pt>
                <c:pt idx="1">
                  <c:v>65.900000000000006</c:v>
                </c:pt>
                <c:pt idx="2">
                  <c:v>60.9</c:v>
                </c:pt>
                <c:pt idx="3">
                  <c:v>56.47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677-40B3-AC78-8E9F045DB2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9133312"/>
        <c:axId val="79140736"/>
        <c:axId val="0"/>
      </c:bar3DChart>
      <c:catAx>
        <c:axId val="7913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81696141825115"/>
              <c:y val="0.828978857957715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40736"/>
        <c:crosses val="autoZero"/>
        <c:auto val="1"/>
        <c:lblAlgn val="ctr"/>
        <c:lblOffset val="100"/>
        <c:noMultiLvlLbl val="0"/>
      </c:catAx>
      <c:valAx>
        <c:axId val="79140736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extTo"/>
        <c:crossAx val="791333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100"/>
              <a:t>Поступление доходов,  собранных</a:t>
            </a:r>
            <a:r>
              <a:rPr lang="ru-RU" sz="1100" baseline="0"/>
              <a:t> на территориии Рамонского муниципального  района в консолидированный бюджет Воронежской области  (млн.руб.)</a:t>
            </a:r>
            <a:endParaRPr lang="ru-RU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поступило доходов, в т.ч.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227999229732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0F-4249-B865-BEDAE7B3206D}"/>
                </c:ext>
              </c:extLst>
            </c:dLbl>
            <c:dLbl>
              <c:idx val="2"/>
              <c:layout>
                <c:manualLayout>
                  <c:x val="-2.1354587032553136E-3"/>
                  <c:y val="-2.13989986520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0F-4249-B865-BEDAE7B3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2746</c:v>
                </c:pt>
                <c:pt idx="1">
                  <c:v>3838</c:v>
                </c:pt>
                <c:pt idx="2">
                  <c:v>4302</c:v>
                </c:pt>
                <c:pt idx="3">
                  <c:v>5056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8-4386-A25D-B2EF59C5F5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областной бюджет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2.1354587032552351E-3"/>
                  <c:y val="9.1709994222992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0F-4249-B865-BEDAE7B3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1724</c:v>
                </c:pt>
                <c:pt idx="1">
                  <c:v>2607</c:v>
                </c:pt>
                <c:pt idx="2">
                  <c:v>2825</c:v>
                </c:pt>
                <c:pt idx="3">
                  <c:v>3391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28-4386-A25D-B2EF59C5F5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районный бюджет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2.1354587032553136E-3"/>
                  <c:y val="1.834199884459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0F-4249-B865-BEDAE7B320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1022</c:v>
                </c:pt>
                <c:pt idx="1">
                  <c:v>1231</c:v>
                </c:pt>
                <c:pt idx="2">
                  <c:v>1477</c:v>
                </c:pt>
                <c:pt idx="3">
                  <c:v>1665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8-4386-A25D-B2EF59C5F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3282176"/>
        <c:axId val="63296640"/>
      </c:barChart>
      <c:catAx>
        <c:axId val="63282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608663687990292"/>
              <c:y val="0.7868735673607589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solidFill>
              <a:schemeClr val="accent6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96640"/>
        <c:crosses val="autoZero"/>
        <c:auto val="1"/>
        <c:lblAlgn val="ctr"/>
        <c:lblOffset val="100"/>
        <c:noMultiLvlLbl val="0"/>
      </c:catAx>
      <c:valAx>
        <c:axId val="6329664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32821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Соотношение собранных на территории муниципального района доходов в консолидированный бюджет Воронежской</a:t>
            </a:r>
            <a:r>
              <a:rPr lang="ru-RU" sz="1100" baseline="0"/>
              <a:t> области к расходной части бюджета района, (млн. руб.)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rAngAx val="0"/>
      <c:perspective val="1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contourW="9525">
          <a:contourClr>
            <a:schemeClr val="accent5">
              <a:shade val="95000"/>
              <a:satMod val="105000"/>
            </a:schemeClr>
          </a:contourClr>
        </a:sp3d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contourW="9525">
          <a:contourClr>
            <a:schemeClr val="accent5">
              <a:shade val="95000"/>
              <a:satMod val="105000"/>
            </a:schemeClr>
          </a:contourClr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расходов  районного бюджета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673796072101156E-3"/>
                  <c:y val="-5.6553375047402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CD-4307-96AA-4BAD075497CB}"/>
                </c:ext>
              </c:extLst>
            </c:dLbl>
            <c:dLbl>
              <c:idx val="1"/>
              <c:layout>
                <c:manualLayout>
                  <c:x val="4.779967865762247E-3"/>
                  <c:y val="-5.1995900857510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CD-4307-96AA-4BAD075497CB}"/>
                </c:ext>
              </c:extLst>
            </c:dLbl>
            <c:dLbl>
              <c:idx val="2"/>
              <c:layout>
                <c:manualLayout>
                  <c:x val="3.8781251890743591E-3"/>
                  <c:y val="-3.17432990158733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CD-4307-96AA-4BAD075497CB}"/>
                </c:ext>
              </c:extLst>
            </c:dLbl>
            <c:dLbl>
              <c:idx val="3"/>
              <c:layout>
                <c:manualLayout>
                  <c:x val="-9.3192650805708872E-4"/>
                  <c:y val="-1.312201894923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CD-4307-96AA-4BAD075497CB}"/>
                </c:ext>
              </c:extLst>
            </c:dLbl>
            <c:dLbl>
              <c:idx val="4"/>
              <c:layout>
                <c:manualLayout>
                  <c:x val="-2.705064748443264E-3"/>
                  <c:y val="-8.1512398142055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CD-4307-96AA-4BAD075497CB}"/>
                </c:ext>
              </c:extLst>
            </c:dLbl>
            <c:dLbl>
              <c:idx val="5"/>
              <c:layout>
                <c:manualLayout>
                  <c:x val="-3.4722222222222224E-2"/>
                  <c:y val="-5.308642155927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CD-4307-96AA-4BAD075497CB}"/>
                </c:ext>
              </c:extLst>
            </c:dLbl>
            <c:dLbl>
              <c:idx val="6"/>
              <c:layout>
                <c:manualLayout>
                  <c:x val="-3.0092592592592591E-2"/>
                  <c:y val="-2.9197531857600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2040</c:v>
                </c:pt>
                <c:pt idx="1">
                  <c:v>1735</c:v>
                </c:pt>
                <c:pt idx="2">
                  <c:v>2180</c:v>
                </c:pt>
                <c:pt idx="3">
                  <c:v>3091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CD-4307-96AA-4BAD075497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доходов районного бюджета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-6.9444444444444441E-3"/>
                  <c:y val="2.123456862370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CD-4307-96AA-4BAD075497CB}"/>
                </c:ext>
              </c:extLst>
            </c:dLbl>
            <c:dLbl>
              <c:idx val="5"/>
              <c:layout>
                <c:manualLayout>
                  <c:x val="-3.4722222222222224E-2"/>
                  <c:y val="5.574074263723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CD-4307-96AA-4BAD075497CB}"/>
                </c:ext>
              </c:extLst>
            </c:dLbl>
            <c:dLbl>
              <c:idx val="6"/>
              <c:layout>
                <c:manualLayout>
                  <c:x val="-2.5462962962962962E-2"/>
                  <c:y val="3.981481616945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2137</c:v>
                </c:pt>
                <c:pt idx="1">
                  <c:v>1917</c:v>
                </c:pt>
                <c:pt idx="2">
                  <c:v>2329</c:v>
                </c:pt>
                <c:pt idx="3">
                  <c:v>3169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4CD-4307-96AA-4BAD075497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Собрано всего доходов на территории района в консолидированный областной бюджет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650254452070908E-3"/>
                  <c:y val="4.489607889881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4CD-4307-96AA-4BAD075497CB}"/>
                </c:ext>
              </c:extLst>
            </c:dLbl>
            <c:dLbl>
              <c:idx val="1"/>
              <c:layout>
                <c:manualLayout>
                  <c:x val="2.2846905230889205E-3"/>
                  <c:y val="6.6478346907422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4CD-4307-96AA-4BAD075497CB}"/>
                </c:ext>
              </c:extLst>
            </c:dLbl>
            <c:dLbl>
              <c:idx val="2"/>
              <c:layout>
                <c:manualLayout>
                  <c:x val="-5.7125666382074741E-4"/>
                  <c:y val="3.000927541380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4CD-4307-96AA-4BAD075497CB}"/>
                </c:ext>
              </c:extLst>
            </c:dLbl>
            <c:dLbl>
              <c:idx val="3"/>
              <c:layout>
                <c:manualLayout>
                  <c:x val="1.0221780021646913E-3"/>
                  <c:y val="1.7563997006266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2746</c:v>
                </c:pt>
                <c:pt idx="1">
                  <c:v>3838</c:v>
                </c:pt>
                <c:pt idx="2">
                  <c:v>4302</c:v>
                </c:pt>
                <c:pt idx="3">
                  <c:v>5056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4CD-4307-96AA-4BAD07549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78912512"/>
        <c:axId val="78926976"/>
        <c:axId val="0"/>
      </c:bar3DChart>
      <c:catAx>
        <c:axId val="78912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3919764031630515"/>
              <c:y val="0.704186059725095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  <a:round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26976"/>
        <c:crosses val="autoZero"/>
        <c:auto val="1"/>
        <c:lblAlgn val="ctr"/>
        <c:lblOffset val="100"/>
        <c:noMultiLvlLbl val="0"/>
      </c:catAx>
      <c:valAx>
        <c:axId val="789269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89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</c:view3D>
    <c:floor>
      <c:thickness val="0"/>
    </c:floor>
    <c:side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0691756655618478E-2"/>
                  <c:y val="0.14029618082618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AB-4D25-B0E6-0F424BE2D3EA}"/>
                </c:ext>
              </c:extLst>
            </c:dLbl>
            <c:dLbl>
              <c:idx val="1"/>
              <c:layout>
                <c:manualLayout>
                  <c:x val="6.4150539933711106E-3"/>
                  <c:y val="0.12470771628994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AB-4D25-B0E6-0F424BE2D3EA}"/>
                </c:ext>
              </c:extLst>
            </c:dLbl>
            <c:dLbl>
              <c:idx val="2"/>
              <c:layout>
                <c:manualLayout>
                  <c:x val="-7.8405309729707221E-17"/>
                  <c:y val="0.12470771628994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AB-4D25-B0E6-0F424BE2D3EA}"/>
                </c:ext>
              </c:extLst>
            </c:dLbl>
            <c:dLbl>
              <c:idx val="3"/>
              <c:layout>
                <c:manualLayout>
                  <c:x val="-6.4150539933711106E-3"/>
                  <c:y val="0.12081060015588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AB-4D25-B0E6-0F424BE2D3EA}"/>
                </c:ext>
              </c:extLst>
            </c:dLbl>
            <c:dLbl>
              <c:idx val="4"/>
              <c:layout>
                <c:manualLayout>
                  <c:x val="-6.4145463728770757E-3"/>
                  <c:y val="0.12076557460272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BE-4DA5-BCA7-1A60A0C7FA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65.8</c:v>
                </c:pt>
                <c:pt idx="1">
                  <c:v>70.7</c:v>
                </c:pt>
                <c:pt idx="2">
                  <c:v>70.900000000000006</c:v>
                </c:pt>
                <c:pt idx="3">
                  <c:v>71.099999999999994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B-4D25-B0E6-0F424BE2D3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8962048"/>
        <c:axId val="79051392"/>
        <c:axId val="0"/>
      </c:bar3DChart>
      <c:catAx>
        <c:axId val="78962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479891913679904"/>
              <c:y val="0.730021080989140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51392"/>
        <c:crosses val="autoZero"/>
        <c:auto val="1"/>
        <c:lblAlgn val="ctr"/>
        <c:lblOffset val="100"/>
        <c:noMultiLvlLbl val="0"/>
      </c:catAx>
      <c:valAx>
        <c:axId val="79051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962048"/>
        <c:crosses val="autoZero"/>
        <c:crossBetween val="between"/>
        <c:majorUnit val="50"/>
      </c:valAx>
    </c:plotArea>
    <c:legend>
      <c:legendPos val="t"/>
      <c:overlay val="0"/>
      <c:txPr>
        <a:bodyPr/>
        <a:lstStyle/>
        <a:p>
          <a:pPr algn="just"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05273370735399E-3"/>
                  <c:y val="8.296460848240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FF-47F4-BEF2-15CDCA468824}"/>
                </c:ext>
              </c:extLst>
            </c:dLbl>
            <c:dLbl>
              <c:idx val="1"/>
              <c:layout>
                <c:manualLayout>
                  <c:x val="1.0258164077283458E-3"/>
                  <c:y val="8.93815394582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FF-47F4-BEF2-15CDCA468824}"/>
                </c:ext>
              </c:extLst>
            </c:dLbl>
            <c:dLbl>
              <c:idx val="2"/>
              <c:layout>
                <c:manualLayout>
                  <c:x val="7.6285494648773086E-3"/>
                  <c:y val="9.948924834595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FF-47F4-BEF2-15CDCA468824}"/>
                </c:ext>
              </c:extLst>
            </c:dLbl>
            <c:dLbl>
              <c:idx val="3"/>
              <c:layout>
                <c:manualLayout>
                  <c:x val="5.6557476947405342E-3"/>
                  <c:y val="9.378963677590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FF-47F4-BEF2-15CDCA468824}"/>
                </c:ext>
              </c:extLst>
            </c:dLbl>
            <c:dLbl>
              <c:idx val="4"/>
              <c:layout>
                <c:manualLayout>
                  <c:x val="5.4843798400213374E-3"/>
                  <c:y val="8.341100937521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FF-47F4-BEF2-15CDCA468824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FF-47F4-BEF2-15CDCA468824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FF-47F4-BEF2-15CDCA4688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91.86</c:v>
                </c:pt>
                <c:pt idx="1">
                  <c:v>92.31</c:v>
                </c:pt>
                <c:pt idx="2">
                  <c:v>92.37</c:v>
                </c:pt>
                <c:pt idx="3">
                  <c:v>92.34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CFF-47F4-BEF2-15CDCA4688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1880576"/>
        <c:axId val="81888000"/>
        <c:axId val="0"/>
      </c:bar3DChart>
      <c:catAx>
        <c:axId val="81880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81696141825115"/>
              <c:y val="0.828978857957715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88000"/>
        <c:crosses val="autoZero"/>
        <c:auto val="1"/>
        <c:lblAlgn val="ctr"/>
        <c:lblOffset val="100"/>
        <c:noMultiLvlLbl val="0"/>
      </c:catAx>
      <c:valAx>
        <c:axId val="8188800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8188057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6203473547476626E-2"/>
                  <c:y val="0.1271472580585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3C-4509-8467-52CAF3729177}"/>
                </c:ext>
              </c:extLst>
            </c:dLbl>
            <c:dLbl>
              <c:idx val="1"/>
              <c:layout>
                <c:manualLayout>
                  <c:x val="1.8176155464755994E-2"/>
                  <c:y val="0.11429320520602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3C-4509-8467-52CAF3729177}"/>
                </c:ext>
              </c:extLst>
            </c:dLbl>
            <c:dLbl>
              <c:idx val="2"/>
              <c:layout>
                <c:manualLayout>
                  <c:x val="2.0491347360655918E-2"/>
                  <c:y val="9.063952510822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3C-4509-8467-52CAF3729177}"/>
                </c:ext>
              </c:extLst>
            </c:dLbl>
            <c:dLbl>
              <c:idx val="3"/>
              <c:layout>
                <c:manualLayout>
                  <c:x val="1.6374812940428755E-2"/>
                  <c:y val="9.5905397818757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3C-4509-8467-52CAF3729177}"/>
                </c:ext>
              </c:extLst>
            </c:dLbl>
            <c:dLbl>
              <c:idx val="4"/>
              <c:layout>
                <c:manualLayout>
                  <c:x val="2.2635199863603715E-2"/>
                  <c:y val="-1.657105565387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3C-4509-8467-52CAF3729177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3C-4509-8467-52CAF3729177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3C-4509-8467-52CAF37291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85.46</c:v>
                </c:pt>
                <c:pt idx="1">
                  <c:v>96.42</c:v>
                </c:pt>
                <c:pt idx="2">
                  <c:v>96.98</c:v>
                </c:pt>
                <c:pt idx="3">
                  <c:v>99.88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3C-4509-8467-52CAF37291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2446592"/>
        <c:axId val="62449920"/>
        <c:axId val="0"/>
      </c:bar3DChart>
      <c:catAx>
        <c:axId val="62446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683089645952041"/>
              <c:y val="0.771084721901619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49920"/>
        <c:crosses val="autoZero"/>
        <c:auto val="1"/>
        <c:lblAlgn val="ctr"/>
        <c:lblOffset val="100"/>
        <c:noMultiLvlLbl val="0"/>
      </c:catAx>
      <c:valAx>
        <c:axId val="6244992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44659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516835916622129E-2"/>
          <c:y val="0.20184653696010524"/>
          <c:w val="0.95301990852838314"/>
          <c:h val="0.63195253759398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7.1245744201803747E-3"/>
                  <c:y val="4.90948079525862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8F-49B3-8C3E-510035832C12}"/>
                </c:ext>
              </c:extLst>
            </c:dLbl>
            <c:dLbl>
              <c:idx val="1"/>
              <c:layout>
                <c:manualLayout>
                  <c:x val="0"/>
                  <c:y val="-3.315100281783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8F-49B3-8C3E-510035832C12}"/>
                </c:ext>
              </c:extLst>
            </c:dLbl>
            <c:dLbl>
              <c:idx val="2"/>
              <c:layout>
                <c:manualLayout>
                  <c:x val="-4.275788348476829E-3"/>
                  <c:y val="-3.315100281783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8F-49B3-8C3E-510035832C12}"/>
                </c:ext>
              </c:extLst>
            </c:dLbl>
            <c:dLbl>
              <c:idx val="3"/>
              <c:layout>
                <c:manualLayout>
                  <c:x val="3.2069254304195405E-3"/>
                  <c:y val="3.3071388204768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852935606459119E-2"/>
                      <c:h val="6.51417205370462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58F-49B3-8C3E-510035832C12}"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8F-49B3-8C3E-510035832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2.04</c:v>
                </c:pt>
                <c:pt idx="2">
                  <c:v>2.04</c:v>
                </c:pt>
                <c:pt idx="3">
                  <c:v>4.08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8F-49B3-8C3E-510035832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81912960"/>
        <c:axId val="81914880"/>
      </c:barChart>
      <c:catAx>
        <c:axId val="81912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194420963651738"/>
              <c:y val="0.864499850362741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14880"/>
        <c:crosses val="autoZero"/>
        <c:auto val="1"/>
        <c:lblAlgn val="ctr"/>
        <c:lblOffset val="100"/>
        <c:noMultiLvlLbl val="0"/>
      </c:catAx>
      <c:valAx>
        <c:axId val="81914880"/>
        <c:scaling>
          <c:orientation val="minMax"/>
          <c:max val="20"/>
          <c:min val="0"/>
        </c:scaling>
        <c:delete val="1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5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81912960"/>
        <c:crosses val="autoZero"/>
        <c:crossBetween val="between"/>
        <c:majorUnit val="5"/>
        <c:minorUnit val="2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3958004212743E-2"/>
          <c:y val="0.15163032218928341"/>
          <c:w val="0.84724575434439175"/>
          <c:h val="0.74875197670137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населения, систематически занимающегося физической культурой и спортом,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5.1398762506582414E-3"/>
                  <c:y val="0.193467453505007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AE-4118-9126-706E912350B2}"/>
                </c:ext>
              </c:extLst>
            </c:dLbl>
            <c:dLbl>
              <c:idx val="1"/>
              <c:layout>
                <c:manualLayout>
                  <c:x val="2.6680160610847814E-3"/>
                  <c:y val="0.18247705054840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AE-4118-9126-706E912350B2}"/>
                </c:ext>
              </c:extLst>
            </c:dLbl>
            <c:dLbl>
              <c:idx val="2"/>
              <c:layout>
                <c:manualLayout>
                  <c:x val="-5.7977573578723287E-3"/>
                  <c:y val="0.2393709730065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AE-4118-9126-706E912350B2}"/>
                </c:ext>
              </c:extLst>
            </c:dLbl>
            <c:dLbl>
              <c:idx val="3"/>
              <c:layout>
                <c:manualLayout>
                  <c:x val="6.5944573314582937E-3"/>
                  <c:y val="0.22500428502655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AE-4118-9126-706E91235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 formatCode="0.0">
                  <c:v>45</c:v>
                </c:pt>
                <c:pt idx="1">
                  <c:v>52.14</c:v>
                </c:pt>
                <c:pt idx="2" formatCode="General">
                  <c:v>58.95</c:v>
                </c:pt>
                <c:pt idx="3" formatCode="General">
                  <c:v>60.11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AE-4118-9126-706E91235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79262464"/>
        <c:axId val="79264384"/>
      </c:barChart>
      <c:catAx>
        <c:axId val="79262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1.5032989367437579E-2"/>
              <c:y val="5.590963179464061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64384"/>
        <c:crosses val="autoZero"/>
        <c:auto val="1"/>
        <c:lblAlgn val="ctr"/>
        <c:lblOffset val="100"/>
        <c:noMultiLvlLbl val="0"/>
      </c:catAx>
      <c:valAx>
        <c:axId val="792643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9262464"/>
        <c:crosses val="autoZero"/>
        <c:crossBetween val="between"/>
        <c:majorUnit val="5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2481241463388049"/>
          <c:y val="2.275588127661328E-2"/>
          <c:w val="0.78454504517774404"/>
          <c:h val="0.10678478226592741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17382916844613"/>
          <c:y val="0.12524385538764177"/>
          <c:w val="0.83731315654010974"/>
          <c:h val="0.7883115154084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роста среднемесячной заработной платы, руб.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-0.119612291194060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42-4B9D-BDD1-8043336B1131}"/>
                </c:ext>
              </c:extLst>
            </c:dLbl>
            <c:dLbl>
              <c:idx val="1"/>
              <c:layout>
                <c:manualLayout>
                  <c:x val="-0.105176325015467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42-4B9D-BDD1-8043336B1131}"/>
                </c:ext>
              </c:extLst>
            </c:dLbl>
            <c:dLbl>
              <c:idx val="2"/>
              <c:layout>
                <c:manualLayout>
                  <c:x val="-0.10311404413281089"/>
                  <c:y val="-3.450655624568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42-4B9D-BDD1-8043336B1131}"/>
                </c:ext>
              </c:extLst>
            </c:dLbl>
            <c:dLbl>
              <c:idx val="3"/>
              <c:layout>
                <c:manualLayout>
                  <c:x val="-0.10930088678077969"/>
                  <c:y val="-3.450655624568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42-4B9D-BDD1-8043336B11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41676.1</c:v>
                </c:pt>
                <c:pt idx="1">
                  <c:v>48038.3</c:v>
                </c:pt>
                <c:pt idx="2">
                  <c:v>54029.4</c:v>
                </c:pt>
                <c:pt idx="3">
                  <c:v>65383.6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2-4B9D-BDD1-8043336B11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570880"/>
        <c:axId val="62573952"/>
      </c:barChart>
      <c:catAx>
        <c:axId val="62570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7.008036400069502E-2"/>
              <c:y val="7.4396406970867773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73952"/>
        <c:crosses val="autoZero"/>
        <c:auto val="1"/>
        <c:lblAlgn val="ctr"/>
        <c:lblOffset val="100"/>
        <c:noMultiLvlLbl val="0"/>
      </c:catAx>
      <c:valAx>
        <c:axId val="62573952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62570880"/>
        <c:crosses val="autoZero"/>
        <c:crossBetween val="between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инвестиций в основной капитал (за исключением бюджетных средств), млн. 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9.4664775621862158E-4"/>
                  <c:y val="0.11489064097458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70-49AE-96FB-6A325651462C}"/>
                </c:ext>
              </c:extLst>
            </c:dLbl>
            <c:dLbl>
              <c:idx val="1"/>
              <c:layout>
                <c:manualLayout>
                  <c:x val="3.1696157130023284E-3"/>
                  <c:y val="0.12478450885495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70-49AE-96FB-6A325651462C}"/>
                </c:ext>
              </c:extLst>
            </c:dLbl>
            <c:dLbl>
              <c:idx val="2"/>
              <c:layout>
                <c:manualLayout>
                  <c:x val="3.3409508543293435E-3"/>
                  <c:y val="0.10302942164111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70-49AE-96FB-6A325651462C}"/>
                </c:ext>
              </c:extLst>
            </c:dLbl>
            <c:dLbl>
              <c:idx val="3"/>
              <c:layout>
                <c:manualLayout>
                  <c:x val="5.6557476947405342E-3"/>
                  <c:y val="0.10795092107250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70-49AE-96FB-6A325651462C}"/>
                </c:ext>
              </c:extLst>
            </c:dLbl>
            <c:dLbl>
              <c:idx val="4"/>
              <c:layout>
                <c:manualLayout>
                  <c:x val="1.620370370370362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70-49AE-96FB-6A325651462C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70-49AE-96FB-6A325651462C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570-49AE-96FB-6A3256514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4605.7</c:v>
                </c:pt>
                <c:pt idx="1">
                  <c:v>9255.7999999999993</c:v>
                </c:pt>
                <c:pt idx="2">
                  <c:v>7258.4</c:v>
                </c:pt>
                <c:pt idx="3">
                  <c:v>13108.9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570-49AE-96FB-6A32565146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2940288"/>
        <c:axId val="42943616"/>
        <c:axId val="0"/>
      </c:bar3DChart>
      <c:catAx>
        <c:axId val="42940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254319145362482"/>
              <c:y val="0.819941652274878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3616"/>
        <c:crosses val="autoZero"/>
        <c:auto val="1"/>
        <c:lblAlgn val="ctr"/>
        <c:lblOffset val="100"/>
        <c:noMultiLvlLbl val="0"/>
      </c:catAx>
      <c:valAx>
        <c:axId val="4294361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429402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328276992495672E-2"/>
          <c:y val="3.1864046733935211E-2"/>
          <c:w val="0.9777219963486985"/>
          <c:h val="0.1214220898967554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поголовья КРС, гол.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922743212343152E-2"/>
                  <c:y val="-3.5719111807950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C4-4EF4-9F9A-87782B519F16}"/>
                </c:ext>
              </c:extLst>
            </c:dLbl>
            <c:dLbl>
              <c:idx val="1"/>
              <c:layout>
                <c:manualLayout>
                  <c:x val="2.032001015519419E-2"/>
                  <c:y val="-3.771548731129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C4-4EF4-9F9A-87782B519F16}"/>
                </c:ext>
              </c:extLst>
            </c:dLbl>
            <c:dLbl>
              <c:idx val="2"/>
              <c:layout>
                <c:manualLayout>
                  <c:x val="1.8347545991247223E-2"/>
                  <c:y val="-3.965350386214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C4-4EF4-9F9A-87782B519F16}"/>
                </c:ext>
              </c:extLst>
            </c:dLbl>
            <c:dLbl>
              <c:idx val="3"/>
              <c:layout>
                <c:manualLayout>
                  <c:x val="1.4230944915836465E-2"/>
                  <c:y val="-3.076858740439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C4-4EF4-9F9A-87782B519F16}"/>
                </c:ext>
              </c:extLst>
            </c:dLbl>
            <c:dLbl>
              <c:idx val="4"/>
              <c:layout>
                <c:manualLayout>
                  <c:x val="1.6203642354760166E-2"/>
                  <c:y val="-4.552509112256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C4-4EF4-9F9A-87782B519F16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C4-4EF4-9F9A-87782B519F16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C4-4EF4-9F9A-87782B519F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70348</c:v>
                </c:pt>
                <c:pt idx="1">
                  <c:v>70613</c:v>
                </c:pt>
                <c:pt idx="2">
                  <c:v>55300</c:v>
                </c:pt>
                <c:pt idx="3">
                  <c:v>55119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C4-4EF4-9F9A-87782B519F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3148032"/>
        <c:axId val="63151104"/>
        <c:axId val="0"/>
      </c:bar3DChart>
      <c:catAx>
        <c:axId val="63148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8396778144183363"/>
              <c:y val="0.8181350295382457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51104"/>
        <c:crosses val="autoZero"/>
        <c:auto val="1"/>
        <c:lblAlgn val="ctr"/>
        <c:lblOffset val="100"/>
        <c:noMultiLvlLbl val="0"/>
      </c:catAx>
      <c:valAx>
        <c:axId val="6315110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31480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4459577616357274E-2"/>
          <c:y val="2.8363168889603087E-2"/>
          <c:w val="0.90490734622297775"/>
          <c:h val="0.9164803665069568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7.1089611294414723E-4"/>
                  <c:y val="-5.035862164007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FC-47BF-9E74-43B6CD9712F8}"/>
                </c:ext>
              </c:extLst>
            </c:dLbl>
            <c:dLbl>
              <c:idx val="1"/>
              <c:layout>
                <c:manualLayout>
                  <c:x val="-2.1354587032553136E-3"/>
                  <c:y val="-3.2994684499314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FC-47BF-9E74-43B6CD9712F8}"/>
                </c:ext>
              </c:extLst>
            </c:dLbl>
            <c:dLbl>
              <c:idx val="2"/>
              <c:layout>
                <c:manualLayout>
                  <c:x val="4.2709174065106272E-3"/>
                  <c:y val="-3.7157064471879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FC-47BF-9E74-43B6CD9712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24999.200000000001</c:v>
                </c:pt>
                <c:pt idx="1">
                  <c:v>29490.1</c:v>
                </c:pt>
                <c:pt idx="2">
                  <c:v>27041.5</c:v>
                </c:pt>
                <c:pt idx="3">
                  <c:v>29629.9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1E-49A4-B0FA-268664455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50"/>
        <c:shape val="cone"/>
        <c:axId val="44524672"/>
        <c:axId val="44526592"/>
        <c:axId val="63153472"/>
      </c:bar3DChart>
      <c:catAx>
        <c:axId val="44524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635975009066798"/>
              <c:y val="0.726885219426124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6592"/>
        <c:crossesAt val="1"/>
        <c:auto val="1"/>
        <c:lblAlgn val="ctr"/>
        <c:lblOffset val="100"/>
        <c:noMultiLvlLbl val="0"/>
      </c:catAx>
      <c:valAx>
        <c:axId val="44526592"/>
        <c:scaling>
          <c:logBase val="10"/>
          <c:orientation val="minMax"/>
          <c:max val="100000"/>
          <c:min val="1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4524672"/>
        <c:crosses val="autoZero"/>
        <c:crossBetween val="between"/>
        <c:majorUnit val="100000"/>
        <c:minorUnit val="10000"/>
      </c:valAx>
      <c:serAx>
        <c:axId val="6315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44526592"/>
        <c:crossesAt val="1"/>
      </c:serAx>
    </c:plotArea>
    <c:legend>
      <c:legendPos val="t"/>
      <c:layout>
        <c:manualLayout>
          <c:xMode val="edge"/>
          <c:yMode val="edge"/>
          <c:x val="0.28088680618958506"/>
          <c:y val="7.6640587577838093E-2"/>
          <c:w val="0.45530928589083314"/>
          <c:h val="5.6597537983808364E-2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Предпринимательская активность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721566194360243E-2"/>
          <c:y val="9.4434786883194635E-2"/>
          <c:w val="0.86792067658209393"/>
          <c:h val="0.61343800774903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субъектов малого и среднего предпринимательства в расчёте на 10 тыс. чел населения, ед.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lumMod val="110000"/>
                    <a:satMod val="105000"/>
                    <a:tint val="67000"/>
                  </a:srgbClr>
                </a:gs>
                <a:gs pos="50000">
                  <a:srgbClr val="8064A2">
                    <a:lumMod val="105000"/>
                    <a:satMod val="103000"/>
                    <a:tint val="73000"/>
                  </a:srgbClr>
                </a:gs>
                <a:gs pos="100000">
                  <a:srgbClr val="8064A2">
                    <a:lumMod val="105000"/>
                    <a:satMod val="109000"/>
                    <a:tint val="81000"/>
                  </a:srgbClr>
                </a:gs>
              </a:gsLst>
              <a:lin ang="5400000" scaled="0"/>
            </a:gradFill>
            <a:ln w="6350" cap="flat" cmpd="sng" algn="ctr">
              <a:solidFill>
                <a:srgbClr val="8064A2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Lbls>
            <c:dLbl>
              <c:idx val="0"/>
              <c:layout>
                <c:manualLayout>
                  <c:x val="2.1351224105461393E-3"/>
                  <c:y val="0.168175925925925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76-4950-B7E0-126FC47A39BD}"/>
                </c:ext>
              </c:extLst>
            </c:dLbl>
            <c:dLbl>
              <c:idx val="1"/>
              <c:layout>
                <c:manualLayout>
                  <c:x val="-6.4060398170567665E-3"/>
                  <c:y val="0.134274274274274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76-4950-B7E0-126FC47A39BD}"/>
                </c:ext>
              </c:extLst>
            </c:dLbl>
            <c:dLbl>
              <c:idx val="2"/>
              <c:layout>
                <c:manualLayout>
                  <c:x val="-1.9559774759096817E-3"/>
                  <c:y val="0.232495955741060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76-4950-B7E0-126FC47A39BD}"/>
                </c:ext>
              </c:extLst>
            </c:dLbl>
            <c:dLbl>
              <c:idx val="3"/>
              <c:layout>
                <c:manualLayout>
                  <c:x val="-1.9560465429109496E-3"/>
                  <c:y val="0.347867617617617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76-4950-B7E0-126FC47A39BD}"/>
                </c:ext>
              </c:extLst>
            </c:dLbl>
            <c:dLbl>
              <c:idx val="4"/>
              <c:layout>
                <c:manualLayout>
                  <c:x val="0"/>
                  <c:y val="0.313492063492063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76-4950-B7E0-126FC47A3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407.14</c:v>
                </c:pt>
                <c:pt idx="1">
                  <c:v>442.28</c:v>
                </c:pt>
                <c:pt idx="2">
                  <c:v>474.79</c:v>
                </c:pt>
                <c:pt idx="3">
                  <c:v>538.48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76-4950-B7E0-126FC47A3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44836352"/>
        <c:axId val="448378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В % к соответствующему периоду предыдущего года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710731225861343E-2"/>
                  <c:y val="-0.27237257232743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76-4950-B7E0-126FC47A39BD}"/>
                </c:ext>
              </c:extLst>
            </c:dLbl>
            <c:dLbl>
              <c:idx val="1"/>
              <c:layout>
                <c:manualLayout>
                  <c:x val="-4.0410699783603281E-2"/>
                  <c:y val="-7.6572345312681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76-4950-B7E0-126FC47A39BD}"/>
                </c:ext>
              </c:extLst>
            </c:dLbl>
            <c:dLbl>
              <c:idx val="2"/>
              <c:layout>
                <c:manualLayout>
                  <c:x val="-2.6548699349801082E-2"/>
                  <c:y val="-0.170998864926220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76-4950-B7E0-126FC47A39BD}"/>
                </c:ext>
              </c:extLst>
            </c:dLbl>
            <c:dLbl>
              <c:idx val="3"/>
              <c:layout>
                <c:manualLayout>
                  <c:x val="-3.3800406217659368E-2"/>
                  <c:y val="-3.571418902150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76-4950-B7E0-126FC47A39BD}"/>
                </c:ext>
              </c:extLst>
            </c:dLbl>
            <c:dLbl>
              <c:idx val="4"/>
              <c:layout>
                <c:manualLayout>
                  <c:x val="-4.6296296296296294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76-4950-B7E0-126FC47A3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101</c:v>
                </c:pt>
                <c:pt idx="1">
                  <c:v>109</c:v>
                </c:pt>
                <c:pt idx="2">
                  <c:v>107</c:v>
                </c:pt>
                <c:pt idx="3">
                  <c:v>113.4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076-4950-B7E0-126FC47A3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57600"/>
        <c:axId val="44856064"/>
      </c:lineChart>
      <c:catAx>
        <c:axId val="4483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accent3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37888"/>
        <c:crosses val="autoZero"/>
        <c:auto val="1"/>
        <c:lblAlgn val="ctr"/>
        <c:lblOffset val="100"/>
        <c:noMultiLvlLbl val="0"/>
      </c:catAx>
      <c:valAx>
        <c:axId val="4483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36352"/>
        <c:crosses val="autoZero"/>
        <c:crossBetween val="between"/>
      </c:valAx>
      <c:valAx>
        <c:axId val="448560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600"/>
        <c:crosses val="max"/>
        <c:crossBetween val="between"/>
      </c:valAx>
      <c:catAx>
        <c:axId val="4485760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856064"/>
        <c:crosses val="max"/>
        <c:auto val="1"/>
        <c:lblAlgn val="ctr"/>
        <c:lblOffset val="100"/>
        <c:noMultiLvlLbl val="0"/>
      </c:catAx>
      <c:spPr>
        <a:gradFill flip="none" rotWithShape="1">
          <a:gsLst>
            <a:gs pos="0">
              <a:srgbClr val="66FFFF">
                <a:tint val="66000"/>
                <a:satMod val="160000"/>
              </a:srgbClr>
            </a:gs>
            <a:gs pos="50000">
              <a:srgbClr val="66FFFF">
                <a:tint val="44500"/>
                <a:satMod val="160000"/>
              </a:srgbClr>
            </a:gs>
            <a:gs pos="100000">
              <a:srgbClr val="66FFFF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rgbClr val="4BACC6"/>
          </a:solidFill>
          <a:prstDash val="solid"/>
          <a:miter lim="800000"/>
        </a:ln>
        <a:effectLst/>
      </c:spPr>
    </c:plotArea>
    <c:legend>
      <c:legendPos val="b"/>
      <c:layout>
        <c:manualLayout>
          <c:xMode val="edge"/>
          <c:yMode val="edge"/>
          <c:x val="9.5482596607424589E-3"/>
          <c:y val="0.80511373439387079"/>
          <c:w val="0.97519685039370074"/>
          <c:h val="0.17113235845519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rAngAx val="0"/>
      <c:perspective val="10"/>
    </c:view3D>
    <c:floor>
      <c:thickness val="0"/>
    </c:floor>
    <c:sideWall>
      <c:thickness val="0"/>
      <c:spPr>
        <a:gradFill rotWithShape="1">
          <a:gsLst>
            <a:gs pos="20000">
              <a:srgbClr val="4BACC6">
                <a:tint val="50000"/>
                <a:satMod val="300000"/>
              </a:srgbClr>
            </a:gs>
            <a:gs pos="20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gradFill>
            <a:gsLst>
              <a:gs pos="0">
                <a:srgbClr val="4F81BD">
                  <a:lumMod val="5000"/>
                  <a:lumOff val="95000"/>
                </a:srgbClr>
              </a:gs>
              <a:gs pos="74000">
                <a:srgbClr val="4F81BD">
                  <a:lumMod val="45000"/>
                  <a:lumOff val="55000"/>
                </a:srgbClr>
              </a:gs>
              <a:gs pos="83000">
                <a:srgbClr val="4F81BD">
                  <a:lumMod val="45000"/>
                  <a:lumOff val="55000"/>
                </a:srgbClr>
              </a:gs>
              <a:gs pos="100000">
                <a:srgbClr val="4F81BD">
                  <a:lumMod val="30000"/>
                  <a:lumOff val="70000"/>
                </a:srgbClr>
              </a:gs>
            </a:gsLst>
            <a:lin ang="5400000" scaled="1"/>
          </a:gra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20000">
              <a:srgbClr val="4BACC6">
                <a:tint val="50000"/>
                <a:satMod val="300000"/>
              </a:srgbClr>
            </a:gs>
            <a:gs pos="20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gradFill>
            <a:gsLst>
              <a:gs pos="0">
                <a:srgbClr val="4F81BD">
                  <a:lumMod val="5000"/>
                  <a:lumOff val="95000"/>
                </a:srgbClr>
              </a:gs>
              <a:gs pos="74000">
                <a:srgbClr val="4F81BD">
                  <a:lumMod val="45000"/>
                  <a:lumOff val="55000"/>
                </a:srgbClr>
              </a:gs>
              <a:gs pos="83000">
                <a:srgbClr val="4F81BD">
                  <a:lumMod val="45000"/>
                  <a:lumOff val="55000"/>
                </a:srgbClr>
              </a:gs>
              <a:gs pos="100000">
                <a:srgbClr val="4F81BD">
                  <a:lumMod val="30000"/>
                  <a:lumOff val="70000"/>
                </a:srgbClr>
              </a:gs>
            </a:gsLst>
            <a:lin ang="5400000" scaled="1"/>
          </a:gra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6.6533599467723584E-6"/>
          <c:y val="9.5907420976047708E-2"/>
          <c:w val="0.9535262807717898"/>
          <c:h val="0.723239622057001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Введено в эксплуатацию жилья, кв.м.</c:v>
                </c:pt>
              </c:strCache>
            </c:strRef>
          </c:tx>
          <c:spPr>
            <a:gradFill rotWithShape="1">
              <a:gsLst>
                <a:gs pos="4100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3800000" scaled="0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7.1089611294414723E-4"/>
                  <c:y val="-5.035862164007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AE-4A57-963B-CF94F70CF374}"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AE-4A57-963B-CF94F70CF3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165387</c:v>
                </c:pt>
                <c:pt idx="1">
                  <c:v>244761</c:v>
                </c:pt>
                <c:pt idx="2">
                  <c:v>309082</c:v>
                </c:pt>
                <c:pt idx="3">
                  <c:v>307088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AE-4A57-963B-CF94F70CF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240"/>
        <c:shape val="cylinder"/>
        <c:axId val="62468480"/>
        <c:axId val="62470400"/>
        <c:axId val="0"/>
      </c:bar3DChart>
      <c:catAx>
        <c:axId val="62468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194420963651738"/>
              <c:y val="0.864499850362741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gradFill>
              <a:gsLst>
                <a:gs pos="0">
                  <a:srgbClr val="4F81BD">
                    <a:lumMod val="5000"/>
                    <a:lumOff val="95000"/>
                  </a:srgbClr>
                </a:gs>
                <a:gs pos="74000">
                  <a:srgbClr val="4F81BD">
                    <a:lumMod val="45000"/>
                    <a:lumOff val="55000"/>
                  </a:srgbClr>
                </a:gs>
                <a:gs pos="83000">
                  <a:srgbClr val="4F81BD">
                    <a:lumMod val="45000"/>
                    <a:lumOff val="55000"/>
                  </a:srgbClr>
                </a:gs>
                <a:gs pos="100000">
                  <a:srgbClr val="4F81BD">
                    <a:lumMod val="30000"/>
                    <a:lumOff val="70000"/>
                  </a:srgbClr>
                </a:gs>
              </a:gsLst>
              <a:lin ang="5400000" scaled="1"/>
            </a:gra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70400"/>
        <c:crosses val="autoZero"/>
        <c:auto val="1"/>
        <c:lblAlgn val="ctr"/>
        <c:lblOffset val="100"/>
        <c:noMultiLvlLbl val="0"/>
      </c:catAx>
      <c:valAx>
        <c:axId val="62470400"/>
        <c:scaling>
          <c:orientation val="minMax"/>
          <c:max val="2000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5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62468480"/>
        <c:crosses val="autoZero"/>
        <c:crossBetween val="between"/>
        <c:majorUnit val="100000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30910475124657"/>
          <c:y val="0.12896035107040701"/>
          <c:w val="0.83731315654010974"/>
          <c:h val="0.7883115154084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площадь жилых помещений,введенная в действие за один год, приходящаяся в среднем на 1 жителя, кв. метров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1.27778106576527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49-48C4-A54D-DD93EA5C584A}"/>
                </c:ext>
              </c:extLst>
            </c:dLbl>
            <c:dLbl>
              <c:idx val="1"/>
              <c:layout>
                <c:manualLayout>
                  <c:x val="-2.6807559920209315E-3"/>
                  <c:y val="7.1464082405402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49-48C4-A54D-DD93EA5C584A}"/>
                </c:ext>
              </c:extLst>
            </c:dLbl>
            <c:dLbl>
              <c:idx val="2"/>
              <c:layout>
                <c:manualLayout>
                  <c:x val="-4.8892187338169168E-3"/>
                  <c:y val="7.2690788701809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49-48C4-A54D-DD93EA5C584A}"/>
                </c:ext>
              </c:extLst>
            </c:dLbl>
            <c:dLbl>
              <c:idx val="3"/>
              <c:layout>
                <c:manualLayout>
                  <c:x val="8.1419724607134075E-3"/>
                  <c:y val="1.2267062964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49-48C4-A54D-DD93EA5C58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>
                  <c:v>4.5</c:v>
                </c:pt>
                <c:pt idx="1">
                  <c:v>6.47</c:v>
                </c:pt>
                <c:pt idx="2" formatCode="General">
                  <c:v>7.82</c:v>
                </c:pt>
                <c:pt idx="3" formatCode="General">
                  <c:v>7.59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49-48C4-A54D-DD93EA5C58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8978048"/>
        <c:axId val="78989568"/>
      </c:barChart>
      <c:catAx>
        <c:axId val="789780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7.008036400069502E-2"/>
              <c:y val="7.4396406970867773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89568"/>
        <c:crosses val="autoZero"/>
        <c:auto val="1"/>
        <c:lblAlgn val="ctr"/>
        <c:lblOffset val="100"/>
        <c:noMultiLvlLbl val="0"/>
      </c:catAx>
      <c:valAx>
        <c:axId val="78989568"/>
        <c:scaling>
          <c:orientation val="minMax"/>
        </c:scaling>
        <c:delete val="1"/>
        <c:axPos val="b"/>
        <c:majorGridlines/>
        <c:numFmt formatCode="0.00" sourceLinked="1"/>
        <c:majorTickMark val="none"/>
        <c:minorTickMark val="none"/>
        <c:tickLblPos val="nextTo"/>
        <c:crossAx val="78978048"/>
        <c:crosses val="autoZero"/>
        <c:crossBetween val="between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среднегодовой численности постоянного населения, человек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922743212343152E-2"/>
                  <c:y val="-3.5719111807950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E9-4C95-BD29-AB8FE4120138}"/>
                </c:ext>
              </c:extLst>
            </c:dLbl>
            <c:dLbl>
              <c:idx val="1"/>
              <c:layout>
                <c:manualLayout>
                  <c:x val="1.6032302961808197E-2"/>
                  <c:y val="-3.4096226571027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E9-4C95-BD29-AB8FE4120138}"/>
                </c:ext>
              </c:extLst>
            </c:dLbl>
            <c:dLbl>
              <c:idx val="2"/>
              <c:layout>
                <c:manualLayout>
                  <c:x val="1.1917780477926364E-2"/>
                  <c:y val="-2.8787930641113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E9-4C95-BD29-AB8FE4120138}"/>
                </c:ext>
              </c:extLst>
            </c:dLbl>
            <c:dLbl>
              <c:idx val="3"/>
              <c:layout>
                <c:manualLayout>
                  <c:x val="1.2085926283547283E-2"/>
                  <c:y val="-3.4374652679815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E9-4C95-BD29-AB8FE4120138}"/>
                </c:ext>
              </c:extLst>
            </c:dLbl>
            <c:dLbl>
              <c:idx val="4"/>
              <c:layout>
                <c:manualLayout>
                  <c:x val="2.2635199863603715E-2"/>
                  <c:y val="-1.657105565387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E9-4C95-BD29-AB8FE4120138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E9-4C95-BD29-AB8FE4120138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E9-4C95-BD29-AB8FE41201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36381</c:v>
                </c:pt>
                <c:pt idx="1">
                  <c:v>37274</c:v>
                </c:pt>
                <c:pt idx="2">
                  <c:v>39112</c:v>
                </c:pt>
                <c:pt idx="3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1E9-4C95-BD29-AB8FE41201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2592128"/>
        <c:axId val="62595456"/>
        <c:axId val="0"/>
      </c:bar3DChart>
      <c:catAx>
        <c:axId val="6259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683089645952041"/>
              <c:y val="0.771084721901619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95456"/>
        <c:crosses val="autoZero"/>
        <c:auto val="1"/>
        <c:lblAlgn val="ctr"/>
        <c:lblOffset val="100"/>
        <c:noMultiLvlLbl val="0"/>
      </c:catAx>
      <c:valAx>
        <c:axId val="6259545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5921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C5BE-D1CA-4243-8F3B-B1B3562A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2023-04-27T09:43:00Z</cp:lastPrinted>
  <dcterms:created xsi:type="dcterms:W3CDTF">2024-04-26T07:09:00Z</dcterms:created>
  <dcterms:modified xsi:type="dcterms:W3CDTF">2024-04-27T05:58:00Z</dcterms:modified>
</cp:coreProperties>
</file>